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dc:creator>
  <dc:language>de</dc:language>
  <cp:keywords/>
  <dcterms:created xsi:type="dcterms:W3CDTF">2026-06-09T12:35:17Z</dcterms:created>
  <dcterms:modified xsi:type="dcterms:W3CDTF">2026-06-09T12:35:17Z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50</vt:lpwstr>
  </property>
  <property fmtid="{D5CDD505-2E9C-101B-9397-08002B2CF9AE}" pid="11" name="page-layout">
    <vt:lpwstr>full</vt:lpwstr>
  </property>
  <property fmtid="{D5CDD505-2E9C-101B-9397-08002B2CF9AE}" pid="12" name="subtitle">
    <vt:lpwstr>Modellkonzept und Physik</vt:lpwstr>
  </property>
  <property fmtid="{D5CDD505-2E9C-101B-9397-08002B2CF9AE}" pid="13" name="title-block-banner">
    <vt:lpwstr>../images/netlogo-sp.png</vt:lpwstr>
  </property>
  <property fmtid="{D5CDD505-2E9C-101B-9397-08002B2CF9AE}" pid="14" name="title-block-banner-color">
    <vt:lpwstr>black</vt:lpwstr>
  </property>
  <property fmtid="{D5CDD505-2E9C-101B-9397-08002B2CF9AE}" pid="15" name="toc-title">
    <vt:lpwstr>Inhaltsverzeichnis</vt:lpwstr>
  </property>
</Properties>
</file>