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KE"/>
        </w:rPr>
        <w:id w:val="-1430500081"/>
        <w:docPartObj>
          <w:docPartGallery w:val="Cover Pages"/>
          <w:docPartUnique/>
        </w:docPartObj>
      </w:sdtPr>
      <w:sdtEndPr>
        <w:rPr>
          <w:color w:val="auto"/>
        </w:rPr>
      </w:sdtEndPr>
      <w:sdtContent>
        <w:p w14:paraId="4763EE87" w14:textId="74916AF2" w:rsidR="003A7A9B" w:rsidRDefault="004F09A0">
          <w:pPr>
            <w:pStyle w:val="NoSpacing"/>
            <w:spacing w:before="1540" w:after="240"/>
            <w:jc w:val="center"/>
            <w:rPr>
              <w:color w:val="4472C4" w:themeColor="accent1"/>
            </w:rPr>
          </w:pPr>
          <w:r w:rsidRPr="004F09A0">
            <w:rPr>
              <w:rFonts w:eastAsiaTheme="minorHAnsi"/>
              <w:noProof/>
              <w:color w:val="4472C4" w:themeColor="accent1"/>
              <w:lang w:val="en-KE"/>
            </w:rPr>
            <w:drawing>
              <wp:inline distT="0" distB="0" distL="0" distR="0" wp14:anchorId="09C0C91E" wp14:editId="559A163A">
                <wp:extent cx="573151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31390"/>
                        </a:xfrm>
                        <a:prstGeom prst="rect">
                          <a:avLst/>
                        </a:prstGeom>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A52FF85937548B59DBFCDA86B547E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C28ACE" w14:textId="5B575F70" w:rsidR="003A7A9B" w:rsidRDefault="00E82A8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ADVANCED DB CAT</w:t>
              </w:r>
            </w:p>
          </w:sdtContent>
        </w:sdt>
        <w:p w14:paraId="4553F1E7" w14:textId="419E9298" w:rsidR="003A7A9B" w:rsidRDefault="004F09A0" w:rsidP="004F09A0">
          <w:pPr>
            <w:pStyle w:val="NoSpacing"/>
            <w:rPr>
              <w:color w:val="4472C4" w:themeColor="accent1"/>
              <w:sz w:val="28"/>
              <w:szCs w:val="28"/>
            </w:rPr>
          </w:pPr>
          <w:r>
            <w:rPr>
              <w:color w:val="4472C4" w:themeColor="accent1"/>
              <w:sz w:val="28"/>
              <w:szCs w:val="28"/>
            </w:rPr>
            <w:t>MARK NYANGADA – SCT222-0244/2020</w:t>
          </w:r>
        </w:p>
        <w:p w14:paraId="7B6AA92E" w14:textId="747CCF04" w:rsidR="004F09A0" w:rsidRDefault="004F09A0" w:rsidP="004F09A0">
          <w:pPr>
            <w:pStyle w:val="NoSpacing"/>
            <w:rPr>
              <w:color w:val="4472C4" w:themeColor="accent1"/>
              <w:sz w:val="28"/>
              <w:szCs w:val="28"/>
            </w:rPr>
          </w:pPr>
          <w:r>
            <w:rPr>
              <w:color w:val="4472C4" w:themeColor="accent1"/>
              <w:sz w:val="28"/>
              <w:szCs w:val="28"/>
            </w:rPr>
            <w:t xml:space="preserve">JOSEPH OGURI – </w:t>
          </w:r>
          <w:r w:rsidR="00E82A82">
            <w:rPr>
              <w:color w:val="4472C4" w:themeColor="accent1"/>
              <w:sz w:val="28"/>
              <w:szCs w:val="28"/>
            </w:rPr>
            <w:t>SCT222-0304/2020</w:t>
          </w:r>
        </w:p>
        <w:p w14:paraId="482D5D17" w14:textId="2CC6DD25" w:rsidR="00E82A82" w:rsidRDefault="004F09A0" w:rsidP="00E82A82">
          <w:pPr>
            <w:pStyle w:val="NoSpacing"/>
            <w:rPr>
              <w:color w:val="4472C4" w:themeColor="accent1"/>
              <w:sz w:val="28"/>
              <w:szCs w:val="28"/>
            </w:rPr>
          </w:pPr>
          <w:r>
            <w:rPr>
              <w:color w:val="4472C4" w:themeColor="accent1"/>
              <w:sz w:val="28"/>
              <w:szCs w:val="28"/>
            </w:rPr>
            <w:t xml:space="preserve">VALENTINE WANJIKU - </w:t>
          </w:r>
          <w:r w:rsidR="00E82A82">
            <w:rPr>
              <w:color w:val="4472C4" w:themeColor="accent1"/>
              <w:sz w:val="28"/>
              <w:szCs w:val="28"/>
            </w:rPr>
            <w:t>SCT222-0128/2020</w:t>
          </w:r>
        </w:p>
        <w:p w14:paraId="4406C17D" w14:textId="341F6F09" w:rsidR="00E82A82" w:rsidRDefault="003A7A9B" w:rsidP="00E82A82">
          <w:pPr>
            <w:pStyle w:val="NoSpacing"/>
            <w:rPr>
              <w:color w:val="4472C4" w:themeColor="accent1"/>
              <w:sz w:val="28"/>
              <w:szCs w:val="28"/>
            </w:rPr>
          </w:pPr>
          <w:r w:rsidRPr="005E4032">
            <w:rPr>
              <w:noProof/>
              <w:color w:val="4472C4" w:themeColor="accent1"/>
              <w:sz w:val="28"/>
              <w:szCs w:val="28"/>
            </w:rPr>
            <mc:AlternateContent>
              <mc:Choice Requires="wps">
                <w:drawing>
                  <wp:anchor distT="0" distB="0" distL="114300" distR="114300" simplePos="0" relativeHeight="251659264" behindDoc="0" locked="0" layoutInCell="1" allowOverlap="1" wp14:anchorId="61AA3D53" wp14:editId="5AFF782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4T00:00:00Z">
                                    <w:dateFormat w:val="MMMM d, yyyy"/>
                                    <w:lid w:val="en-US"/>
                                    <w:storeMappedDataAs w:val="dateTime"/>
                                    <w:calendar w:val="gregorian"/>
                                  </w:date>
                                </w:sdtPr>
                                <w:sdtContent>
                                  <w:p w14:paraId="1B68DCC2" w14:textId="5A13197F" w:rsidR="003A7A9B" w:rsidRDefault="004F09A0">
                                    <w:pPr>
                                      <w:pStyle w:val="NoSpacing"/>
                                      <w:spacing w:after="40"/>
                                      <w:jc w:val="center"/>
                                      <w:rPr>
                                        <w:caps/>
                                        <w:color w:val="4472C4" w:themeColor="accent1"/>
                                        <w:sz w:val="28"/>
                                        <w:szCs w:val="28"/>
                                      </w:rPr>
                                    </w:pPr>
                                    <w:r>
                                      <w:rPr>
                                        <w:caps/>
                                        <w:color w:val="4472C4" w:themeColor="accent1"/>
                                        <w:sz w:val="28"/>
                                        <w:szCs w:val="28"/>
                                      </w:rPr>
                                      <w:t>November 24, 2023</w:t>
                                    </w:r>
                                  </w:p>
                                </w:sdtContent>
                              </w:sdt>
                              <w:p w14:paraId="20E9C12A" w14:textId="4675ABB0" w:rsidR="003A7A9B" w:rsidRDefault="003A7A9B" w:rsidP="004F09A0">
                                <w:pPr>
                                  <w:pStyle w:val="NoSpacing"/>
                                  <w:rPr>
                                    <w:color w:val="4472C4" w:themeColor="accent1"/>
                                  </w:rPr>
                                </w:pPr>
                              </w:p>
                              <w:p w14:paraId="42A4350F" w14:textId="79360F40" w:rsidR="003A7A9B" w:rsidRDefault="003A7A9B" w:rsidP="004F09A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AA3D5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4T00:00:00Z">
                              <w:dateFormat w:val="MMMM d, yyyy"/>
                              <w:lid w:val="en-US"/>
                              <w:storeMappedDataAs w:val="dateTime"/>
                              <w:calendar w:val="gregorian"/>
                            </w:date>
                          </w:sdtPr>
                          <w:sdtEndPr/>
                          <w:sdtContent>
                            <w:p w14:paraId="1B68DCC2" w14:textId="5A13197F" w:rsidR="003A7A9B" w:rsidRDefault="004F09A0">
                              <w:pPr>
                                <w:pStyle w:val="NoSpacing"/>
                                <w:spacing w:after="40"/>
                                <w:jc w:val="center"/>
                                <w:rPr>
                                  <w:caps/>
                                  <w:color w:val="4472C4" w:themeColor="accent1"/>
                                  <w:sz w:val="28"/>
                                  <w:szCs w:val="28"/>
                                </w:rPr>
                              </w:pPr>
                              <w:r>
                                <w:rPr>
                                  <w:caps/>
                                  <w:color w:val="4472C4" w:themeColor="accent1"/>
                                  <w:sz w:val="28"/>
                                  <w:szCs w:val="28"/>
                                </w:rPr>
                                <w:t>November 24, 2023</w:t>
                              </w:r>
                            </w:p>
                          </w:sdtContent>
                        </w:sdt>
                        <w:p w14:paraId="20E9C12A" w14:textId="4675ABB0" w:rsidR="003A7A9B" w:rsidRDefault="003A7A9B" w:rsidP="004F09A0">
                          <w:pPr>
                            <w:pStyle w:val="NoSpacing"/>
                            <w:rPr>
                              <w:color w:val="4472C4" w:themeColor="accent1"/>
                            </w:rPr>
                          </w:pPr>
                        </w:p>
                        <w:p w14:paraId="42A4350F" w14:textId="79360F40" w:rsidR="003A7A9B" w:rsidRDefault="003A7A9B" w:rsidP="004F09A0">
                          <w:pPr>
                            <w:pStyle w:val="NoSpacing"/>
                            <w:rPr>
                              <w:color w:val="4472C4" w:themeColor="accent1"/>
                            </w:rPr>
                          </w:pPr>
                        </w:p>
                      </w:txbxContent>
                    </v:textbox>
                    <w10:wrap anchorx="margin" anchory="page"/>
                  </v:shape>
                </w:pict>
              </mc:Fallback>
            </mc:AlternateContent>
          </w:r>
          <w:r w:rsidR="00E82A82" w:rsidRPr="005E4032">
            <w:rPr>
              <w:color w:val="4472C4" w:themeColor="accent1"/>
              <w:sz w:val="28"/>
              <w:szCs w:val="28"/>
            </w:rPr>
            <w:t>ALPHONCE KOTIENO -</w:t>
          </w:r>
          <w:r w:rsidR="00E82A82" w:rsidRPr="005E4032">
            <w:rPr>
              <w:color w:val="4472C4" w:themeColor="accent1"/>
              <w:sz w:val="36"/>
              <w:szCs w:val="36"/>
            </w:rPr>
            <w:t xml:space="preserve"> </w:t>
          </w:r>
          <w:r w:rsidR="00E82A82">
            <w:rPr>
              <w:color w:val="4472C4" w:themeColor="accent1"/>
              <w:sz w:val="28"/>
              <w:szCs w:val="28"/>
            </w:rPr>
            <w:t>SCT222-0181/2020</w:t>
          </w:r>
        </w:p>
        <w:p w14:paraId="4074086E" w14:textId="5239A7D5" w:rsidR="003A7A9B" w:rsidRDefault="003A7A9B" w:rsidP="00E82A82">
          <w:pPr>
            <w:pStyle w:val="NoSpacing"/>
            <w:rPr>
              <w:color w:val="4472C4" w:themeColor="accent1"/>
            </w:rPr>
          </w:pPr>
        </w:p>
        <w:p w14:paraId="7D0F8438" w14:textId="4D810445" w:rsidR="003A7A9B" w:rsidRDefault="003A7A9B">
          <w:r>
            <w:br w:type="page"/>
          </w:r>
        </w:p>
      </w:sdtContent>
    </w:sdt>
    <w:p w14:paraId="757B1ED3" w14:textId="0446461C" w:rsidR="00826050" w:rsidRDefault="003A7A9B" w:rsidP="003A7A9B">
      <w:pPr>
        <w:pStyle w:val="ListParagraph"/>
        <w:numPr>
          <w:ilvl w:val="0"/>
          <w:numId w:val="1"/>
        </w:numPr>
        <w:rPr>
          <w:b/>
          <w:bCs/>
          <w:lang w:val="en-GB"/>
        </w:rPr>
      </w:pPr>
      <w:r>
        <w:rPr>
          <w:b/>
          <w:bCs/>
          <w:lang w:val="en-GB"/>
        </w:rPr>
        <w:lastRenderedPageBreak/>
        <w:t xml:space="preserve">Describe how the data was compiled in task 1 and include Screen captures of both code and output </w:t>
      </w:r>
    </w:p>
    <w:p w14:paraId="056A301D" w14:textId="77777777" w:rsidR="00E82A82" w:rsidRDefault="00E82A82" w:rsidP="00E82A82">
      <w:pPr>
        <w:pStyle w:val="ListParagraph"/>
        <w:rPr>
          <w:b/>
          <w:bCs/>
          <w:lang w:val="en-GB"/>
        </w:rPr>
      </w:pPr>
    </w:p>
    <w:p w14:paraId="7A80F013" w14:textId="403134B9" w:rsidR="00E82A82" w:rsidRPr="00E82A82" w:rsidRDefault="00E82A82" w:rsidP="00E82A82">
      <w:pPr>
        <w:pStyle w:val="ListParagraph"/>
        <w:rPr>
          <w:lang w:val="en-GB"/>
        </w:rPr>
      </w:pPr>
      <w:r w:rsidRPr="00E82A82">
        <w:rPr>
          <w:lang w:val="en-GB"/>
        </w:rPr>
        <w:t xml:space="preserve">Data was compiled through </w:t>
      </w:r>
      <w:proofErr w:type="spellStart"/>
      <w:r w:rsidRPr="00E82A82">
        <w:rPr>
          <w:lang w:val="en-GB"/>
        </w:rPr>
        <w:t>hadoop's</w:t>
      </w:r>
      <w:proofErr w:type="spellEnd"/>
      <w:r w:rsidRPr="00E82A82">
        <w:rPr>
          <w:lang w:val="en-GB"/>
        </w:rPr>
        <w:t xml:space="preserve"> core components: Hadoop Distributed File System (HDFS) for distributed storage and MapReduce for processing. Data was stored in smaller blocks across a cluster using HDFS, allowing parallel storage and retrieval. In the MapReduce programming model, data was processed and compiled through the Map and Reduce phases, enabling parallel and distributed computation</w:t>
      </w:r>
    </w:p>
    <w:p w14:paraId="6B668CD3" w14:textId="77777777" w:rsidR="00E82A82" w:rsidRDefault="00E82A82" w:rsidP="00E82A82">
      <w:pPr>
        <w:pStyle w:val="ListParagraph"/>
        <w:rPr>
          <w:b/>
          <w:bCs/>
          <w:lang w:val="en-GB"/>
        </w:rPr>
      </w:pPr>
    </w:p>
    <w:p w14:paraId="16FC4D5B" w14:textId="29F40EE0" w:rsidR="003A7A9B" w:rsidRDefault="003A7A9B" w:rsidP="003A7A9B">
      <w:pPr>
        <w:pStyle w:val="ListParagraph"/>
        <w:numPr>
          <w:ilvl w:val="0"/>
          <w:numId w:val="1"/>
        </w:numPr>
        <w:rPr>
          <w:b/>
          <w:bCs/>
          <w:lang w:val="en-GB"/>
        </w:rPr>
      </w:pPr>
      <w:r>
        <w:rPr>
          <w:b/>
          <w:bCs/>
          <w:lang w:val="en-GB"/>
        </w:rPr>
        <w:t xml:space="preserve">Describe how the data was ingested into Hadoop data lake and include screenshots </w:t>
      </w:r>
    </w:p>
    <w:p w14:paraId="12EB6E56" w14:textId="1769F623" w:rsidR="004F09A0" w:rsidRDefault="004F09A0" w:rsidP="004F09A0">
      <w:pPr>
        <w:pStyle w:val="ListParagraph"/>
        <w:rPr>
          <w:b/>
          <w:bCs/>
          <w:lang w:val="en-GB"/>
        </w:rPr>
      </w:pPr>
      <w:r>
        <w:rPr>
          <w:noProof/>
        </w:rPr>
        <w:drawing>
          <wp:inline distT="0" distB="0" distL="0" distR="0" wp14:anchorId="3286AA33" wp14:editId="470B2789">
            <wp:extent cx="5689600" cy="2514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1497" cy="2519858"/>
                    </a:xfrm>
                    <a:prstGeom prst="rect">
                      <a:avLst/>
                    </a:prstGeom>
                  </pic:spPr>
                </pic:pic>
              </a:graphicData>
            </a:graphic>
          </wp:inline>
        </w:drawing>
      </w:r>
    </w:p>
    <w:p w14:paraId="57146E03" w14:textId="36B00847" w:rsidR="004F09A0" w:rsidRDefault="004F09A0" w:rsidP="004F09A0">
      <w:pPr>
        <w:pStyle w:val="ListParagraph"/>
        <w:rPr>
          <w:b/>
          <w:bCs/>
          <w:lang w:val="en-GB"/>
        </w:rPr>
      </w:pPr>
      <w:r>
        <w:rPr>
          <w:noProof/>
        </w:rPr>
        <w:drawing>
          <wp:inline distT="0" distB="0" distL="0" distR="0" wp14:anchorId="1A3A5740" wp14:editId="4583EF1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D95B901" w14:textId="11F88A70" w:rsidR="003A7A9B" w:rsidRDefault="003A7A9B" w:rsidP="003A7A9B">
      <w:pPr>
        <w:pStyle w:val="ListParagraph"/>
        <w:numPr>
          <w:ilvl w:val="0"/>
          <w:numId w:val="1"/>
        </w:numPr>
        <w:rPr>
          <w:b/>
          <w:bCs/>
          <w:lang w:val="en-GB"/>
        </w:rPr>
      </w:pPr>
      <w:r>
        <w:rPr>
          <w:b/>
          <w:bCs/>
          <w:lang w:val="en-GB"/>
        </w:rPr>
        <w:t xml:space="preserve">Describe how data was extracted using </w:t>
      </w:r>
      <w:proofErr w:type="spellStart"/>
      <w:r>
        <w:rPr>
          <w:b/>
          <w:bCs/>
          <w:lang w:val="en-GB"/>
        </w:rPr>
        <w:t>pyspark</w:t>
      </w:r>
      <w:proofErr w:type="spellEnd"/>
      <w:r>
        <w:rPr>
          <w:b/>
          <w:bCs/>
          <w:lang w:val="en-GB"/>
        </w:rPr>
        <w:t xml:space="preserve"> and include associated screen shots </w:t>
      </w:r>
    </w:p>
    <w:p w14:paraId="06E3B219" w14:textId="28BD3E2A" w:rsidR="004F09A0" w:rsidRDefault="004F09A0" w:rsidP="004F09A0">
      <w:pPr>
        <w:pStyle w:val="ListParagraph"/>
        <w:rPr>
          <w:b/>
          <w:bCs/>
          <w:lang w:val="en-GB"/>
        </w:rPr>
      </w:pPr>
      <w:r w:rsidRPr="004F09A0">
        <w:rPr>
          <w:b/>
          <w:bCs/>
          <w:noProof/>
          <w:lang w:val="en-GB"/>
        </w:rPr>
        <w:lastRenderedPageBreak/>
        <w:drawing>
          <wp:inline distT="0" distB="0" distL="0" distR="0" wp14:anchorId="5DEFB1F2" wp14:editId="5A2A6DA5">
            <wp:extent cx="5731510" cy="2795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5270"/>
                    </a:xfrm>
                    <a:prstGeom prst="rect">
                      <a:avLst/>
                    </a:prstGeom>
                  </pic:spPr>
                </pic:pic>
              </a:graphicData>
            </a:graphic>
          </wp:inline>
        </w:drawing>
      </w:r>
    </w:p>
    <w:p w14:paraId="7F06A852" w14:textId="199FF3DA" w:rsidR="004F09A0" w:rsidRDefault="004F09A0" w:rsidP="004F09A0">
      <w:pPr>
        <w:pStyle w:val="ListParagraph"/>
        <w:rPr>
          <w:b/>
          <w:bCs/>
          <w:lang w:val="en-GB"/>
        </w:rPr>
      </w:pPr>
      <w:r w:rsidRPr="004F09A0">
        <w:rPr>
          <w:b/>
          <w:bCs/>
          <w:noProof/>
          <w:lang w:val="en-GB"/>
        </w:rPr>
        <w:drawing>
          <wp:inline distT="0" distB="0" distL="0" distR="0" wp14:anchorId="14AAA4B4" wp14:editId="717D4CDA">
            <wp:extent cx="5302523" cy="24956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523" cy="2495678"/>
                    </a:xfrm>
                    <a:prstGeom prst="rect">
                      <a:avLst/>
                    </a:prstGeom>
                  </pic:spPr>
                </pic:pic>
              </a:graphicData>
            </a:graphic>
          </wp:inline>
        </w:drawing>
      </w:r>
    </w:p>
    <w:p w14:paraId="285AB076" w14:textId="76D06E9E" w:rsidR="004F09A0" w:rsidRDefault="004F09A0" w:rsidP="004F09A0">
      <w:pPr>
        <w:pStyle w:val="ListParagraph"/>
        <w:rPr>
          <w:b/>
          <w:bCs/>
          <w:lang w:val="en-GB"/>
        </w:rPr>
      </w:pPr>
      <w:r w:rsidRPr="004F09A0">
        <w:rPr>
          <w:b/>
          <w:bCs/>
          <w:noProof/>
          <w:lang w:val="en-GB"/>
        </w:rPr>
        <w:drawing>
          <wp:inline distT="0" distB="0" distL="0" distR="0" wp14:anchorId="35308EC6" wp14:editId="1FBF450C">
            <wp:extent cx="5731510" cy="23806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80615"/>
                    </a:xfrm>
                    <a:prstGeom prst="rect">
                      <a:avLst/>
                    </a:prstGeom>
                  </pic:spPr>
                </pic:pic>
              </a:graphicData>
            </a:graphic>
          </wp:inline>
        </w:drawing>
      </w:r>
    </w:p>
    <w:p w14:paraId="11B48FD6" w14:textId="07C8B1F5" w:rsidR="004F09A0" w:rsidRDefault="004F09A0" w:rsidP="004F09A0">
      <w:pPr>
        <w:pStyle w:val="ListParagraph"/>
        <w:rPr>
          <w:b/>
          <w:bCs/>
          <w:lang w:val="en-GB"/>
        </w:rPr>
      </w:pPr>
      <w:r w:rsidRPr="004F09A0">
        <w:rPr>
          <w:b/>
          <w:bCs/>
          <w:noProof/>
          <w:lang w:val="en-GB"/>
        </w:rPr>
        <w:lastRenderedPageBreak/>
        <w:drawing>
          <wp:inline distT="0" distB="0" distL="0" distR="0" wp14:anchorId="3399236C" wp14:editId="6270BA17">
            <wp:extent cx="5731510" cy="3782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82695"/>
                    </a:xfrm>
                    <a:prstGeom prst="rect">
                      <a:avLst/>
                    </a:prstGeom>
                  </pic:spPr>
                </pic:pic>
              </a:graphicData>
            </a:graphic>
          </wp:inline>
        </w:drawing>
      </w:r>
    </w:p>
    <w:p w14:paraId="395FBA41" w14:textId="7712B0C4" w:rsidR="004F09A0" w:rsidRDefault="004F09A0" w:rsidP="004F09A0">
      <w:pPr>
        <w:pStyle w:val="ListParagraph"/>
        <w:rPr>
          <w:b/>
          <w:bCs/>
          <w:lang w:val="en-GB"/>
        </w:rPr>
      </w:pPr>
    </w:p>
    <w:p w14:paraId="230445AD" w14:textId="4F70AFFD" w:rsidR="004F09A0" w:rsidRDefault="004F09A0" w:rsidP="004F09A0">
      <w:pPr>
        <w:pStyle w:val="ListParagraph"/>
        <w:rPr>
          <w:b/>
          <w:bCs/>
          <w:lang w:val="en-GB"/>
        </w:rPr>
      </w:pPr>
    </w:p>
    <w:p w14:paraId="34C952C1" w14:textId="62BFD70D" w:rsidR="004F09A0" w:rsidRDefault="004F09A0" w:rsidP="004F09A0">
      <w:pPr>
        <w:pStyle w:val="ListParagraph"/>
        <w:rPr>
          <w:b/>
          <w:bCs/>
          <w:lang w:val="en-GB"/>
        </w:rPr>
      </w:pPr>
    </w:p>
    <w:p w14:paraId="1CC904F9" w14:textId="5A1BCA82" w:rsidR="004F09A0" w:rsidRDefault="004F09A0" w:rsidP="004F09A0">
      <w:pPr>
        <w:pStyle w:val="ListParagraph"/>
        <w:rPr>
          <w:b/>
          <w:bCs/>
          <w:lang w:val="en-GB"/>
        </w:rPr>
      </w:pPr>
    </w:p>
    <w:p w14:paraId="3DA8F5A5" w14:textId="7F11EF68" w:rsidR="006A0EA5" w:rsidRDefault="006A0EA5" w:rsidP="004F09A0">
      <w:pPr>
        <w:pStyle w:val="ListParagraph"/>
        <w:rPr>
          <w:b/>
          <w:bCs/>
          <w:lang w:val="en-GB"/>
        </w:rPr>
      </w:pPr>
    </w:p>
    <w:p w14:paraId="57D2BEF7" w14:textId="34470E9D" w:rsidR="006A0EA5" w:rsidRDefault="006A0EA5" w:rsidP="004F09A0">
      <w:pPr>
        <w:pStyle w:val="ListParagraph"/>
        <w:rPr>
          <w:b/>
          <w:bCs/>
          <w:lang w:val="en-GB"/>
        </w:rPr>
      </w:pPr>
    </w:p>
    <w:p w14:paraId="78A13382" w14:textId="670EADC5" w:rsidR="006A0EA5" w:rsidRDefault="006A0EA5" w:rsidP="004F09A0">
      <w:pPr>
        <w:pStyle w:val="ListParagraph"/>
        <w:rPr>
          <w:b/>
          <w:bCs/>
          <w:lang w:val="en-GB"/>
        </w:rPr>
      </w:pPr>
    </w:p>
    <w:p w14:paraId="2D8D3718" w14:textId="77777777" w:rsidR="006A0EA5" w:rsidRDefault="006A0EA5" w:rsidP="004F09A0">
      <w:pPr>
        <w:pStyle w:val="ListParagraph"/>
        <w:rPr>
          <w:b/>
          <w:bCs/>
          <w:lang w:val="en-GB"/>
        </w:rPr>
      </w:pPr>
    </w:p>
    <w:p w14:paraId="3EF6DB2D" w14:textId="0588B815" w:rsidR="00B24CB2" w:rsidRDefault="003A7A9B" w:rsidP="007A5328">
      <w:pPr>
        <w:pStyle w:val="ListParagraph"/>
        <w:numPr>
          <w:ilvl w:val="0"/>
          <w:numId w:val="1"/>
        </w:numPr>
        <w:rPr>
          <w:b/>
          <w:bCs/>
          <w:lang w:val="en-GB"/>
        </w:rPr>
      </w:pPr>
      <w:r>
        <w:rPr>
          <w:b/>
          <w:bCs/>
          <w:lang w:val="en-GB"/>
        </w:rPr>
        <w:t xml:space="preserve">Describe pre-processing tasks/techniques used to prepare the data (include screenshots) and give reasons to justify your choices </w:t>
      </w:r>
    </w:p>
    <w:p w14:paraId="690ABEBD" w14:textId="3325A00E" w:rsidR="007A5328" w:rsidRDefault="007A5328" w:rsidP="007A5328">
      <w:pPr>
        <w:pStyle w:val="ListParagraph"/>
        <w:numPr>
          <w:ilvl w:val="0"/>
          <w:numId w:val="3"/>
        </w:numPr>
        <w:rPr>
          <w:lang w:val="en-GB"/>
        </w:rPr>
      </w:pPr>
      <w:r>
        <w:rPr>
          <w:lang w:val="en-GB"/>
        </w:rPr>
        <w:t xml:space="preserve">Collection and loading data into python: this is the first step in the data analysis process. Python with libraries like pandas, provide powerful tools for data manipulation and analysis. Using pandas to load data allows for efficient handling of datasets making it easy to perform various operations. </w:t>
      </w:r>
    </w:p>
    <w:p w14:paraId="457A18FF" w14:textId="3EC675F1" w:rsidR="007A5328" w:rsidRDefault="007A5328" w:rsidP="007A5328">
      <w:pPr>
        <w:pStyle w:val="ListParagraph"/>
        <w:numPr>
          <w:ilvl w:val="0"/>
          <w:numId w:val="3"/>
        </w:numPr>
        <w:rPr>
          <w:lang w:val="en-GB"/>
        </w:rPr>
      </w:pPr>
      <w:proofErr w:type="spellStart"/>
      <w:r>
        <w:rPr>
          <w:lang w:val="en-GB"/>
        </w:rPr>
        <w:t>Isnull</w:t>
      </w:r>
      <w:proofErr w:type="spellEnd"/>
      <w:r>
        <w:rPr>
          <w:lang w:val="en-GB"/>
        </w:rPr>
        <w:t xml:space="preserve"> and unique values</w:t>
      </w:r>
      <w:r w:rsidR="001A7D62">
        <w:rPr>
          <w:lang w:val="en-GB"/>
        </w:rPr>
        <w:t xml:space="preserve">: </w:t>
      </w:r>
      <w:proofErr w:type="spellStart"/>
      <w:r w:rsidR="001A7D62">
        <w:rPr>
          <w:lang w:val="en-GB"/>
        </w:rPr>
        <w:t>isnull</w:t>
      </w:r>
      <w:proofErr w:type="spellEnd"/>
      <w:r w:rsidR="001A7D62">
        <w:rPr>
          <w:lang w:val="en-GB"/>
        </w:rPr>
        <w:t xml:space="preserve"> identifies and handles missing values (</w:t>
      </w:r>
      <w:proofErr w:type="spellStart"/>
      <w:r w:rsidR="001A7D62">
        <w:rPr>
          <w:lang w:val="en-GB"/>
        </w:rPr>
        <w:t>NaN</w:t>
      </w:r>
      <w:proofErr w:type="spellEnd"/>
      <w:r w:rsidR="001A7D62">
        <w:rPr>
          <w:lang w:val="en-GB"/>
        </w:rPr>
        <w:t xml:space="preserve"> values). This is essential because many machine learning algorithms cannot handle missing values. Unique values </w:t>
      </w:r>
      <w:proofErr w:type="gramStart"/>
      <w:r w:rsidR="001A7D62">
        <w:rPr>
          <w:lang w:val="en-GB"/>
        </w:rPr>
        <w:t>checks</w:t>
      </w:r>
      <w:proofErr w:type="gramEnd"/>
      <w:r w:rsidR="001A7D62">
        <w:rPr>
          <w:lang w:val="en-GB"/>
        </w:rPr>
        <w:t xml:space="preserve"> unique values in categorical columns helping in understanding the diversity of data. Useful for identifying cardinality of categorical features and deciding on encoding strategies. It assists in identifying potential issues like typos or inconsistencies in categorical data. </w:t>
      </w:r>
    </w:p>
    <w:p w14:paraId="5EA776BE" w14:textId="44BF6B01" w:rsidR="001A7D62" w:rsidRDefault="001A7D62" w:rsidP="007A5328">
      <w:pPr>
        <w:pStyle w:val="ListParagraph"/>
        <w:numPr>
          <w:ilvl w:val="0"/>
          <w:numId w:val="3"/>
        </w:numPr>
        <w:rPr>
          <w:lang w:val="en-GB"/>
        </w:rPr>
      </w:pPr>
      <w:r>
        <w:rPr>
          <w:lang w:val="en-GB"/>
        </w:rPr>
        <w:t xml:space="preserve">Filtering only values from Kenya: is essential when you are interested in analysing or modelling data for that specific entity. It helps to focus the analysis, gain insights into country-specific trends and is crucial for tasks like building country specific predictive models or generating reports tailored to a particular region. </w:t>
      </w:r>
    </w:p>
    <w:p w14:paraId="7E78EE1C" w14:textId="636D2A71" w:rsidR="001A7D62" w:rsidRPr="007A5328" w:rsidRDefault="001A7D62" w:rsidP="007A5328">
      <w:pPr>
        <w:pStyle w:val="ListParagraph"/>
        <w:numPr>
          <w:ilvl w:val="0"/>
          <w:numId w:val="3"/>
        </w:numPr>
        <w:rPr>
          <w:lang w:val="en-GB"/>
        </w:rPr>
      </w:pPr>
      <w:r>
        <w:rPr>
          <w:lang w:val="en-GB"/>
        </w:rPr>
        <w:t xml:space="preserve">Getting recovered by subtracting deaths from cases: assumes that individuals who aren’t active cases are recovered. It provides a quick estimate and is useful for certain types of analyses, especially when detailed recovery data is not available. </w:t>
      </w:r>
    </w:p>
    <w:p w14:paraId="2B61CC65" w14:textId="231457F3" w:rsidR="006A0EA5" w:rsidRDefault="006A0EA5" w:rsidP="006A0EA5">
      <w:pPr>
        <w:pStyle w:val="ListParagraph"/>
        <w:rPr>
          <w:b/>
          <w:bCs/>
          <w:lang w:val="en-GB"/>
        </w:rPr>
      </w:pPr>
      <w:r w:rsidRPr="004F09A0">
        <w:rPr>
          <w:b/>
          <w:bCs/>
          <w:noProof/>
          <w:lang w:val="en-GB"/>
        </w:rPr>
        <w:lastRenderedPageBreak/>
        <w:drawing>
          <wp:inline distT="0" distB="0" distL="0" distR="0" wp14:anchorId="5E7ECBC9" wp14:editId="66547AFD">
            <wp:extent cx="5731510" cy="3762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62375"/>
                    </a:xfrm>
                    <a:prstGeom prst="rect">
                      <a:avLst/>
                    </a:prstGeom>
                  </pic:spPr>
                </pic:pic>
              </a:graphicData>
            </a:graphic>
          </wp:inline>
        </w:drawing>
      </w:r>
    </w:p>
    <w:p w14:paraId="62BE135E" w14:textId="311C6716" w:rsidR="006A0EA5" w:rsidRDefault="006A0EA5" w:rsidP="006A0EA5">
      <w:pPr>
        <w:pStyle w:val="ListParagraph"/>
        <w:rPr>
          <w:b/>
          <w:bCs/>
          <w:lang w:val="en-GB"/>
        </w:rPr>
      </w:pPr>
      <w:r w:rsidRPr="004F09A0">
        <w:rPr>
          <w:b/>
          <w:bCs/>
          <w:noProof/>
          <w:lang w:val="en-GB"/>
        </w:rPr>
        <w:drawing>
          <wp:inline distT="0" distB="0" distL="0" distR="0" wp14:anchorId="29AB793B" wp14:editId="01E23E5D">
            <wp:extent cx="5731510" cy="2760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0345"/>
                    </a:xfrm>
                    <a:prstGeom prst="rect">
                      <a:avLst/>
                    </a:prstGeom>
                  </pic:spPr>
                </pic:pic>
              </a:graphicData>
            </a:graphic>
          </wp:inline>
        </w:drawing>
      </w:r>
    </w:p>
    <w:p w14:paraId="3702EF93" w14:textId="74A9F605" w:rsidR="006A0EA5" w:rsidRDefault="006A0EA5" w:rsidP="006A0EA5">
      <w:pPr>
        <w:pStyle w:val="ListParagraph"/>
        <w:rPr>
          <w:b/>
          <w:bCs/>
          <w:lang w:val="en-GB"/>
        </w:rPr>
      </w:pPr>
      <w:r w:rsidRPr="004F09A0">
        <w:rPr>
          <w:b/>
          <w:bCs/>
          <w:noProof/>
          <w:lang w:val="en-GB"/>
        </w:rPr>
        <w:lastRenderedPageBreak/>
        <w:drawing>
          <wp:inline distT="0" distB="0" distL="0" distR="0" wp14:anchorId="37501806" wp14:editId="16B681E9">
            <wp:extent cx="4978656" cy="2629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8656" cy="2629035"/>
                    </a:xfrm>
                    <a:prstGeom prst="rect">
                      <a:avLst/>
                    </a:prstGeom>
                  </pic:spPr>
                </pic:pic>
              </a:graphicData>
            </a:graphic>
          </wp:inline>
        </w:drawing>
      </w:r>
    </w:p>
    <w:p w14:paraId="3DA81886" w14:textId="7734BE1B" w:rsidR="006A0EA5" w:rsidRDefault="006A0EA5" w:rsidP="006A0EA5">
      <w:pPr>
        <w:pStyle w:val="ListParagraph"/>
        <w:rPr>
          <w:b/>
          <w:bCs/>
          <w:lang w:val="en-GB"/>
        </w:rPr>
      </w:pPr>
      <w:r w:rsidRPr="006A0EA5">
        <w:rPr>
          <w:b/>
          <w:bCs/>
          <w:noProof/>
          <w:lang w:val="en-GB"/>
        </w:rPr>
        <w:drawing>
          <wp:inline distT="0" distB="0" distL="0" distR="0" wp14:anchorId="3D6E0CB1" wp14:editId="43B47CF3">
            <wp:extent cx="5731510" cy="2955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5925"/>
                    </a:xfrm>
                    <a:prstGeom prst="rect">
                      <a:avLst/>
                    </a:prstGeom>
                  </pic:spPr>
                </pic:pic>
              </a:graphicData>
            </a:graphic>
          </wp:inline>
        </w:drawing>
      </w:r>
    </w:p>
    <w:p w14:paraId="1A6A18EB" w14:textId="6E1A6D7A" w:rsidR="006A0EA5" w:rsidRDefault="006A0EA5" w:rsidP="006A0EA5">
      <w:pPr>
        <w:pStyle w:val="ListParagraph"/>
        <w:rPr>
          <w:b/>
          <w:bCs/>
          <w:lang w:val="en-GB"/>
        </w:rPr>
      </w:pPr>
      <w:r w:rsidRPr="006A0EA5">
        <w:rPr>
          <w:b/>
          <w:bCs/>
          <w:noProof/>
          <w:lang w:val="en-GB"/>
        </w:rPr>
        <w:drawing>
          <wp:inline distT="0" distB="0" distL="0" distR="0" wp14:anchorId="06E6D58A" wp14:editId="0A150C43">
            <wp:extent cx="5731510" cy="3171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71190"/>
                    </a:xfrm>
                    <a:prstGeom prst="rect">
                      <a:avLst/>
                    </a:prstGeom>
                  </pic:spPr>
                </pic:pic>
              </a:graphicData>
            </a:graphic>
          </wp:inline>
        </w:drawing>
      </w:r>
    </w:p>
    <w:p w14:paraId="70C3C702" w14:textId="392D59F9" w:rsidR="006A0EA5" w:rsidRDefault="006A0EA5" w:rsidP="006A0EA5">
      <w:pPr>
        <w:pStyle w:val="ListParagraph"/>
        <w:rPr>
          <w:b/>
          <w:bCs/>
          <w:lang w:val="en-GB"/>
        </w:rPr>
      </w:pPr>
      <w:r w:rsidRPr="006A0EA5">
        <w:rPr>
          <w:b/>
          <w:bCs/>
          <w:noProof/>
          <w:lang w:val="en-GB"/>
        </w:rPr>
        <w:lastRenderedPageBreak/>
        <w:drawing>
          <wp:inline distT="0" distB="0" distL="0" distR="0" wp14:anchorId="1BE18585" wp14:editId="35CBED8C">
            <wp:extent cx="5607338" cy="3206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338" cy="3206915"/>
                    </a:xfrm>
                    <a:prstGeom prst="rect">
                      <a:avLst/>
                    </a:prstGeom>
                  </pic:spPr>
                </pic:pic>
              </a:graphicData>
            </a:graphic>
          </wp:inline>
        </w:drawing>
      </w:r>
    </w:p>
    <w:p w14:paraId="3D604E87" w14:textId="3F904DA3" w:rsidR="006A0EA5" w:rsidRDefault="006A0EA5" w:rsidP="006A0EA5">
      <w:pPr>
        <w:pStyle w:val="ListParagraph"/>
        <w:rPr>
          <w:b/>
          <w:bCs/>
          <w:lang w:val="en-GB"/>
        </w:rPr>
      </w:pPr>
      <w:r w:rsidRPr="006A0EA5">
        <w:rPr>
          <w:b/>
          <w:bCs/>
          <w:noProof/>
          <w:lang w:val="en-GB"/>
        </w:rPr>
        <w:drawing>
          <wp:inline distT="0" distB="0" distL="0" distR="0" wp14:anchorId="1DFF398A" wp14:editId="634F1602">
            <wp:extent cx="5626389" cy="4769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389" cy="4769095"/>
                    </a:xfrm>
                    <a:prstGeom prst="rect">
                      <a:avLst/>
                    </a:prstGeom>
                  </pic:spPr>
                </pic:pic>
              </a:graphicData>
            </a:graphic>
          </wp:inline>
        </w:drawing>
      </w:r>
    </w:p>
    <w:p w14:paraId="107B1F67" w14:textId="77777777" w:rsidR="00B24CB2" w:rsidRDefault="003A7A9B" w:rsidP="00B24CB2">
      <w:pPr>
        <w:pStyle w:val="ListParagraph"/>
        <w:numPr>
          <w:ilvl w:val="0"/>
          <w:numId w:val="1"/>
        </w:numPr>
        <w:rPr>
          <w:b/>
          <w:bCs/>
          <w:lang w:val="en-GB"/>
        </w:rPr>
      </w:pPr>
      <w:r>
        <w:rPr>
          <w:b/>
          <w:bCs/>
          <w:lang w:val="en-GB"/>
        </w:rPr>
        <w:t xml:space="preserve">Test results and interpretations </w:t>
      </w:r>
      <w:r w:rsidR="00B24CB2">
        <w:rPr>
          <w:b/>
          <w:bCs/>
          <w:lang w:val="en-GB"/>
        </w:rPr>
        <w:t xml:space="preserve">and Validation results and interpretations </w:t>
      </w:r>
    </w:p>
    <w:p w14:paraId="52F0BEE3" w14:textId="5E70684A" w:rsidR="003A7A9B" w:rsidRDefault="003A7A9B" w:rsidP="00B24CB2">
      <w:pPr>
        <w:pStyle w:val="ListParagraph"/>
        <w:rPr>
          <w:b/>
          <w:bCs/>
          <w:lang w:val="en-GB"/>
        </w:rPr>
      </w:pPr>
    </w:p>
    <w:p w14:paraId="2C384DA9" w14:textId="68FF110D" w:rsidR="006A0EA5" w:rsidRDefault="006A0EA5" w:rsidP="006A0EA5">
      <w:pPr>
        <w:pStyle w:val="ListParagraph"/>
        <w:rPr>
          <w:b/>
          <w:bCs/>
          <w:lang w:val="en-GB"/>
        </w:rPr>
      </w:pPr>
      <w:r w:rsidRPr="006A0EA5">
        <w:rPr>
          <w:b/>
          <w:bCs/>
          <w:noProof/>
          <w:lang w:val="en-GB"/>
        </w:rPr>
        <w:lastRenderedPageBreak/>
        <w:drawing>
          <wp:inline distT="0" distB="0" distL="0" distR="0" wp14:anchorId="39F3C505" wp14:editId="57DA33B8">
            <wp:extent cx="5493032" cy="31878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032" cy="3187864"/>
                    </a:xfrm>
                    <a:prstGeom prst="rect">
                      <a:avLst/>
                    </a:prstGeom>
                  </pic:spPr>
                </pic:pic>
              </a:graphicData>
            </a:graphic>
          </wp:inline>
        </w:drawing>
      </w:r>
    </w:p>
    <w:p w14:paraId="1C3E1F8E" w14:textId="72C9499B" w:rsidR="006A0EA5" w:rsidRDefault="006A0EA5" w:rsidP="006A0EA5">
      <w:pPr>
        <w:pStyle w:val="ListParagraph"/>
        <w:rPr>
          <w:b/>
          <w:bCs/>
          <w:lang w:val="en-GB"/>
        </w:rPr>
      </w:pPr>
      <w:r w:rsidRPr="006A0EA5">
        <w:rPr>
          <w:b/>
          <w:bCs/>
          <w:noProof/>
          <w:lang w:val="en-GB"/>
        </w:rPr>
        <w:drawing>
          <wp:inline distT="0" distB="0" distL="0" distR="0" wp14:anchorId="58B7959C" wp14:editId="2F6C8F7C">
            <wp:extent cx="5731510" cy="23895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9505"/>
                    </a:xfrm>
                    <a:prstGeom prst="rect">
                      <a:avLst/>
                    </a:prstGeom>
                  </pic:spPr>
                </pic:pic>
              </a:graphicData>
            </a:graphic>
          </wp:inline>
        </w:drawing>
      </w:r>
    </w:p>
    <w:p w14:paraId="2F19BD0A" w14:textId="534AF61E" w:rsidR="006A0EA5" w:rsidRDefault="006A0EA5" w:rsidP="006A0EA5">
      <w:pPr>
        <w:pStyle w:val="ListParagraph"/>
        <w:rPr>
          <w:b/>
          <w:bCs/>
          <w:lang w:val="en-GB"/>
        </w:rPr>
      </w:pPr>
      <w:r w:rsidRPr="006A0EA5">
        <w:rPr>
          <w:b/>
          <w:bCs/>
          <w:noProof/>
          <w:lang w:val="en-GB"/>
        </w:rPr>
        <w:drawing>
          <wp:inline distT="0" distB="0" distL="0" distR="0" wp14:anchorId="3154816A" wp14:editId="240E4A73">
            <wp:extent cx="5731510" cy="3011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1170"/>
                    </a:xfrm>
                    <a:prstGeom prst="rect">
                      <a:avLst/>
                    </a:prstGeom>
                  </pic:spPr>
                </pic:pic>
              </a:graphicData>
            </a:graphic>
          </wp:inline>
        </w:drawing>
      </w:r>
    </w:p>
    <w:p w14:paraId="7DD0BCA7" w14:textId="65338714" w:rsidR="006A0EA5" w:rsidRDefault="006A0EA5" w:rsidP="006A0EA5">
      <w:pPr>
        <w:pStyle w:val="ListParagraph"/>
        <w:rPr>
          <w:b/>
          <w:bCs/>
          <w:lang w:val="en-GB"/>
        </w:rPr>
      </w:pPr>
      <w:r w:rsidRPr="006A0EA5">
        <w:rPr>
          <w:b/>
          <w:bCs/>
          <w:noProof/>
          <w:lang w:val="en-GB"/>
        </w:rPr>
        <w:lastRenderedPageBreak/>
        <w:drawing>
          <wp:inline distT="0" distB="0" distL="0" distR="0" wp14:anchorId="4A6F1835" wp14:editId="23007FCC">
            <wp:extent cx="5397777" cy="3168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777" cy="3168813"/>
                    </a:xfrm>
                    <a:prstGeom prst="rect">
                      <a:avLst/>
                    </a:prstGeom>
                  </pic:spPr>
                </pic:pic>
              </a:graphicData>
            </a:graphic>
          </wp:inline>
        </w:drawing>
      </w:r>
    </w:p>
    <w:p w14:paraId="04D1FF88" w14:textId="75D06DB1" w:rsidR="006A0EA5" w:rsidRDefault="00B24CB2" w:rsidP="006A0EA5">
      <w:pPr>
        <w:pStyle w:val="ListParagraph"/>
        <w:rPr>
          <w:b/>
          <w:bCs/>
          <w:lang w:val="en-GB"/>
        </w:rPr>
      </w:pPr>
      <w:r w:rsidRPr="00B24CB2">
        <w:rPr>
          <w:b/>
          <w:bCs/>
          <w:noProof/>
          <w:lang w:val="en-GB"/>
        </w:rPr>
        <w:drawing>
          <wp:inline distT="0" distB="0" distL="0" distR="0" wp14:anchorId="28F39581" wp14:editId="1496BCA9">
            <wp:extent cx="5731510" cy="26200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20010"/>
                    </a:xfrm>
                    <a:prstGeom prst="rect">
                      <a:avLst/>
                    </a:prstGeom>
                  </pic:spPr>
                </pic:pic>
              </a:graphicData>
            </a:graphic>
          </wp:inline>
        </w:drawing>
      </w:r>
    </w:p>
    <w:p w14:paraId="580D1862" w14:textId="5CF84D5F" w:rsidR="00B24CB2" w:rsidRDefault="00B24CB2" w:rsidP="006A0EA5">
      <w:pPr>
        <w:pStyle w:val="ListParagraph"/>
        <w:rPr>
          <w:b/>
          <w:bCs/>
          <w:lang w:val="en-GB"/>
        </w:rPr>
      </w:pPr>
      <w:r w:rsidRPr="00B24CB2">
        <w:rPr>
          <w:b/>
          <w:bCs/>
          <w:noProof/>
          <w:lang w:val="en-GB"/>
        </w:rPr>
        <w:lastRenderedPageBreak/>
        <w:drawing>
          <wp:inline distT="0" distB="0" distL="0" distR="0" wp14:anchorId="3CBD0C0E" wp14:editId="2C7608F1">
            <wp:extent cx="5731510" cy="3694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4430"/>
                    </a:xfrm>
                    <a:prstGeom prst="rect">
                      <a:avLst/>
                    </a:prstGeom>
                  </pic:spPr>
                </pic:pic>
              </a:graphicData>
            </a:graphic>
          </wp:inline>
        </w:drawing>
      </w:r>
    </w:p>
    <w:p w14:paraId="26D1198D" w14:textId="6CF4E3BC" w:rsidR="003A7A9B" w:rsidRDefault="003A7A9B" w:rsidP="003A7A9B">
      <w:pPr>
        <w:pStyle w:val="ListParagraph"/>
        <w:numPr>
          <w:ilvl w:val="0"/>
          <w:numId w:val="1"/>
        </w:numPr>
        <w:rPr>
          <w:b/>
          <w:bCs/>
          <w:lang w:val="en-GB"/>
        </w:rPr>
      </w:pPr>
      <w:r>
        <w:rPr>
          <w:b/>
          <w:bCs/>
          <w:lang w:val="en-GB"/>
        </w:rPr>
        <w:t xml:space="preserve">Potential applications of the interpreted results </w:t>
      </w:r>
    </w:p>
    <w:p w14:paraId="588118A6" w14:textId="77777777" w:rsidR="005B12CB" w:rsidRDefault="001A7D62" w:rsidP="005B12CB">
      <w:pPr>
        <w:pStyle w:val="ListParagraph"/>
        <w:numPr>
          <w:ilvl w:val="0"/>
          <w:numId w:val="4"/>
        </w:numPr>
        <w:spacing w:line="480" w:lineRule="auto"/>
        <w:rPr>
          <w:rFonts w:ascii="Times New Roman" w:hAnsi="Times New Roman" w:cs="Times New Roman"/>
          <w:sz w:val="24"/>
          <w:szCs w:val="24"/>
          <w:lang w:val="en-GB"/>
        </w:rPr>
      </w:pPr>
      <w:r w:rsidRPr="001A7D62">
        <w:rPr>
          <w:b/>
          <w:bCs/>
          <w:lang w:val="en-GB"/>
        </w:rPr>
        <w:t xml:space="preserve"> </w:t>
      </w:r>
      <w:r w:rsidRPr="001A7D62">
        <w:rPr>
          <w:rFonts w:ascii="Times New Roman" w:hAnsi="Times New Roman" w:cs="Times New Roman"/>
          <w:sz w:val="24"/>
          <w:szCs w:val="24"/>
          <w:lang w:val="en-GB"/>
        </w:rPr>
        <w:t>Public Health Policy Planning:</w:t>
      </w:r>
    </w:p>
    <w:p w14:paraId="54579607" w14:textId="77777777" w:rsidR="005B12CB" w:rsidRDefault="001A7D62" w:rsidP="005B12CB">
      <w:pPr>
        <w:pStyle w:val="ListParagraph"/>
        <w:numPr>
          <w:ilvl w:val="0"/>
          <w:numId w:val="5"/>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Mortality Rate Analysis: Understanding the mortality rate provides critical insights into the severity of the disease. Governments and health organizations can use this information to plan and implement public health policies, allocate resources effectively, and prepare healthcare systems for potential surges in cases.</w:t>
      </w:r>
    </w:p>
    <w:p w14:paraId="4695471E" w14:textId="77777777" w:rsidR="005B12CB" w:rsidRDefault="001A7D62" w:rsidP="005B12CB">
      <w:pPr>
        <w:pStyle w:val="ListParagraph"/>
        <w:numPr>
          <w:ilvl w:val="0"/>
          <w:numId w:val="5"/>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 xml:space="preserve"> Confirmed Cases Analysis: </w:t>
      </w:r>
      <w:proofErr w:type="spellStart"/>
      <w:r w:rsidRPr="005B12CB">
        <w:rPr>
          <w:rFonts w:ascii="Times New Roman" w:hAnsi="Times New Roman" w:cs="Times New Roman"/>
          <w:sz w:val="24"/>
          <w:szCs w:val="24"/>
          <w:lang w:val="en-GB"/>
        </w:rPr>
        <w:t>Analyzing</w:t>
      </w:r>
      <w:proofErr w:type="spellEnd"/>
      <w:r w:rsidRPr="005B12CB">
        <w:rPr>
          <w:rFonts w:ascii="Times New Roman" w:hAnsi="Times New Roman" w:cs="Times New Roman"/>
          <w:sz w:val="24"/>
          <w:szCs w:val="24"/>
          <w:lang w:val="en-GB"/>
        </w:rPr>
        <w:t xml:space="preserve"> the confirmed cases helps in assessing the overall disease burden. This information is valuable for resource allocation, determining testing and healthcare infrastructure needs, and understanding the scale of the outbreak.</w:t>
      </w:r>
    </w:p>
    <w:p w14:paraId="25B1FF14" w14:textId="5DBCC852" w:rsidR="001A7D62" w:rsidRPr="005B12CB" w:rsidRDefault="001A7D62" w:rsidP="005B12CB">
      <w:pPr>
        <w:pStyle w:val="ListParagraph"/>
        <w:numPr>
          <w:ilvl w:val="0"/>
          <w:numId w:val="5"/>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 xml:space="preserve"> Recovery Rate Analysis: Monitoring the recovery rate is crucial for evaluating the effectiveness of healthcare interventions. High recovery rates can indicate the success of treatment protocols and guide decisions on patient care.</w:t>
      </w:r>
    </w:p>
    <w:p w14:paraId="6BB348F0" w14:textId="77777777" w:rsidR="005B12CB" w:rsidRDefault="001A7D62" w:rsidP="005B12CB">
      <w:pPr>
        <w:pStyle w:val="ListParagraph"/>
        <w:numPr>
          <w:ilvl w:val="0"/>
          <w:numId w:val="4"/>
        </w:numPr>
        <w:spacing w:line="480" w:lineRule="auto"/>
        <w:rPr>
          <w:rFonts w:ascii="Times New Roman" w:hAnsi="Times New Roman" w:cs="Times New Roman"/>
          <w:sz w:val="24"/>
          <w:szCs w:val="24"/>
          <w:lang w:val="en-GB"/>
        </w:rPr>
      </w:pPr>
      <w:r w:rsidRPr="001A7D62">
        <w:rPr>
          <w:rFonts w:ascii="Times New Roman" w:hAnsi="Times New Roman" w:cs="Times New Roman"/>
          <w:sz w:val="24"/>
          <w:szCs w:val="24"/>
          <w:lang w:val="en-GB"/>
        </w:rPr>
        <w:lastRenderedPageBreak/>
        <w:t xml:space="preserve">   Resource Allocation and Preparedness:</w:t>
      </w:r>
    </w:p>
    <w:p w14:paraId="0F7EA22C" w14:textId="77777777" w:rsidR="005B12CB" w:rsidRDefault="001A7D62" w:rsidP="005B12CB">
      <w:pPr>
        <w:pStyle w:val="ListParagraph"/>
        <w:numPr>
          <w:ilvl w:val="0"/>
          <w:numId w:val="6"/>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Mortality Rate Forecasting: Predictive analysis can be used to forecast mortality rates based on current trends. This information assists in proactively allocating medical resources, including hospital beds, ventilators, and medical personnel, to regions at higher risk.</w:t>
      </w:r>
    </w:p>
    <w:p w14:paraId="350BCC59" w14:textId="02391B45" w:rsidR="001A7D62" w:rsidRPr="005B12CB" w:rsidRDefault="001A7D62" w:rsidP="005B12CB">
      <w:pPr>
        <w:pStyle w:val="ListParagraph"/>
        <w:numPr>
          <w:ilvl w:val="0"/>
          <w:numId w:val="6"/>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Scenario Planning: Understanding potential future scenarios based on predictive analysis helps authorities plan for different outcomes. This includes estimating the number of hospitalizations, ICU admissions, and overall healthcare needs.</w:t>
      </w:r>
    </w:p>
    <w:p w14:paraId="3084A16A" w14:textId="77777777" w:rsidR="005B12CB" w:rsidRDefault="001A7D62" w:rsidP="005B12CB">
      <w:pPr>
        <w:pStyle w:val="ListParagraph"/>
        <w:numPr>
          <w:ilvl w:val="0"/>
          <w:numId w:val="4"/>
        </w:numPr>
        <w:spacing w:line="480" w:lineRule="auto"/>
        <w:rPr>
          <w:rFonts w:ascii="Times New Roman" w:hAnsi="Times New Roman" w:cs="Times New Roman"/>
          <w:sz w:val="24"/>
          <w:szCs w:val="24"/>
          <w:lang w:val="en-GB"/>
        </w:rPr>
      </w:pPr>
      <w:r w:rsidRPr="001A7D62">
        <w:rPr>
          <w:rFonts w:ascii="Times New Roman" w:hAnsi="Times New Roman" w:cs="Times New Roman"/>
          <w:sz w:val="24"/>
          <w:szCs w:val="24"/>
          <w:lang w:val="en-GB"/>
        </w:rPr>
        <w:t xml:space="preserve">   Community Awareness and Education:</w:t>
      </w:r>
    </w:p>
    <w:p w14:paraId="18CF709C" w14:textId="77777777" w:rsidR="005B12CB" w:rsidRDefault="001A7D62" w:rsidP="005B12CB">
      <w:pPr>
        <w:pStyle w:val="ListParagraph"/>
        <w:numPr>
          <w:ilvl w:val="0"/>
          <w:numId w:val="7"/>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Communication Strategies: Interpreted results can inform public communication strategies. Health authorities can use mortality rates, confirmed cases, and recovery rates to communicate the seriousness of the situation, promote preventive measures, and provide realistic expectations to the public.</w:t>
      </w:r>
    </w:p>
    <w:p w14:paraId="6B6B1D2B" w14:textId="77777777" w:rsidR="005B12CB" w:rsidRDefault="001A7D62" w:rsidP="005B12CB">
      <w:pPr>
        <w:pStyle w:val="ListParagraph"/>
        <w:numPr>
          <w:ilvl w:val="0"/>
          <w:numId w:val="7"/>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Targeted Interventions: Knowing the mortality rate and distribution of confirmed cases allows for targeted interventions in specific communities or demographics. This can include focused testing campaigns, vaccination drives, and educational programs.</w:t>
      </w:r>
    </w:p>
    <w:p w14:paraId="722621CD" w14:textId="77777777" w:rsidR="005B12CB" w:rsidRDefault="001A7D62" w:rsidP="005B12CB">
      <w:pPr>
        <w:pStyle w:val="ListParagraph"/>
        <w:numPr>
          <w:ilvl w:val="0"/>
          <w:numId w:val="4"/>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Research and Development:</w:t>
      </w:r>
    </w:p>
    <w:p w14:paraId="08CD9DAC" w14:textId="77777777" w:rsidR="005B12CB" w:rsidRDefault="001A7D62" w:rsidP="005B12CB">
      <w:pPr>
        <w:pStyle w:val="ListParagraph"/>
        <w:numPr>
          <w:ilvl w:val="0"/>
          <w:numId w:val="8"/>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Vaccine and Treatment Research: Predictive analysis can guide research efforts, helping prioritize vaccine development and treatment strategies. It can identify areas with high mortality rates where interventions are urgently needed.</w:t>
      </w:r>
    </w:p>
    <w:p w14:paraId="7F59681D" w14:textId="0921D399" w:rsidR="001A7D62" w:rsidRPr="005B12CB" w:rsidRDefault="001A7D62" w:rsidP="005B12CB">
      <w:pPr>
        <w:pStyle w:val="ListParagraph"/>
        <w:numPr>
          <w:ilvl w:val="0"/>
          <w:numId w:val="8"/>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lastRenderedPageBreak/>
        <w:t xml:space="preserve"> Epidemiological Studies: Understanding the patterns of confirmed cases and recovery rates contributes to epidemiological studies. Researchers can explore factors influencing the spread of the disease and identify characteristics associated with higher recovery rates.</w:t>
      </w:r>
    </w:p>
    <w:p w14:paraId="6C89F258" w14:textId="77777777" w:rsidR="005B12CB" w:rsidRDefault="001A7D62" w:rsidP="005B12CB">
      <w:pPr>
        <w:pStyle w:val="ListParagraph"/>
        <w:numPr>
          <w:ilvl w:val="0"/>
          <w:numId w:val="4"/>
        </w:numPr>
        <w:spacing w:line="480" w:lineRule="auto"/>
        <w:rPr>
          <w:rFonts w:ascii="Times New Roman" w:hAnsi="Times New Roman" w:cs="Times New Roman"/>
          <w:sz w:val="24"/>
          <w:szCs w:val="24"/>
          <w:lang w:val="en-GB"/>
        </w:rPr>
      </w:pPr>
      <w:r w:rsidRPr="001A7D62">
        <w:rPr>
          <w:rFonts w:ascii="Times New Roman" w:hAnsi="Times New Roman" w:cs="Times New Roman"/>
          <w:sz w:val="24"/>
          <w:szCs w:val="24"/>
          <w:lang w:val="en-GB"/>
        </w:rPr>
        <w:t xml:space="preserve"> International Collaboration:</w:t>
      </w:r>
    </w:p>
    <w:p w14:paraId="07460454" w14:textId="77777777" w:rsidR="005B12CB" w:rsidRDefault="001A7D62" w:rsidP="005B12CB">
      <w:pPr>
        <w:pStyle w:val="ListParagraph"/>
        <w:numPr>
          <w:ilvl w:val="0"/>
          <w:numId w:val="9"/>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Global Response Coordination: Sharing interpreted results internationally facilitates collaboration in response efforts. Countries with successful strategies can share insights and support regions facing challenges.</w:t>
      </w:r>
    </w:p>
    <w:p w14:paraId="09D18E4C" w14:textId="02941DC0" w:rsidR="003A7A9B" w:rsidRPr="005B12CB" w:rsidRDefault="001A7D62" w:rsidP="005B12CB">
      <w:pPr>
        <w:pStyle w:val="ListParagraph"/>
        <w:numPr>
          <w:ilvl w:val="0"/>
          <w:numId w:val="9"/>
        </w:numPr>
        <w:spacing w:line="480" w:lineRule="auto"/>
        <w:rPr>
          <w:rFonts w:ascii="Times New Roman" w:hAnsi="Times New Roman" w:cs="Times New Roman"/>
          <w:sz w:val="24"/>
          <w:szCs w:val="24"/>
          <w:lang w:val="en-GB"/>
        </w:rPr>
      </w:pPr>
      <w:r w:rsidRPr="005B12CB">
        <w:rPr>
          <w:rFonts w:ascii="Times New Roman" w:hAnsi="Times New Roman" w:cs="Times New Roman"/>
          <w:sz w:val="24"/>
          <w:szCs w:val="24"/>
          <w:lang w:val="en-GB"/>
        </w:rPr>
        <w:t xml:space="preserve"> Policy Harmonization: Consistent data interpretation enables better coordination of policies and strategies across borders. This is especially important in the context of a global pandemic where international cooperation is essential.</w:t>
      </w:r>
    </w:p>
    <w:sectPr w:rsidR="003A7A9B" w:rsidRPr="005B12CB" w:rsidSect="003A7A9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FA7"/>
    <w:multiLevelType w:val="hybridMultilevel"/>
    <w:tmpl w:val="3CA63A9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0A9F247A"/>
    <w:multiLevelType w:val="hybridMultilevel"/>
    <w:tmpl w:val="150CE2A6"/>
    <w:lvl w:ilvl="0" w:tplc="E728725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85A48CB"/>
    <w:multiLevelType w:val="hybridMultilevel"/>
    <w:tmpl w:val="C016996C"/>
    <w:lvl w:ilvl="0" w:tplc="20000001">
      <w:start w:val="1"/>
      <w:numFmt w:val="bullet"/>
      <w:lvlText w:val=""/>
      <w:lvlJc w:val="left"/>
      <w:pPr>
        <w:ind w:left="1920" w:hanging="360"/>
      </w:pPr>
      <w:rPr>
        <w:rFonts w:ascii="Symbol" w:hAnsi="Symbol" w:hint="default"/>
      </w:rPr>
    </w:lvl>
    <w:lvl w:ilvl="1" w:tplc="20000003" w:tentative="1">
      <w:start w:val="1"/>
      <w:numFmt w:val="bullet"/>
      <w:lvlText w:val="o"/>
      <w:lvlJc w:val="left"/>
      <w:pPr>
        <w:ind w:left="2640" w:hanging="360"/>
      </w:pPr>
      <w:rPr>
        <w:rFonts w:ascii="Courier New" w:hAnsi="Courier New" w:cs="Courier New" w:hint="default"/>
      </w:rPr>
    </w:lvl>
    <w:lvl w:ilvl="2" w:tplc="20000005" w:tentative="1">
      <w:start w:val="1"/>
      <w:numFmt w:val="bullet"/>
      <w:lvlText w:val=""/>
      <w:lvlJc w:val="left"/>
      <w:pPr>
        <w:ind w:left="3360" w:hanging="360"/>
      </w:pPr>
      <w:rPr>
        <w:rFonts w:ascii="Wingdings" w:hAnsi="Wingdings" w:hint="default"/>
      </w:rPr>
    </w:lvl>
    <w:lvl w:ilvl="3" w:tplc="20000001" w:tentative="1">
      <w:start w:val="1"/>
      <w:numFmt w:val="bullet"/>
      <w:lvlText w:val=""/>
      <w:lvlJc w:val="left"/>
      <w:pPr>
        <w:ind w:left="4080" w:hanging="360"/>
      </w:pPr>
      <w:rPr>
        <w:rFonts w:ascii="Symbol" w:hAnsi="Symbol" w:hint="default"/>
      </w:rPr>
    </w:lvl>
    <w:lvl w:ilvl="4" w:tplc="20000003" w:tentative="1">
      <w:start w:val="1"/>
      <w:numFmt w:val="bullet"/>
      <w:lvlText w:val="o"/>
      <w:lvlJc w:val="left"/>
      <w:pPr>
        <w:ind w:left="4800" w:hanging="360"/>
      </w:pPr>
      <w:rPr>
        <w:rFonts w:ascii="Courier New" w:hAnsi="Courier New" w:cs="Courier New" w:hint="default"/>
      </w:rPr>
    </w:lvl>
    <w:lvl w:ilvl="5" w:tplc="20000005" w:tentative="1">
      <w:start w:val="1"/>
      <w:numFmt w:val="bullet"/>
      <w:lvlText w:val=""/>
      <w:lvlJc w:val="left"/>
      <w:pPr>
        <w:ind w:left="5520" w:hanging="360"/>
      </w:pPr>
      <w:rPr>
        <w:rFonts w:ascii="Wingdings" w:hAnsi="Wingdings" w:hint="default"/>
      </w:rPr>
    </w:lvl>
    <w:lvl w:ilvl="6" w:tplc="20000001" w:tentative="1">
      <w:start w:val="1"/>
      <w:numFmt w:val="bullet"/>
      <w:lvlText w:val=""/>
      <w:lvlJc w:val="left"/>
      <w:pPr>
        <w:ind w:left="6240" w:hanging="360"/>
      </w:pPr>
      <w:rPr>
        <w:rFonts w:ascii="Symbol" w:hAnsi="Symbol" w:hint="default"/>
      </w:rPr>
    </w:lvl>
    <w:lvl w:ilvl="7" w:tplc="20000003" w:tentative="1">
      <w:start w:val="1"/>
      <w:numFmt w:val="bullet"/>
      <w:lvlText w:val="o"/>
      <w:lvlJc w:val="left"/>
      <w:pPr>
        <w:ind w:left="6960" w:hanging="360"/>
      </w:pPr>
      <w:rPr>
        <w:rFonts w:ascii="Courier New" w:hAnsi="Courier New" w:cs="Courier New" w:hint="default"/>
      </w:rPr>
    </w:lvl>
    <w:lvl w:ilvl="8" w:tplc="20000005" w:tentative="1">
      <w:start w:val="1"/>
      <w:numFmt w:val="bullet"/>
      <w:lvlText w:val=""/>
      <w:lvlJc w:val="left"/>
      <w:pPr>
        <w:ind w:left="7680" w:hanging="360"/>
      </w:pPr>
      <w:rPr>
        <w:rFonts w:ascii="Wingdings" w:hAnsi="Wingdings" w:hint="default"/>
      </w:rPr>
    </w:lvl>
  </w:abstractNum>
  <w:abstractNum w:abstractNumId="3" w15:restartNumberingAfterBreak="0">
    <w:nsid w:val="2A5E258B"/>
    <w:multiLevelType w:val="hybridMultilevel"/>
    <w:tmpl w:val="7BAE2042"/>
    <w:lvl w:ilvl="0" w:tplc="8654D75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3A7C637B"/>
    <w:multiLevelType w:val="hybridMultilevel"/>
    <w:tmpl w:val="8196E9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80160DC"/>
    <w:multiLevelType w:val="hybridMultilevel"/>
    <w:tmpl w:val="57721CE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6B305B62"/>
    <w:multiLevelType w:val="hybridMultilevel"/>
    <w:tmpl w:val="18A4D0B6"/>
    <w:lvl w:ilvl="0" w:tplc="20000001">
      <w:start w:val="1"/>
      <w:numFmt w:val="bullet"/>
      <w:lvlText w:val=""/>
      <w:lvlJc w:val="left"/>
      <w:pPr>
        <w:ind w:left="1920" w:hanging="360"/>
      </w:pPr>
      <w:rPr>
        <w:rFonts w:ascii="Symbol" w:hAnsi="Symbol" w:hint="default"/>
      </w:rPr>
    </w:lvl>
    <w:lvl w:ilvl="1" w:tplc="20000003" w:tentative="1">
      <w:start w:val="1"/>
      <w:numFmt w:val="bullet"/>
      <w:lvlText w:val="o"/>
      <w:lvlJc w:val="left"/>
      <w:pPr>
        <w:ind w:left="2640" w:hanging="360"/>
      </w:pPr>
      <w:rPr>
        <w:rFonts w:ascii="Courier New" w:hAnsi="Courier New" w:cs="Courier New" w:hint="default"/>
      </w:rPr>
    </w:lvl>
    <w:lvl w:ilvl="2" w:tplc="20000005" w:tentative="1">
      <w:start w:val="1"/>
      <w:numFmt w:val="bullet"/>
      <w:lvlText w:val=""/>
      <w:lvlJc w:val="left"/>
      <w:pPr>
        <w:ind w:left="3360" w:hanging="360"/>
      </w:pPr>
      <w:rPr>
        <w:rFonts w:ascii="Wingdings" w:hAnsi="Wingdings" w:hint="default"/>
      </w:rPr>
    </w:lvl>
    <w:lvl w:ilvl="3" w:tplc="20000001" w:tentative="1">
      <w:start w:val="1"/>
      <w:numFmt w:val="bullet"/>
      <w:lvlText w:val=""/>
      <w:lvlJc w:val="left"/>
      <w:pPr>
        <w:ind w:left="4080" w:hanging="360"/>
      </w:pPr>
      <w:rPr>
        <w:rFonts w:ascii="Symbol" w:hAnsi="Symbol" w:hint="default"/>
      </w:rPr>
    </w:lvl>
    <w:lvl w:ilvl="4" w:tplc="20000003" w:tentative="1">
      <w:start w:val="1"/>
      <w:numFmt w:val="bullet"/>
      <w:lvlText w:val="o"/>
      <w:lvlJc w:val="left"/>
      <w:pPr>
        <w:ind w:left="4800" w:hanging="360"/>
      </w:pPr>
      <w:rPr>
        <w:rFonts w:ascii="Courier New" w:hAnsi="Courier New" w:cs="Courier New" w:hint="default"/>
      </w:rPr>
    </w:lvl>
    <w:lvl w:ilvl="5" w:tplc="20000005" w:tentative="1">
      <w:start w:val="1"/>
      <w:numFmt w:val="bullet"/>
      <w:lvlText w:val=""/>
      <w:lvlJc w:val="left"/>
      <w:pPr>
        <w:ind w:left="5520" w:hanging="360"/>
      </w:pPr>
      <w:rPr>
        <w:rFonts w:ascii="Wingdings" w:hAnsi="Wingdings" w:hint="default"/>
      </w:rPr>
    </w:lvl>
    <w:lvl w:ilvl="6" w:tplc="20000001" w:tentative="1">
      <w:start w:val="1"/>
      <w:numFmt w:val="bullet"/>
      <w:lvlText w:val=""/>
      <w:lvlJc w:val="left"/>
      <w:pPr>
        <w:ind w:left="6240" w:hanging="360"/>
      </w:pPr>
      <w:rPr>
        <w:rFonts w:ascii="Symbol" w:hAnsi="Symbol" w:hint="default"/>
      </w:rPr>
    </w:lvl>
    <w:lvl w:ilvl="7" w:tplc="20000003" w:tentative="1">
      <w:start w:val="1"/>
      <w:numFmt w:val="bullet"/>
      <w:lvlText w:val="o"/>
      <w:lvlJc w:val="left"/>
      <w:pPr>
        <w:ind w:left="6960" w:hanging="360"/>
      </w:pPr>
      <w:rPr>
        <w:rFonts w:ascii="Courier New" w:hAnsi="Courier New" w:cs="Courier New" w:hint="default"/>
      </w:rPr>
    </w:lvl>
    <w:lvl w:ilvl="8" w:tplc="20000005" w:tentative="1">
      <w:start w:val="1"/>
      <w:numFmt w:val="bullet"/>
      <w:lvlText w:val=""/>
      <w:lvlJc w:val="left"/>
      <w:pPr>
        <w:ind w:left="7680" w:hanging="360"/>
      </w:pPr>
      <w:rPr>
        <w:rFonts w:ascii="Wingdings" w:hAnsi="Wingdings" w:hint="default"/>
      </w:rPr>
    </w:lvl>
  </w:abstractNum>
  <w:abstractNum w:abstractNumId="7" w15:restartNumberingAfterBreak="0">
    <w:nsid w:val="6B9A48B2"/>
    <w:multiLevelType w:val="hybridMultilevel"/>
    <w:tmpl w:val="0FF0CF8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72881261"/>
    <w:multiLevelType w:val="hybridMultilevel"/>
    <w:tmpl w:val="4E6E3F78"/>
    <w:lvl w:ilvl="0" w:tplc="AD7E5CDE">
      <w:start w:val="1"/>
      <w:numFmt w:val="decimal"/>
      <w:lvlText w:val="%1."/>
      <w:lvlJc w:val="left"/>
      <w:pPr>
        <w:ind w:left="1080" w:hanging="360"/>
      </w:pPr>
      <w:rPr>
        <w:rFonts w:asciiTheme="minorHAnsi" w:hAnsiTheme="minorHAnsi" w:cstheme="minorBidi" w:hint="default"/>
        <w:b/>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2105418628">
    <w:abstractNumId w:val="4"/>
  </w:num>
  <w:num w:numId="2" w16cid:durableId="128321754">
    <w:abstractNumId w:val="1"/>
  </w:num>
  <w:num w:numId="3" w16cid:durableId="645208630">
    <w:abstractNumId w:val="3"/>
  </w:num>
  <w:num w:numId="4" w16cid:durableId="1967737877">
    <w:abstractNumId w:val="8"/>
  </w:num>
  <w:num w:numId="5" w16cid:durableId="1547066661">
    <w:abstractNumId w:val="7"/>
  </w:num>
  <w:num w:numId="6" w16cid:durableId="1471703667">
    <w:abstractNumId w:val="5"/>
  </w:num>
  <w:num w:numId="7" w16cid:durableId="337124200">
    <w:abstractNumId w:val="6"/>
  </w:num>
  <w:num w:numId="8" w16cid:durableId="1831871936">
    <w:abstractNumId w:val="2"/>
  </w:num>
  <w:num w:numId="9" w16cid:durableId="157974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9B"/>
    <w:rsid w:val="001A7D62"/>
    <w:rsid w:val="003A3B2D"/>
    <w:rsid w:val="003A7A9B"/>
    <w:rsid w:val="004F09A0"/>
    <w:rsid w:val="005B12CB"/>
    <w:rsid w:val="005E4032"/>
    <w:rsid w:val="006A0EA5"/>
    <w:rsid w:val="00722AF4"/>
    <w:rsid w:val="007A5328"/>
    <w:rsid w:val="00826050"/>
    <w:rsid w:val="00B21F42"/>
    <w:rsid w:val="00B24CB2"/>
    <w:rsid w:val="00E82A82"/>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2E8F3"/>
  <w15:chartTrackingRefBased/>
  <w15:docId w15:val="{383BFB18-9555-4720-B5D6-66EF13A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7A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7A9B"/>
    <w:rPr>
      <w:rFonts w:eastAsiaTheme="minorEastAsia"/>
      <w:lang w:val="en-US"/>
    </w:rPr>
  </w:style>
  <w:style w:type="paragraph" w:styleId="ListParagraph">
    <w:name w:val="List Paragraph"/>
    <w:basedOn w:val="Normal"/>
    <w:uiPriority w:val="34"/>
    <w:qFormat/>
    <w:rsid w:val="003A7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52FF85937548B59DBFCDA86B547E96"/>
        <w:category>
          <w:name w:val="General"/>
          <w:gallery w:val="placeholder"/>
        </w:category>
        <w:types>
          <w:type w:val="bbPlcHdr"/>
        </w:types>
        <w:behaviors>
          <w:behavior w:val="content"/>
        </w:behaviors>
        <w:guid w:val="{85861329-4BB8-4014-826E-BE5D5EB06F10}"/>
      </w:docPartPr>
      <w:docPartBody>
        <w:p w:rsidR="00303512" w:rsidRDefault="000F30CA" w:rsidP="000F30CA">
          <w:pPr>
            <w:pStyle w:val="EA52FF85937548B59DBFCDA86B547E9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0CA"/>
    <w:rsid w:val="000F30CA"/>
    <w:rsid w:val="00254479"/>
    <w:rsid w:val="002C3AC3"/>
    <w:rsid w:val="00303512"/>
    <w:rsid w:val="00616442"/>
    <w:rsid w:val="00B556CE"/>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KE" w:eastAsia="en-K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52FF85937548B59DBFCDA86B547E96">
    <w:name w:val="EA52FF85937548B59DBFCDA86B547E96"/>
    <w:rsid w:val="000F3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12</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DB CAT</dc:title>
  <dc:subject>MARK NYANGADA – SCT222-0244/2020</dc:subject>
  <dc:creator>Mark Nyangada</dc:creator>
  <cp:keywords/>
  <dc:description/>
  <cp:lastModifiedBy>Joseph Oguri Ogega</cp:lastModifiedBy>
  <cp:revision>8</cp:revision>
  <cp:lastPrinted>2023-11-30T23:30:00Z</cp:lastPrinted>
  <dcterms:created xsi:type="dcterms:W3CDTF">2023-11-24T21:24:00Z</dcterms:created>
  <dcterms:modified xsi:type="dcterms:W3CDTF">2023-12-18T08:48:00Z</dcterms:modified>
</cp:coreProperties>
</file>