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Examen 9 – Subnetting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Instrucciones:</w:t>
      </w:r>
      <w:r w:rsidDel="00000000" w:rsidR="00000000" w:rsidRPr="00000000">
        <w:rPr>
          <w:sz w:val="24"/>
          <w:szCs w:val="24"/>
          <w:rtl w:val="0"/>
        </w:rPr>
        <w:t xml:space="preserve"> Resuelva el siguiente ejercicio donde deberá poner en práctica lo aprendido sobre subneting.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Topología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270" distT="0" distL="0" distR="3810">
            <wp:extent cx="2834640" cy="22085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0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Parte 1: Creacion de las subredes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Parte 2: Asignación de las direcciones IP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1: Creación de las subredes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 el siguiente ejercicio se le ha dado la dirección 192.168.100.0/24 (255.255.255.0) para crear subredes y proveer de dirección IP la topología mostrada. Cada red LAN en la red requiere de suficiente espacio para 25 dispositivos finales (Host), router y switch. El direccionamiento entre R1 y R2 hace uso de una de las subredes.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1: Cree el número necesario de subredes.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Basado en la topología, cuantas subredes son necesarias? </w:t>
        <w:br w:type="textWrapping"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Cuantos bits deben de prestarse?</w:t>
        <w:br w:type="textWrapping"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Cuantas subredes se obtienen? (no cuantas se utilizarán, cuantas tenemos disponibles)</w:t>
        <w:br w:type="textWrapping"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Cuantos host utilizables tenemos disponibles por subred?</w:t>
        <w:br w:type="textWrapping"/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el valor binario para las primeras 5 subredes. La primera se muestra como ejemplo.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1: 192.168.100.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2: 192.168.100. 00100000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3: 192.168.100. 01000000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4: 192.168.100. 01100000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5: 192.168.100. 11110000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la máscara de red.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11111111. 11111111. 11111111. 11100000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255.255.255. 224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la siguiente tabla usando todas las redes disponibles. (Llene solo lo necesario)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 direc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Ultima direc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192.168.100.223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2: Asigne las subredes a la topología. </w:t>
      </w:r>
      <w:r w:rsidDel="00000000" w:rsidR="00000000" w:rsidRPr="00000000">
        <w:rPr>
          <w:sz w:val="24"/>
          <w:szCs w:val="24"/>
          <w:rtl w:val="0"/>
        </w:rPr>
        <w:t xml:space="preserve">(formato de respuesta X.X.X.X/X)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Asigne la subred 1 a la LAN conectada en G0/0 en R1: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Asigne la subred 2 a la LAN conectada en G0/1 en R1: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Asigne la subred 3 a la LAN conectada en G0/0 en R2: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Asigne la subred 4 a la LAN conectada en G0/0 en R2: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Asigne la subred 5 a la WAN entre R1 y R2: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2: Asigne las direcciones IP a los dispositivos.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interfaces seriales entre R1 y R2 usan la misma subred, asigne la primera dirección de host utilizable a R1 y la última dirección de host utilizable a R2 (en las interfaces S0/0/0). En los demás casos la interfaz del router utilizara la primera dirección utilizable, el switch la segunda y la PC la última.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Gateway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192.168.100.038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192.168.100.97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8255" distT="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47625</wp:posOffset>
            </wp:positionV>
            <wp:extent cx="2979420" cy="244919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4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Nombre: _________________________________________________</w:t>
      <w:tab/>
      <w:t xml:space="preserve">Universidad Galileo – 2017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Instalaciones Estructuradas</w:t>
      <w:tab/>
      <w:tab/>
      <w:t xml:space="preserve">Examen 9 - Subnetting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