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F4E9EB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"/>
                <w:color w:val="040001"/>
                <w:b w:val="true"/>
              </w:rPr>
              <w:t xml:space="default">Data source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  <w:shd w:val="clear" w:color="auto" w:fill="F4E9E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"/>
                <w:color w:val="040001"/>
              </w:rPr>
              <w:t xml:space="default">Variable level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F4E9E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"/>
                <w:color w:val="040001"/>
              </w:rPr>
              <w:t xml:space="default">Estimate name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F4E9EB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"/>
                <w:color w:val="040001"/>
              </w:rPr>
              <w:t xml:space="default">CPRD Gold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4E9EB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color w:val="040001"/>
                <w:b w:val="true"/>
              </w:rPr>
              <w:t xml:space="default">General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15,138,910 (85.78%)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Records per person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 [9 - 116]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Range [min to max]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[1 to 78,113]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records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2,257,743,423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 observation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2,234,507,406 (98.97%)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4E9EB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color w:val="040001"/>
                <w:b w:val="true"/>
              </w:rPr>
              <w:t xml:space="default">Domain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2,257,736,064 (100.00%)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7,359 (0.00%)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4E9EB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color w:val="040001"/>
                <w:b w:val="true"/>
              </w:rPr>
              <w:t xml:space="default">Standard concept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matching concept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7,359 (0.00%)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Standard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2,257,736,064 (100.00%)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4E9EB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color w:val="040001"/>
                <w:b w:val="true"/>
              </w:rPr>
              <w:t xml:space="default">Standard vocabulary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CVX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82,065,686 (3.63%)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7,359 (0.00%)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RxNorm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1,641,448,400 (72.70%)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RxNorm Extension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534,221,978 (23.66%)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4E9EB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color w:val="040001"/>
                <w:b w:val="true"/>
              </w:rPr>
              <w:t xml:space="default">Source vocabulary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dm+d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1,765,093 (0.08%)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Gemscript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2,145,261,385 (95.02%)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110,716,945 (4.90%)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4E9EB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color w:val="040001"/>
                <w:b w:val="true"/>
              </w:rPr>
              <w:t xml:space="default">Type concept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EHR administration record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112,175,525 (4.97%)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EHR prescription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2,145,567,898 (95.03%)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4E9EB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color w:val="040001"/>
                <w:b w:val="true"/>
              </w:rPr>
              <w:t xml:space="default">Concept class*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Clinical Drug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1,725,606,814 (76.43%)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CVX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26,769,962 (1.19%)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Ingredient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36,058,698 (1.60%)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Marketed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359,604,256 (15.93%)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Vaccine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55,295,724 (2.45%)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2026-07-28T11:09:40Z</dcterms:created>
  <dcterms:modified xsi:type="dcterms:W3CDTF">2026-07-28T11:09:40Z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