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3297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Clinical description </w:t>
      </w:r>
    </w:p>
    <w:p w14:paraId="7B0B747A" w14:textId="77777777" w:rsidR="0072326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</w:p>
    <w:p w14:paraId="018064E2" w14:textId="5A97207F" w:rsidR="00723260" w:rsidRPr="00140815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Phenotype name: </w:t>
      </w:r>
      <w:r w:rsidR="00316827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Users of morphine</w:t>
      </w:r>
    </w:p>
    <w:p w14:paraId="35AAEF9E" w14:textId="4DF907AB" w:rsidR="00723260" w:rsidRPr="00363931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316827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Michael Scott</w:t>
      </w:r>
    </w:p>
    <w:p w14:paraId="79B75F1B" w14:textId="40C2C901" w:rsidR="00723260" w:rsidRPr="00316827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</w:pPr>
      <w:r w:rsidRPr="00316827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 xml:space="preserve">Date: </w:t>
      </w:r>
      <w:r w:rsidR="00316827" w:rsidRPr="00316827">
        <w:rPr>
          <w:rFonts w:ascii="Segoe UI" w:eastAsia="Times New Roman" w:hAnsi="Segoe UI" w:cs="Segoe UI"/>
          <w:b/>
          <w:bCs/>
          <w:sz w:val="18"/>
          <w:szCs w:val="18"/>
          <w:lang w:val="fr-FR" w:eastAsia="en-GB"/>
        </w:rPr>
        <w:t>1/01/1999</w:t>
      </w:r>
    </w:p>
    <w:p w14:paraId="0AC88AE5" w14:textId="77777777" w:rsidR="00723260" w:rsidRPr="00316827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val="fr-FR" w:eastAsia="en-GB"/>
        </w:rPr>
      </w:pPr>
      <w:r w:rsidRPr="00316827">
        <w:rPr>
          <w:rFonts w:ascii="Segoe UI" w:eastAsia="Times New Roman" w:hAnsi="Segoe UI" w:cs="Segoe UI"/>
          <w:b/>
          <w:bCs/>
          <w:sz w:val="30"/>
          <w:szCs w:val="30"/>
          <w:lang w:val="fr-FR" w:eastAsia="en-GB"/>
        </w:rPr>
        <w:t>Information source</w:t>
      </w:r>
    </w:p>
    <w:p w14:paraId="4A851EE0" w14:textId="5099E78E" w:rsidR="00723260" w:rsidRPr="00316827" w:rsidRDefault="00316827" w:rsidP="00723260">
      <w:pPr>
        <w:rPr>
          <w:lang w:val="fr-FR" w:eastAsia="en-GB"/>
        </w:rPr>
      </w:pPr>
      <w:r w:rsidRPr="00316827">
        <w:rPr>
          <w:lang w:val="fr-FR" w:eastAsia="en-GB"/>
        </w:rPr>
        <w:t>Gemini (</w:t>
      </w:r>
      <w:hyperlink r:id="rId8" w:history="1">
        <w:r w:rsidRPr="00316827">
          <w:rPr>
            <w:rStyle w:val="Hyperlink"/>
            <w:lang w:val="fr-FR" w:eastAsia="en-GB"/>
          </w:rPr>
          <w:t>https://gemini.google.com/</w:t>
        </w:r>
      </w:hyperlink>
      <w:r w:rsidRPr="00316827">
        <w:rPr>
          <w:lang w:val="fr-FR" w:eastAsia="en-GB"/>
        </w:rPr>
        <w:t>)</w:t>
      </w:r>
    </w:p>
    <w:p w14:paraId="24B9A0ED" w14:textId="77777777" w:rsidR="00316827" w:rsidRPr="00D8562D" w:rsidRDefault="00316827" w:rsidP="0031682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Introduction</w:t>
      </w:r>
    </w:p>
    <w:p w14:paraId="008535CB" w14:textId="36E86B2A" w:rsidR="00316827" w:rsidRPr="00316827" w:rsidRDefault="00316827" w:rsidP="00316827">
      <w:r w:rsidRPr="00316827">
        <w:t xml:space="preserve">Morphine is a potent opioid agonist that acts primarily on the </w:t>
      </w:r>
      <w:r>
        <w:t>mu-</w:t>
      </w:r>
      <w:r w:rsidRPr="00316827">
        <w:t xml:space="preserve">opioid receptors in the central nervous system. It is indicated for the management of </w:t>
      </w:r>
      <w:r>
        <w:t>pain</w:t>
      </w:r>
      <w:r w:rsidRPr="00316827">
        <w:t xml:space="preserve"> severe enough to require an opioid analgesic and for which alternative treatments are inadequate. Unlike synthetic opioids (like Fentanyl), Morphine is a natural alkaloid derived from the opium poppy.</w:t>
      </w:r>
    </w:p>
    <w:p w14:paraId="706A778C" w14:textId="3AE8586F" w:rsidR="00316827" w:rsidRPr="00D8562D" w:rsidRDefault="00316827" w:rsidP="00316827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Characteristics of the user population</w:t>
      </w:r>
    </w:p>
    <w:p w14:paraId="2B8FE234" w14:textId="77777777" w:rsidR="00316827" w:rsidRDefault="00316827" w:rsidP="00316827">
      <w:r w:rsidRPr="00316827">
        <w:t>Morphine users are typically categorized by their clinical setting and duration of use:</w:t>
      </w:r>
    </w:p>
    <w:p w14:paraId="441AFD83" w14:textId="4B1287E1" w:rsidR="00316827" w:rsidRPr="00316827" w:rsidRDefault="00316827" w:rsidP="00316827">
      <w:pPr>
        <w:rPr>
          <w:i/>
          <w:iCs/>
          <w:u w:val="single"/>
        </w:rPr>
      </w:pPr>
      <w:r w:rsidRPr="00316827">
        <w:rPr>
          <w:i/>
          <w:iCs/>
          <w:u w:val="single"/>
        </w:rPr>
        <w:t>Acute/perioperative</w:t>
      </w:r>
    </w:p>
    <w:p w14:paraId="49E59D0D" w14:textId="2E823C9D" w:rsidR="00316827" w:rsidRPr="00316827" w:rsidRDefault="00316827" w:rsidP="00316827">
      <w:r w:rsidRPr="00316827">
        <w:t>Patients receiving intravenous (IV) morphine for immediate post-surgical pain or in emergency departments for myocardial infarction (to reduce cardiac oxygen demand).</w:t>
      </w:r>
    </w:p>
    <w:p w14:paraId="2590C61E" w14:textId="18DF11B4" w:rsidR="00316827" w:rsidRPr="00316827" w:rsidRDefault="00316827" w:rsidP="00316827">
      <w:pPr>
        <w:rPr>
          <w:i/>
          <w:iCs/>
          <w:u w:val="single"/>
        </w:rPr>
      </w:pPr>
      <w:r w:rsidRPr="00316827">
        <w:rPr>
          <w:i/>
          <w:iCs/>
          <w:u w:val="single"/>
        </w:rPr>
        <w:t>Chronic Pain/Oncology</w:t>
      </w:r>
    </w:p>
    <w:p w14:paraId="08C6C7BE" w14:textId="4D35D748" w:rsidR="00316827" w:rsidRPr="00316827" w:rsidRDefault="00316827" w:rsidP="00316827">
      <w:r w:rsidRPr="00316827">
        <w:t>Patients using extended-release (ER) formulations for long-term management of cancer-related pain or severe chronic non-cancer pain.</w:t>
      </w:r>
    </w:p>
    <w:p w14:paraId="5EE4DF30" w14:textId="77777777" w:rsidR="00316827" w:rsidRPr="00316827" w:rsidRDefault="00316827" w:rsidP="00316827">
      <w:pPr>
        <w:rPr>
          <w:b/>
          <w:bCs/>
          <w:u w:val="single"/>
        </w:rPr>
      </w:pPr>
      <w:r w:rsidRPr="00316827">
        <w:rPr>
          <w:i/>
          <w:iCs/>
          <w:u w:val="single"/>
        </w:rPr>
        <w:t>Palliative Care</w:t>
      </w:r>
    </w:p>
    <w:p w14:paraId="4CE96EE2" w14:textId="4568C1F0" w:rsidR="00316827" w:rsidRPr="00316827" w:rsidRDefault="00316827" w:rsidP="00316827">
      <w:r w:rsidRPr="00316827">
        <w:t>Use for "air hunger" (dyspnea) and end-of-life comfort.</w:t>
      </w:r>
    </w:p>
    <w:p w14:paraId="5CECFFED" w14:textId="77777777" w:rsidR="00723260" w:rsidRPr="00553843" w:rsidRDefault="00723260" w:rsidP="00723260">
      <w:r>
        <w:br w:type="page"/>
      </w:r>
    </w:p>
    <w:p w14:paraId="0B230EC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lastRenderedPageBreak/>
        <w:t>Phenotyping plan</w:t>
      </w:r>
    </w:p>
    <w:p w14:paraId="5AFB90EF" w14:textId="77777777" w:rsidR="00723260" w:rsidRDefault="00723260" w:rsidP="00723260">
      <w:pPr>
        <w:rPr>
          <w:lang w:eastAsia="en-GB"/>
        </w:rPr>
      </w:pPr>
    </w:p>
    <w:p w14:paraId="7FF3FF15" w14:textId="05909AD8" w:rsidR="00723260" w:rsidRPr="00DC64EC" w:rsidRDefault="00316827" w:rsidP="00723260">
      <w:pPr>
        <w:rPr>
          <w:i/>
          <w:iCs/>
          <w:u w:val="single"/>
          <w:lang w:eastAsia="en-GB"/>
        </w:rPr>
      </w:pPr>
      <w:r w:rsidRPr="00DC64EC">
        <w:rPr>
          <w:i/>
          <w:iCs/>
          <w:u w:val="single"/>
          <w:lang w:eastAsia="en-GB"/>
        </w:rPr>
        <w:t>Inclusion criteria</w:t>
      </w:r>
    </w:p>
    <w:p w14:paraId="33B2912B" w14:textId="5018A0F5" w:rsidR="00316827" w:rsidRDefault="00316827" w:rsidP="00723260">
      <w:pPr>
        <w:rPr>
          <w:lang w:eastAsia="en-GB"/>
        </w:rPr>
      </w:pPr>
      <w:r>
        <w:rPr>
          <w:lang w:eastAsia="en-GB"/>
        </w:rPr>
        <w:t>Presence of at least one morphine prescription record in the drug_exposure table. Multiple records per person are allowed. No washout period is used.</w:t>
      </w:r>
    </w:p>
    <w:p w14:paraId="7867CFC9" w14:textId="464C2749" w:rsidR="00316827" w:rsidRPr="00DC64EC" w:rsidRDefault="00316827" w:rsidP="00723260">
      <w:pPr>
        <w:rPr>
          <w:i/>
          <w:iCs/>
          <w:u w:val="single"/>
          <w:lang w:eastAsia="en-GB"/>
        </w:rPr>
      </w:pPr>
      <w:r w:rsidRPr="00DC64EC">
        <w:rPr>
          <w:i/>
          <w:iCs/>
          <w:u w:val="single"/>
          <w:lang w:eastAsia="en-GB"/>
        </w:rPr>
        <w:t>Index date</w:t>
      </w:r>
    </w:p>
    <w:p w14:paraId="4C5CE485" w14:textId="22B7A872" w:rsidR="00316827" w:rsidRDefault="00316827" w:rsidP="00723260">
      <w:pPr>
        <w:rPr>
          <w:lang w:eastAsia="en-GB"/>
        </w:rPr>
      </w:pPr>
      <w:r>
        <w:rPr>
          <w:lang w:eastAsia="en-GB"/>
        </w:rPr>
        <w:t>Date of morphine prescription.</w:t>
      </w:r>
    </w:p>
    <w:p w14:paraId="153B865A" w14:textId="77777777" w:rsidR="00316827" w:rsidRPr="00316827" w:rsidRDefault="00316827" w:rsidP="00723260">
      <w:pPr>
        <w:rPr>
          <w:lang w:eastAsia="en-GB"/>
        </w:rPr>
      </w:pPr>
    </w:p>
    <w:p w14:paraId="3C7D353D" w14:textId="77777777" w:rsidR="00553843" w:rsidRDefault="00553843" w:rsidP="71B2A83B"/>
    <w:sectPr w:rsidR="00553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4421E6"/>
    <w:multiLevelType w:val="multilevel"/>
    <w:tmpl w:val="6586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A62777"/>
    <w:multiLevelType w:val="multilevel"/>
    <w:tmpl w:val="7C0C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2"/>
  </w:num>
  <w:num w:numId="2" w16cid:durableId="689529679">
    <w:abstractNumId w:val="3"/>
  </w:num>
  <w:num w:numId="3" w16cid:durableId="894926017">
    <w:abstractNumId w:val="0"/>
  </w:num>
  <w:num w:numId="4" w16cid:durableId="911433069">
    <w:abstractNumId w:val="1"/>
  </w:num>
  <w:num w:numId="5" w16cid:durableId="51465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C45F2"/>
    <w:rsid w:val="000D6F89"/>
    <w:rsid w:val="00103A2F"/>
    <w:rsid w:val="00117BAB"/>
    <w:rsid w:val="00117EFC"/>
    <w:rsid w:val="00140815"/>
    <w:rsid w:val="00162FE6"/>
    <w:rsid w:val="00175D44"/>
    <w:rsid w:val="001B5DEB"/>
    <w:rsid w:val="0023271F"/>
    <w:rsid w:val="00254B3E"/>
    <w:rsid w:val="0028049C"/>
    <w:rsid w:val="002940B3"/>
    <w:rsid w:val="002A591C"/>
    <w:rsid w:val="002B226C"/>
    <w:rsid w:val="002B63C3"/>
    <w:rsid w:val="00316827"/>
    <w:rsid w:val="003460D9"/>
    <w:rsid w:val="00363931"/>
    <w:rsid w:val="00371ADB"/>
    <w:rsid w:val="003836D5"/>
    <w:rsid w:val="003B601E"/>
    <w:rsid w:val="003F51C0"/>
    <w:rsid w:val="00403874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5D74"/>
    <w:rsid w:val="006F5B72"/>
    <w:rsid w:val="007040AE"/>
    <w:rsid w:val="00723260"/>
    <w:rsid w:val="00746F06"/>
    <w:rsid w:val="007972B8"/>
    <w:rsid w:val="007E1F2D"/>
    <w:rsid w:val="0081176E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F62E8"/>
    <w:rsid w:val="00B421F3"/>
    <w:rsid w:val="00B75AFE"/>
    <w:rsid w:val="00BA605D"/>
    <w:rsid w:val="00BC7808"/>
    <w:rsid w:val="00C030A0"/>
    <w:rsid w:val="00C5317A"/>
    <w:rsid w:val="00C64144"/>
    <w:rsid w:val="00CE609C"/>
    <w:rsid w:val="00D446FE"/>
    <w:rsid w:val="00DC25E7"/>
    <w:rsid w:val="00DC56A0"/>
    <w:rsid w:val="00DC64EC"/>
    <w:rsid w:val="00E53CCD"/>
    <w:rsid w:val="00E6330D"/>
    <w:rsid w:val="00EB7E0A"/>
    <w:rsid w:val="00EF4EA6"/>
    <w:rsid w:val="00F75F00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customXml/itemProps2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199</Words>
  <Characters>1138</Characters>
  <Application>Microsoft Office Word</Application>
  <DocSecurity>0</DocSecurity>
  <Lines>9</Lines>
  <Paragraphs>2</Paragraphs>
  <ScaleCrop>false</ScaleCrop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7</cp:revision>
  <dcterms:created xsi:type="dcterms:W3CDTF">2026-02-19T17:29:00Z</dcterms:created>
  <dcterms:modified xsi:type="dcterms:W3CDTF">2026-04-09T13:48:00Z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