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1"/>
      </w:pPr>
      <w:r>
        <w:rPr>
          <w:rFonts w:ascii="Calibri" w:hAnsi="Calibri" w:eastAsia="Calibri" w:cs="Calibri"/>
          <w:b/>
          <w:sz w:val="24"/>
          <w:szCs w:val="24"/>
          <w:color w:val="000000"/>
        </w:rPr>
        <w:t xml:space="preserve">Exposure cohort counts, event counts, and incidence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67"/>
        <w:gridCol w:w="1374"/>
        <w:gridCol w:w="1007"/>
        <w:gridCol w:w="700"/>
        <w:gridCol w:w="700"/>
        <w:gridCol w:w="787"/>
        <w:gridCol w:w="634"/>
        <w:gridCol w:w="637"/>
        <w:gridCol w:w="567"/>
        <w:gridCol w:w="637"/>
        <w:gridCol w:w="637"/>
      </w:tblGrid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Comparison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Outcome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Database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Patients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Follow-up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Events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T vs 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T</w:t>
            </w:r>
          </w:p>
        </w:tc>
      </w:tr>
      <w:tr>
        <w:trPr>
          <w:cantSplit/>
          <w:trHeight w:val="219" w:hRule="auto"/>
        </w:trPr>
        <w:tc>
          <w:tcPr>
            <w:vMerge w:val="restart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 vs SSZ</w:t>
            </w:r>
          </w:p>
        </w:tc>
        <w:tc>
          <w:tcPr>
            <w:vMerge w:val="restart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CV-related mortality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51,280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17,389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1,411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&lt;3.54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32,028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14,349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2,627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&lt;4.25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Meta-analysis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83,308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31,738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6,788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2,588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&lt;3.86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 w:val="restart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Chest pain or angina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57,140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15,268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4,684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24.76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65,935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22,173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5,338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1,795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82.41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79.62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9,114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11,388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18.22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3,884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5,045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&lt;15.69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12.07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8,843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8,452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14.46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7,982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2,177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123.50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130.43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15,690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5,150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101.25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117.43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617,628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182,776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50,613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14,977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2,674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53.68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50,698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17,221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4,098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1,390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96.62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119.34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76,844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21,549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6,199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1,738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101.46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82.23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31,824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14,276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2,605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1,168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46.20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Meta-analysis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945,582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305,475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77,249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24,956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&lt;4,624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1,445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&lt;59.86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57.90</w:t>
            </w:r>
          </w:p>
        </w:tc>
      </w:tr>
      <w:tr>
        <w:trPr>
          <w:cantSplit/>
          <w:trHeight w:val="210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 w:val="restart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57,383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15,305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4,707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7.96</w:t>
            </w:r>
          </w:p>
        </w:tc>
      </w:tr>
      <w:tr>
        <w:trPr>
          <w:cantSplit/>
          <w:trHeight w:val="210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66,604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22,370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5,410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1,817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2.75</w:t>
            </w:r>
          </w:p>
        </w:tc>
      </w:tr>
      <w:tr>
        <w:trPr>
          <w:cantSplit/>
          <w:trHeight w:val="210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CPRD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9,126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11,397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747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&lt;6.69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&lt;5.35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DAGermany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3,885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5,042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&lt;15.68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&lt;12.08</w:t>
            </w:r>
          </w:p>
        </w:tc>
      </w:tr>
      <w:tr>
        <w:trPr>
          <w:cantSplit/>
          <w:trHeight w:val="210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IMRD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8,852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&lt;6.91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&lt;7.22</w:t>
            </w:r>
          </w:p>
        </w:tc>
      </w:tr>
      <w:tr>
        <w:trPr>
          <w:cantSplit/>
          <w:trHeight w:val="210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8,072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2,195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&lt;27.99</w:t>
            </w:r>
          </w:p>
        </w:tc>
      </w:tr>
      <w:tr>
        <w:trPr>
          <w:cantSplit/>
          <w:trHeight w:val="210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15,808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5,171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45.22</w:t>
            </w:r>
          </w:p>
        </w:tc>
      </w:tr>
      <w:tr>
        <w:trPr>
          <w:cantSplit/>
          <w:trHeight w:val="218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620,244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183,350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50,903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15,048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14.71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14.22</w:t>
            </w:r>
          </w:p>
        </w:tc>
      </w:tr>
      <w:tr>
        <w:trPr>
          <w:cantSplit/>
          <w:trHeight w:val="218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51,204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17,356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1,407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17.76</w:t>
            </w:r>
          </w:p>
        </w:tc>
      </w:tr>
      <w:tr>
        <w:trPr>
          <w:cantSplit/>
          <w:trHeight w:val="210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77,813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21,768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6,295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1,761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28.39</w:t>
            </w:r>
          </w:p>
        </w:tc>
      </w:tr>
      <w:tr>
        <w:trPr>
          <w:cantSplit/>
          <w:trHeight w:val="210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31,895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14,307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2,614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1,172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14.49</w:t>
            </w:r>
          </w:p>
        </w:tc>
      </w:tr>
      <w:tr>
        <w:trPr>
          <w:cantSplit/>
          <w:trHeight w:val="218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Meta-analysis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950,886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306,721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77,817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25,102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&lt;1,267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&lt;360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&lt;16.28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&lt;14.34</w:t>
            </w:r>
          </w:p>
        </w:tc>
      </w:tr>
      <w:tr>
        <w:trPr>
          <w:cantSplit/>
          <w:trHeight w:val="219" w:hRule="auto"/>
        </w:trPr>
        <w:tc>
          <w:tcPr>
            <w:vMerge w:val="restart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 vs AMX</w:t>
            </w:r>
          </w:p>
        </w:tc>
        <w:tc>
          <w:tcPr>
            <w:vMerge w:val="restart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CV-related mortality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23,597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24,521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1,915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1,987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3.02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6,234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8,005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90.60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27.49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Meta-analysis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29,831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32,526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2,642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9.08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 w:val="restart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Chest pain or angina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13,093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12,028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1,073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21.29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32,165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32,229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2,598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2,605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92.76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80.98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3,712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3,764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99.97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121.56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7,991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9,195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125.60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114.20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214,494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231,851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17,569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19,000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1,050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46.74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23,206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24,254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1,872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1,957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130.28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103.70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18,039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16,191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1,453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1,308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102.42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6,121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7,912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116.96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77.52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Meta-analysis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318,821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337,424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26,007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27,551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1,954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1,629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75.13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59.12</w:t>
            </w:r>
          </w:p>
        </w:tc>
      </w:tr>
      <w:tr>
        <w:trPr>
          <w:cantSplit/>
          <w:trHeight w:val="210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 w:val="restart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AmbEMR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13,152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12,053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1,078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16.18</w:t>
            </w:r>
          </w:p>
        </w:tc>
      </w:tr>
      <w:tr>
        <w:trPr>
          <w:cantSplit/>
          <w:trHeight w:val="210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CCAE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32,586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32,496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2,641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2,635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11.36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8.73</w:t>
            </w:r>
          </w:p>
        </w:tc>
      </w:tr>
      <w:tr>
        <w:trPr>
          <w:cantSplit/>
          <w:trHeight w:val="210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3,796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3,795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29.21</w:t>
            </w:r>
          </w:p>
        </w:tc>
      </w:tr>
      <w:tr>
        <w:trPr>
          <w:cantSplit/>
          <w:trHeight w:val="210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8,085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9,239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68.88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43.97</w:t>
            </w:r>
          </w:p>
        </w:tc>
      </w:tr>
      <w:tr>
        <w:trPr>
          <w:cantSplit/>
          <w:trHeight w:val="218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OpenClaims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215,732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232,725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17,693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19,093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19.38</w:t>
            </w:r>
          </w:p>
        </w:tc>
      </w:tr>
      <w:tr>
        <w:trPr>
          <w:cantSplit/>
          <w:trHeight w:val="218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23,541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24,468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1,907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1,981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24.73</w:t>
            </w:r>
          </w:p>
        </w:tc>
      </w:tr>
      <w:tr>
        <w:trPr>
          <w:cantSplit/>
          <w:trHeight w:val="210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PanTher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18,054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16,298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1,460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1,320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67.77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45.45</w:t>
            </w:r>
          </w:p>
        </w:tc>
      </w:tr>
      <w:tr>
        <w:trPr>
          <w:cantSplit/>
          <w:trHeight w:val="210" w:hRule="auto"/>
        </w:trPr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VA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6,164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7,959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158.53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47.73</w:t>
            </w:r>
          </w:p>
        </w:tc>
      </w:tr>
      <w:tr>
        <w:trPr>
          <w:cantSplit/>
          <w:trHeight w:val="218" w:hRule="auto"/>
        </w:trPr>
        <w:tc>
          <w:tcPr>
            <w:vMerge/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Meta-analysis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321,110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339,033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26,241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27,726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21.32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2020-04-05T04:23:11Z</dcterms:modified>
  <cp:category/>
</cp:coreProperties>
</file>