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C3" w:rsidRDefault="005747C3" w:rsidP="005747C3">
      <w:pPr>
        <w:pStyle w:val="Heading1"/>
        <w:rPr>
          <w:lang w:val="de-DE"/>
        </w:rPr>
      </w:pPr>
      <w:r>
        <w:rPr>
          <w:lang w:val="de-DE"/>
        </w:rPr>
        <w:t>Vocabularies to be Included in Download</w:t>
      </w:r>
    </w:p>
    <w:p w:rsidR="001A1EAB" w:rsidRDefault="005747C3" w:rsidP="00685344">
      <w:pPr>
        <w:pStyle w:val="BodyText"/>
        <w:rPr>
          <w:lang w:val="de-DE"/>
        </w:rPr>
      </w:pPr>
      <w:r>
        <w:rPr>
          <w:lang w:val="de-DE"/>
        </w:rPr>
        <w:t xml:space="preserve">Please select the vocabularies you want to use in the OMOP CDM. You will </w:t>
      </w:r>
      <w:r w:rsidRPr="005747C3">
        <w:rPr>
          <w:b/>
          <w:lang w:val="de-DE"/>
        </w:rPr>
        <w:t>have to</w:t>
      </w:r>
      <w:r>
        <w:rPr>
          <w:lang w:val="de-DE"/>
        </w:rPr>
        <w:t xml:space="preserve"> use Standard Vocabularies used in the data tables, but you can make a choice which of the source codes or concepts you want.</w:t>
      </w:r>
    </w:p>
    <w:p w:rsidR="005747C3" w:rsidRDefault="005747C3" w:rsidP="00685344">
      <w:pPr>
        <w:pStyle w:val="BodyText"/>
        <w:rPr>
          <w:lang w:val="de-DE"/>
        </w:rPr>
      </w:pPr>
      <w:r>
        <w:rPr>
          <w:lang w:val="de-DE"/>
        </w:rPr>
        <w:t>Note: A numvber of commercial vocabularies can also be included in the download. Please only select those vocabularies for which you have a valid license. If you download a commercial vocabulary, your account details can be revealed to the license holder to determine whether the license is current.</w:t>
      </w:r>
    </w:p>
    <w:p w:rsidR="00EC4B3C" w:rsidRDefault="00EC4B3C" w:rsidP="00685344">
      <w:pPr>
        <w:pStyle w:val="BodyText"/>
        <w:rPr>
          <w:lang w:val="de-DE"/>
        </w:rPr>
      </w:pPr>
      <w:r>
        <w:rPr>
          <w:lang w:val="de-DE"/>
        </w:rPr>
        <w:t>If you don't know what to pick, leave the selection unchanged.</w:t>
      </w:r>
    </w:p>
    <w:tbl>
      <w:tblPr>
        <w:tblW w:w="8999" w:type="dxa"/>
        <w:tblInd w:w="93" w:type="dxa"/>
        <w:tblLook w:val="04A0"/>
      </w:tblPr>
      <w:tblGrid>
        <w:gridCol w:w="1185"/>
        <w:gridCol w:w="1586"/>
        <w:gridCol w:w="4401"/>
        <w:gridCol w:w="860"/>
        <w:gridCol w:w="967"/>
      </w:tblGrid>
      <w:tr w:rsidR="00EC4B3C" w:rsidRPr="00EC4B3C" w:rsidTr="00EC4B3C">
        <w:trPr>
          <w:trHeight w:val="6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Vocabulary ID (CDM V4)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Vocabulary code (CDM V5)</w:t>
            </w:r>
          </w:p>
        </w:tc>
        <w:tc>
          <w:tcPr>
            <w:tcW w:w="4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VOCABULARY_NAME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License required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Include in download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None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Vocabulary v4.5 10-Sep-2014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Always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SNOMED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Systematic Nomenclature of Medicine - Clinical Terms (IHDSTO)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Always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CPT4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Current Procedural Terminology version 4 (AMA)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HCPCS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Healthcare Common Procedure Coding System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LOINC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Logical Observation Identifiers Names and Codes (Regenstrief Institute)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NDFRT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>
              <w:rPr>
                <w:rFonts w:ascii="Calibri" w:hAnsi="Calibri"/>
                <w:color w:val="000000"/>
                <w:sz w:val="18"/>
                <w:szCs w:val="22"/>
              </w:rPr>
              <w:t>National Drug File -</w:t>
            </w: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 xml:space="preserve"> Reference Terminology (VA)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RxNorm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RxNorm (NLM)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GPI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Medi-Span Generic Product Identifier (Wolters Kluwer Health)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UCUM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Unified Code for Units of Measure (Regenstrief Institute)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Gender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Gender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Always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Race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Race and Ethnicity Code Set (USBC)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Always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Place of Service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Place of Service Codes for Professional Claims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MedDRA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Medical Dictionary for Regulatory Activities (MSSO)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Multum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Cerner Multum (Cerner)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Read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NHS UK Read Codes Version 2 (HSCIC)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Indication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Indications and Contraindications (FDB)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ETC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Enhanced Therapeutic Classification (FDB)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21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ATC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WHO Anatomic Therapeutic Chemical Classification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22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Multilex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Multilex (FDB)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24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Visit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Visit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28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VA Product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VA National Drug File Product (VA)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SMQ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Standardised MedDRA Queries (MSSO)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VA Class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VA National Drug File Class (VA)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Cohort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Cohort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ICD10PCS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ICD-10 Procedure Coding System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Drug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Drug Exposure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Condition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Condition Occurrence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38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Procedure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Procedure Occurrence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lastRenderedPageBreak/>
              <w:t>39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Observation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Observation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DRG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Diagnosis-related group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MDC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Major Diagnostic Categories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APC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Ambulatory Payment Classification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Revenue Code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UB04/CMS1450 Revenue Codes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Ethnicity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Ethnicity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Death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Death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Mesh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Medical Subject Headings (NLM)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NUCC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National Uniform Claim Committee Health Care Provider Taxonomy Code Set (NUCC)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Specialty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Medicare provider/supplier specialty codes (CMS)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49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LOINC Hierarchy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LOINC Multidimensional Classification (Regenstrief Institute)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SPL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 xml:space="preserve"> Structured Product Labeling (FDA)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Genseqno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Generic sequence number (FDB)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CCS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CCS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OPCS4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OPCS Classification of Interventions and Procedures version 4 (NHS)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Gemscript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Gemscript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HES Specialty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HES Specialty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Note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Note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59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Domain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Domain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60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PCORNet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PCORNet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Obs Period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Observation Period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Visit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Visit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Device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Device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Measurement Type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OMOP Measurement Type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  <w:tr w:rsidR="00EC4B3C" w:rsidRPr="00EC4B3C" w:rsidTr="00EC4B3C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right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65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Currency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International Currency Symbol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B3C" w:rsidRPr="00EC4B3C" w:rsidRDefault="00EC4B3C" w:rsidP="00EC4B3C">
            <w:pPr>
              <w:spacing w:before="0" w:after="0"/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  <w:r w:rsidRPr="00EC4B3C">
              <w:rPr>
                <w:rFonts w:ascii="Calibri" w:hAnsi="Calibri"/>
                <w:color w:val="000000"/>
                <w:sz w:val="18"/>
                <w:szCs w:val="22"/>
              </w:rPr>
              <w:t>√</w:t>
            </w:r>
          </w:p>
        </w:tc>
      </w:tr>
    </w:tbl>
    <w:p w:rsidR="005747C3" w:rsidRDefault="00EC4B3C" w:rsidP="00685344">
      <w:pPr>
        <w:pStyle w:val="BodyText"/>
        <w:rPr>
          <w:lang w:val="de-DE"/>
        </w:rPr>
      </w:pPr>
      <w:r w:rsidRPr="00EC4B3C">
        <w:rPr>
          <w:noProof/>
          <w:lang w:val="de-DE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80.05pt;margin-top:13.4pt;width:95.9pt;height:28.4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EC4B3C" w:rsidRPr="00EC4B3C" w:rsidRDefault="00EC4B3C">
                  <w:pPr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Pick vocabularies</w:t>
                  </w:r>
                </w:p>
              </w:txbxContent>
            </v:textbox>
          </v:shape>
        </w:pict>
      </w:r>
    </w:p>
    <w:p w:rsidR="00EC4B3C" w:rsidRDefault="00EC4B3C" w:rsidP="00685344">
      <w:pPr>
        <w:pStyle w:val="BodyText"/>
        <w:rPr>
          <w:lang w:val="de-DE"/>
        </w:rPr>
      </w:pPr>
    </w:p>
    <w:p w:rsidR="00EC4B3C" w:rsidRDefault="00EC4B3C" w:rsidP="00685344">
      <w:pPr>
        <w:pStyle w:val="BodyText"/>
        <w:pBdr>
          <w:bottom w:val="single" w:sz="12" w:space="1" w:color="auto"/>
        </w:pBdr>
        <w:rPr>
          <w:lang w:val="de-DE"/>
        </w:rPr>
      </w:pPr>
    </w:p>
    <w:p w:rsidR="00EC4B3C" w:rsidRPr="00EC4B3C" w:rsidRDefault="00EC4B3C" w:rsidP="00685344">
      <w:pPr>
        <w:pStyle w:val="BodyText"/>
        <w:rPr>
          <w:lang w:val="de-DE"/>
        </w:rPr>
      </w:pPr>
      <w:r w:rsidRPr="00EC4B3C">
        <w:t>(The user can pick from the last column where the cell is either empty or says '√'. It shouldn't let the cells with "Always"</w:t>
      </w:r>
      <w:r>
        <w:t xml:space="preserve"> be changed</w:t>
      </w:r>
      <w:r w:rsidRPr="00EC4B3C">
        <w:t>.</w:t>
      </w:r>
    </w:p>
    <w:sectPr w:rsidR="00EC4B3C" w:rsidRPr="00EC4B3C" w:rsidSect="00535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F01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4E7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A8D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2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8362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5869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2C6E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36D3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BAD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72B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44E5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1A00C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2766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4BC454B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86F72F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0FE3B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3C363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769157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78A659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5"/>
  </w:num>
  <w:num w:numId="14">
    <w:abstractNumId w:val="14"/>
  </w:num>
  <w:num w:numId="15">
    <w:abstractNumId w:val="17"/>
  </w:num>
  <w:num w:numId="16">
    <w:abstractNumId w:val="11"/>
  </w:num>
  <w:num w:numId="17">
    <w:abstractNumId w:val="18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noPunctuationKerning/>
  <w:characterSpacingControl w:val="doNotCompress"/>
  <w:compat/>
  <w:rsids>
    <w:rsidRoot w:val="005747C3"/>
    <w:rsid w:val="00052229"/>
    <w:rsid w:val="00072296"/>
    <w:rsid w:val="000811AE"/>
    <w:rsid w:val="000A5601"/>
    <w:rsid w:val="000C2CBD"/>
    <w:rsid w:val="00106739"/>
    <w:rsid w:val="001251EB"/>
    <w:rsid w:val="001705B5"/>
    <w:rsid w:val="001A1EAB"/>
    <w:rsid w:val="00216070"/>
    <w:rsid w:val="00275BB3"/>
    <w:rsid w:val="0029379A"/>
    <w:rsid w:val="002A27C9"/>
    <w:rsid w:val="002D241B"/>
    <w:rsid w:val="0035653C"/>
    <w:rsid w:val="00367CF1"/>
    <w:rsid w:val="003B32F3"/>
    <w:rsid w:val="003B666B"/>
    <w:rsid w:val="00411208"/>
    <w:rsid w:val="00411C49"/>
    <w:rsid w:val="004D2D92"/>
    <w:rsid w:val="00515C0A"/>
    <w:rsid w:val="0051699D"/>
    <w:rsid w:val="00535F3B"/>
    <w:rsid w:val="00542D89"/>
    <w:rsid w:val="005747C3"/>
    <w:rsid w:val="00587D71"/>
    <w:rsid w:val="00596ACE"/>
    <w:rsid w:val="005D4044"/>
    <w:rsid w:val="00645897"/>
    <w:rsid w:val="00685344"/>
    <w:rsid w:val="00686F09"/>
    <w:rsid w:val="00703610"/>
    <w:rsid w:val="00721659"/>
    <w:rsid w:val="007D1FE3"/>
    <w:rsid w:val="007E278D"/>
    <w:rsid w:val="007F2825"/>
    <w:rsid w:val="00800D76"/>
    <w:rsid w:val="00825646"/>
    <w:rsid w:val="0090042D"/>
    <w:rsid w:val="00993400"/>
    <w:rsid w:val="00A048D3"/>
    <w:rsid w:val="00AF4702"/>
    <w:rsid w:val="00B62426"/>
    <w:rsid w:val="00BB7842"/>
    <w:rsid w:val="00BC4261"/>
    <w:rsid w:val="00BF0A03"/>
    <w:rsid w:val="00C012ED"/>
    <w:rsid w:val="00C93B07"/>
    <w:rsid w:val="00CD26A6"/>
    <w:rsid w:val="00D42C4E"/>
    <w:rsid w:val="00D62F79"/>
    <w:rsid w:val="00D73491"/>
    <w:rsid w:val="00D736D4"/>
    <w:rsid w:val="00D746F7"/>
    <w:rsid w:val="00DB387E"/>
    <w:rsid w:val="00DB424C"/>
    <w:rsid w:val="00DC0E16"/>
    <w:rsid w:val="00E54533"/>
    <w:rsid w:val="00EB67E1"/>
    <w:rsid w:val="00EC4B3C"/>
    <w:rsid w:val="00EF2344"/>
    <w:rsid w:val="00EF3267"/>
    <w:rsid w:val="00F73BD9"/>
    <w:rsid w:val="00F814EC"/>
    <w:rsid w:val="00F81C94"/>
    <w:rsid w:val="00FA303C"/>
    <w:rsid w:val="00FE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02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BodyText"/>
    <w:qFormat/>
    <w:rsid w:val="00AF4702"/>
    <w:pPr>
      <w:keepNext/>
      <w:spacing w:before="36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AF4702"/>
    <w:pPr>
      <w:spacing w:before="240"/>
      <w:jc w:val="both"/>
      <w:outlineLvl w:val="1"/>
    </w:pPr>
    <w:rPr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AF4702"/>
    <w:pPr>
      <w:keepNext/>
      <w:spacing w:before="24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BodyText"/>
    <w:qFormat/>
    <w:rsid w:val="007F2825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BodyText"/>
    <w:next w:val="BodyText"/>
    <w:qFormat/>
    <w:rsid w:val="001A1EAB"/>
    <w:pPr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0A5601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5601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A5601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A5601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4702"/>
  </w:style>
  <w:style w:type="paragraph" w:styleId="Footer">
    <w:name w:val="foot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Header">
    <w:name w:val="header"/>
    <w:basedOn w:val="Normal"/>
    <w:rsid w:val="000A5601"/>
    <w:pPr>
      <w:tabs>
        <w:tab w:val="center" w:pos="4320"/>
        <w:tab w:val="right" w:pos="8640"/>
      </w:tabs>
      <w:jc w:val="both"/>
    </w:pPr>
  </w:style>
  <w:style w:type="paragraph" w:styleId="BodyTextIndent">
    <w:name w:val="Body Text Indent"/>
    <w:basedOn w:val="Normal"/>
    <w:rsid w:val="000A5601"/>
    <w:pPr>
      <w:ind w:left="360"/>
    </w:pPr>
  </w:style>
  <w:style w:type="paragraph" w:styleId="List">
    <w:name w:val="List"/>
    <w:basedOn w:val="Normal"/>
    <w:rsid w:val="000A5601"/>
    <w:pPr>
      <w:ind w:left="360" w:hanging="360"/>
    </w:pPr>
  </w:style>
  <w:style w:type="character" w:styleId="PageNumber">
    <w:name w:val="page number"/>
    <w:basedOn w:val="DefaultParagraphFont"/>
    <w:rsid w:val="000A5601"/>
    <w:rPr>
      <w:rFonts w:ascii="Arial" w:hAnsi="Arial"/>
      <w:sz w:val="20"/>
    </w:rPr>
  </w:style>
  <w:style w:type="paragraph" w:styleId="NormalWeb">
    <w:name w:val="Normal (Web)"/>
    <w:basedOn w:val="Normal"/>
    <w:rsid w:val="000A5601"/>
  </w:style>
  <w:style w:type="paragraph" w:styleId="ListBullet">
    <w:name w:val="List Bullet"/>
    <w:basedOn w:val="Normal"/>
    <w:rsid w:val="00A048D3"/>
    <w:pPr>
      <w:numPr>
        <w:numId w:val="2"/>
      </w:numPr>
      <w:contextualSpacing/>
    </w:pPr>
  </w:style>
  <w:style w:type="paragraph" w:styleId="ListBullet2">
    <w:name w:val="List Bullet 2"/>
    <w:basedOn w:val="ListBullet"/>
    <w:rsid w:val="00A048D3"/>
    <w:pPr>
      <w:numPr>
        <w:numId w:val="3"/>
      </w:numPr>
    </w:pPr>
  </w:style>
  <w:style w:type="paragraph" w:styleId="ListBullet3">
    <w:name w:val="List Bullet 3"/>
    <w:basedOn w:val="ListBullet2"/>
    <w:rsid w:val="00A048D3"/>
    <w:pPr>
      <w:numPr>
        <w:numId w:val="4"/>
      </w:numPr>
    </w:pPr>
  </w:style>
  <w:style w:type="paragraph" w:styleId="ListBullet4">
    <w:name w:val="List Bullet 4"/>
    <w:basedOn w:val="ListBullet3"/>
    <w:rsid w:val="00A048D3"/>
    <w:pPr>
      <w:numPr>
        <w:numId w:val="5"/>
      </w:numPr>
    </w:pPr>
  </w:style>
  <w:style w:type="paragraph" w:styleId="ListBullet5">
    <w:name w:val="List Bullet 5"/>
    <w:basedOn w:val="ListBullet4"/>
    <w:rsid w:val="00A048D3"/>
    <w:pPr>
      <w:numPr>
        <w:numId w:val="6"/>
      </w:numPr>
    </w:pPr>
  </w:style>
  <w:style w:type="paragraph" w:styleId="TOC1">
    <w:name w:val="toc 1"/>
    <w:basedOn w:val="BodyText"/>
    <w:next w:val="BodyText"/>
    <w:semiHidden/>
    <w:rsid w:val="001A1EAB"/>
    <w:pPr>
      <w:tabs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semiHidden/>
    <w:rsid w:val="001A1EAB"/>
    <w:pPr>
      <w:tabs>
        <w:tab w:val="right" w:leader="dot" w:pos="8630"/>
      </w:tabs>
      <w:ind w:left="200"/>
    </w:pPr>
  </w:style>
  <w:style w:type="paragraph" w:styleId="TOC3">
    <w:name w:val="toc 3"/>
    <w:basedOn w:val="Normal"/>
    <w:next w:val="Normal"/>
    <w:autoRedefine/>
    <w:semiHidden/>
    <w:rsid w:val="001A1EAB"/>
    <w:pPr>
      <w:ind w:left="400"/>
    </w:pPr>
  </w:style>
  <w:style w:type="character" w:styleId="Hyperlink">
    <w:name w:val="Hyperlink"/>
    <w:basedOn w:val="DefaultParagraphFont"/>
    <w:rsid w:val="001A1E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3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Horch, was </vt:lpstr>
    </vt:vector>
  </TitlesOfParts>
  <Company>RS Consulting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Horch, was</dc:title>
  <dc:creator>Christian Reich</dc:creator>
  <cp:lastModifiedBy>Christian Reich</cp:lastModifiedBy>
  <cp:revision>1</cp:revision>
  <dcterms:created xsi:type="dcterms:W3CDTF">2014-09-29T12:11:00Z</dcterms:created>
  <dcterms:modified xsi:type="dcterms:W3CDTF">2014-09-29T12:39:00Z</dcterms:modified>
</cp:coreProperties>
</file>