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OHI</w:t>
      </w:r>
      <w:r>
        <w:t xml:space="preserve"> </w:t>
      </w:r>
      <w:r>
        <w:t xml:space="preserve">Gulf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Acronym</w:t>
      </w:r>
      <w:r>
        <w:t xml:space="preserve"> </w:t>
      </w:r>
      <w:r>
        <w:t xml:space="preserve">Cheat</w:t>
      </w:r>
      <w:r>
        <w:t xml:space="preserve"> </w:t>
      </w:r>
      <w:r>
        <w:t xml:space="preserve">Sheet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ohi-acronyms"/>
    <w:p>
      <w:pPr>
        <w:pStyle w:val="Heading1"/>
      </w:pPr>
      <w:r>
        <w:t xml:space="preserve">OHI Gulf of California Acronym Cheat Sheet</w:t>
      </w:r>
    </w:p>
    <w:p>
      <w:pPr>
        <w:pStyle w:val="FirstParagraph"/>
      </w:pPr>
      <w:r>
        <w:t xml:space="preserve">Combined reference of acronyms and short labels from</w:t>
      </w:r>
      <w:r>
        <w:t xml:space="preserve"> </w:t>
      </w:r>
      <w:r>
        <w:rPr>
          <w:bCs/>
          <w:b/>
        </w:rPr>
        <w:t xml:space="preserve">EWG 3.1</w:t>
      </w:r>
      <w:r>
        <w:t xml:space="preserve"> </w:t>
      </w:r>
      <w:r>
        <w:t xml:space="preserve">(Tourism &amp; Recreation, Food Provisioning, Livelihoods &amp; Economies) and</w:t>
      </w:r>
      <w:r>
        <w:t xml:space="preserve"> </w:t>
      </w:r>
      <w:r>
        <w:rPr>
          <w:bCs/>
          <w:b/>
        </w:rPr>
        <w:t xml:space="preserve">EWG 3.2</w:t>
      </w:r>
      <w:r>
        <w:t xml:space="preserve"> </w:t>
      </w:r>
      <w:r>
        <w:t xml:space="preserve">(Sense of Place, Access Opportunities, Habitat Services). Sections are organized</w:t>
      </w:r>
      <w:r>
        <w:t xml:space="preserve"> </w:t>
      </w:r>
      <w:r>
        <w:rPr>
          <w:bCs/>
          <w:b/>
        </w:rPr>
        <w:t xml:space="preserve">by OHI goal</w:t>
      </w:r>
      <w:r>
        <w:t xml:space="preserve"> </w:t>
      </w:r>
      <w:r>
        <w:t xml:space="preserve">so Word navigation bookmarks follow goal blocks. Expansions are in English, with the original Spanish name where that is the official form.</w:t>
      </w:r>
    </w:p>
    <w:p>
      <w:pPr>
        <w:pStyle w:val="BodyText"/>
      </w:pPr>
      <w:r>
        <w:rPr>
          <w:bCs/>
          <w:b/>
        </w:rPr>
        <w:t xml:space="preserve">Related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Tourism &amp; Recreation (TR)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ewg31_tr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Provisioning (FP)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ewg31_fp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Livelihoods &amp; Economies (LE)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ewg31_le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 of Place (SP)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ewg32_sp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Opportunities (AO)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ewg32_ao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Habitat Services (HS)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ewg32_hs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hared"/>
    <w:p>
      <w:pPr>
        <w:pStyle w:val="Heading1"/>
      </w:pPr>
      <w:r>
        <w:t xml:space="preserve">Shared project terms</w:t>
      </w:r>
    </w:p>
    <w:p>
      <w:pPr>
        <w:pStyle w:val="FirstParagraph"/>
      </w:pPr>
      <w:r>
        <w:t xml:space="preserve">Cross-cutting labels that appear across goals and EWG meetings.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 Health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framework adapted for the Gulf of California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review meetings for OHI Gulf of California goals (e.g. EWG 3.1, EWG 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GoC / GOC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of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written as Golfo de California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Center for Ecological Analysis and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home for OHI GoC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Nacional de Estadística y Geografía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national statistics and geography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SEMARNAT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Medio Ambiente y Recursos Naturales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federal Ministry of Environment and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Nacional de Áreas Naturales Protegidas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Commission of Natural Protected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Área(s) Natural(es) Protegida(s)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Protected Area(s) managed primarily under CONANP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shorthand for managed natural protected areas / related managed boundaries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tr"/>
    <w:p>
      <w:pPr>
        <w:pStyle w:val="Heading1"/>
      </w:pPr>
      <w:r>
        <w:t xml:space="preserve">Tourism &amp; Recreation (TR)</w:t>
      </w:r>
    </w:p>
    <w:p>
      <w:pPr>
        <w:pStyle w:val="FirstParagraph"/>
      </w:pPr>
      <w:r>
        <w:t xml:space="preserve">OHI goal measuring quantity, quality, and sustainability of coastal/marine visitor experiences. Primary materials:</w:t>
      </w:r>
      <w:r>
        <w:t xml:space="preserve"> </w:t>
      </w:r>
      <w:r>
        <w:rPr>
          <w:bCs/>
          <w:b/>
        </w:rPr>
        <w:t xml:space="preserve">EWG 3.1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&amp; Recreation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Turismo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federal Ministry of Tourism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DataTur (SECTUR hotel monitoring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SECTUR portal/reports on hotel occupancy and tourist arrivals by tourist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Secretariado Ejecutivo del Sistema Nacional de Seguridad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Secretariat of the National Public Security System; source of municipal crime incidence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Estadístico Nacional de 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 directory of economic units (also used in LE and SP cultural places)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Environmental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organization that administers the Blue Flag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Flag beach certification (Bandera Azul)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eco-label for beaches meeting environmental management and quality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Distintivo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Distintivo S (SECTUR sustainability distinction)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SECTUR sustainability certification for tourism establishments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eco-label for tourism establishments (used alongside Distintivo S and Green Globe)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 Globe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Globe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sustainability certification for travel and tourism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Playas Limpias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Playas Limpias (federal clean beaches program)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program for regularly managed public beaches; used when defining highly visited beach shoreline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 Sociedad Civil para la Sustentabilidad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society coalition that publishes the</w:t>
            </w:r>
            <w:r>
              <w:t xml:space="preserve"> </w:t>
            </w:r>
            <w:r>
              <w:rPr>
                <w:iCs/>
                <w:i/>
              </w:rPr>
              <w:t xml:space="preserve">Cuidar lo que importa</w:t>
            </w:r>
            <w:r>
              <w:t xml:space="preserve"> </w:t>
            </w:r>
            <w:r>
              <w:t xml:space="preserve">series on federal environmental / ANP budgets and fee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de Presupuesto de Egresos de la Federación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Federal Expenditure Budget; NOSSA</w:t>
            </w:r>
            <w:r>
              <w:t xml:space="preserve"> </w:t>
            </w:r>
            <w:r>
              <w:rPr>
                <w:iCs/>
                <w:i/>
              </w:rPr>
              <w:t xml:space="preserve">Cuidar lo que importa</w:t>
            </w:r>
            <w:r>
              <w:t xml:space="preserve"> </w:t>
            </w:r>
            <w:r>
              <w:t xml:space="preserve">PPEF reports (e.g. PPEF 2025, PPEF 2026) are a source for TR CONANP budget figures and SHCP fee-return percentages (</w:t>
            </w:r>
            <w:r>
              <w:rPr>
                <w:iCs/>
                <w:i/>
              </w:rPr>
              <w:t xml:space="preserve">cobro de derechos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Hacienda y Crédito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Ministry of Finance; returns a share of protected-area entrance fees (</w:t>
            </w:r>
            <w:r>
              <w:rPr>
                <w:iCs/>
                <w:i/>
              </w:rPr>
              <w:t xml:space="preserve">cobro de derechos</w:t>
            </w:r>
            <w:r>
              <w:t xml:space="preserve">) to CONANP</w:t>
            </w:r>
          </w:p>
        </w:tc>
      </w:tr>
    </w:tbl>
    <w:bookmarkStart w:id="28" w:name="tr-conanp-codes"/>
    <w:p>
      <w:pPr>
        <w:pStyle w:val="Heading2"/>
      </w:pPr>
      <w:r>
        <w:t xml:space="preserve">CONANP federal budget program codes (TR investment)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424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protected area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sustainable conservation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and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ecosystem protection and species-at-risk restoration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fp"/>
    <w:p>
      <w:pPr>
        <w:pStyle w:val="Heading1"/>
      </w:pPr>
      <w:r>
        <w:t xml:space="preserve">Food Provisioning (FP)</w:t>
      </w:r>
    </w:p>
    <w:p>
      <w:pPr>
        <w:pStyle w:val="FirstParagraph"/>
      </w:pPr>
      <w:r>
        <w:t xml:space="preserve">OHI goal that measures the amount of seafood sustainably produced by wild-catch fisheries and mariculture in the Gulf of California. Primary materials:</w:t>
      </w:r>
      <w:r>
        <w:t xml:space="preserve"> </w:t>
      </w:r>
      <w:r>
        <w:rPr>
          <w:bCs/>
          <w:b/>
        </w:rPr>
        <w:t xml:space="preserve">EWG 3.1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abbreviation (</w:t>
            </w:r>
            <w:r>
              <w:rPr>
                <w:iCs/>
                <w:i/>
              </w:rPr>
              <w:t xml:space="preserve">Provisión de Alimentos</w:t>
            </w:r>
            <w:r>
              <w:t xml:space="preserve">)</w:t>
            </w:r>
          </w:p>
        </w:tc>
      </w:tr>
    </w:tbl>
    <w:bookmarkStart w:id="30" w:name="fp-terms"/>
    <w:p>
      <w:pPr>
        <w:pStyle w:val="Heading2"/>
      </w:pPr>
      <w:r>
        <w:t xml:space="preserve">FP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495"/>
        <w:gridCol w:w="1926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 / 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Sustainable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theoretical point beyond which fishing is no longer sustainable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B/BMSY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Biomass today versus Biomass at MSY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biomass status relative to the biomass expected at MSY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elsewhere indicated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Fishes or organisms that are unclassified (catch not assigned to a finer taxon)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le"/>
    <w:p>
      <w:pPr>
        <w:pStyle w:val="Heading1"/>
      </w:pPr>
      <w:r>
        <w:t xml:space="preserve">Livelihoods &amp; Economies (LE)</w:t>
      </w:r>
    </w:p>
    <w:p>
      <w:pPr>
        <w:pStyle w:val="FirstParagraph"/>
      </w:pPr>
      <w:r>
        <w:t xml:space="preserve">OHI goal measuring marine-related jobs and revenue. Primary materials:</w:t>
      </w:r>
      <w:r>
        <w:t xml:space="preserve"> </w:t>
      </w:r>
      <w:r>
        <w:rPr>
          <w:bCs/>
          <w:b/>
        </w:rPr>
        <w:t xml:space="preserve">EWG 3.1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Livelihoods &amp; 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Livelihoods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subgoal: quantity and quality of marine-related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subgoal: revenue from marine-related sectors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Censos Económicos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 Economic Censuses (establishment-level employment, benefits, and 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Mexicano del Seguro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 Social Security Institute (employer contributions captured in CE variable J300A)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de Seguridad y Servicios Sociales de los Trabajadores del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institute for public-sector workers (also covered under J300A-type contributions)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 Nacional de Ocupación y 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Survey of Occupation and Employment (considered but not used as the LE primary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Laborales para los Municipios de 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indicators for Mexican municipalities (considered but not used as the LE primary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Base de Cotización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Contribution Salary used to calculate Mexican social security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Currency; LE values are often shown in constant 2023 MXN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economic units (establishments); exploratory only</w:t>
            </w:r>
          </w:p>
        </w:tc>
      </w:tr>
    </w:tbl>
    <w:bookmarkStart w:id="32" w:name="le-ce-codes"/>
    <w:p>
      <w:pPr>
        <w:pStyle w:val="Heading2"/>
      </w:pPr>
      <w:r>
        <w:t xml:space="preserve">INEGI Economic Census (CE) variable codes</w:t>
      </w:r>
    </w:p>
    <w:p>
      <w:pPr>
        <w:pStyle w:val="FirstParagraph"/>
      </w:pPr>
      <w:r>
        <w:t xml:space="preserve">These codes appear mainly in LE materials (and in TR job-quality sustainability where CE tourism employment is used).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57"/>
        <w:gridCol w:w="497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 /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J300A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contributions to social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employer payments to social security institutions (e.g. IMSS, ISSSTE) for paid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J400A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social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Voluntary/in-kind benefits beyond mandatory social security (e.g. private health, food, education, childcare)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personnel employed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workers (paid and unpaid) under the economic unit’s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paid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Contractually paid workers only; noted for expert discussion, not used in current LE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family members, and other unpaid workers; context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from goods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revenue used for ECO scoring (excludes financial/extraordinary income)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including financial and extraordinary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revenue measure available in CE but not used in LE scoring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sp"/>
    <w:p>
      <w:pPr>
        <w:pStyle w:val="Heading1"/>
      </w:pPr>
      <w:r>
        <w:t xml:space="preserve">Sense of Place (SP)</w:t>
      </w:r>
    </w:p>
    <w:p>
      <w:pPr>
        <w:pStyle w:val="FirstParagraph"/>
      </w:pPr>
      <w:r>
        <w:t xml:space="preserve">OHI goal on heritage, shared memory, and identity connected to marine and coastal places and species (</w:t>
      </w:r>
      <w:r>
        <w:rPr>
          <w:iCs/>
          <w:i/>
        </w:rPr>
        <w:t xml:space="preserve">Sentido de Pertenencia</w:t>
      </w:r>
      <w:r>
        <w:t xml:space="preserve">). Primary materials:</w:t>
      </w:r>
      <w:r>
        <w:t xml:space="preserve"> </w:t>
      </w:r>
      <w:r>
        <w:rPr>
          <w:bCs/>
          <w:b/>
        </w:rPr>
        <w:t xml:space="preserve">EWG 3.2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 of Place (</w:t>
            </w:r>
            <w:r>
              <w:rPr>
                <w:iCs/>
                <w:i/>
              </w:rPr>
              <w:t xml:space="preserve">Sentido de Pertenencia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Community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subgoal: beach adoptions (Ama tu Playa) and non-natural cultural places scaled to coastal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Lasting Special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subgoal: condition of expert-identified special places after management and legal protection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Iconic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subgoal: mean risk status of culturally iconic species occurring in each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 tu Playa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 tu Playa beach adoption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Mexico’s 2025–2030 national beach cleanup and conservation strategy (SEMARNAT and partners); CCE adoption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Estadístico Nacional de 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non-natural cultural places (sector 71) in CCE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Información, Monitoreo y Evaluación para la Conservación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system for conservation monitoring and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i-efectividad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Management-effectiveness score (</w:t>
            </w:r>
            <w:r>
              <w:rPr>
                <w:iCs/>
                <w:i/>
              </w:rPr>
              <w:t xml:space="preserve">i-efectividad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SIMEC score of how well an ANP is managed toward its conservation goals (preferred LSP condition when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Ramsar Convention wetlands of international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SIMEC is unavailable, management-plan presence is used for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Database on Protected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protected-area polygons (combined with CONANP and HEM layers in prep)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Nacional de Antropología e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Institute of Anthropology and History; strongest heritage pathway in archaeological LSP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Nacional de los Pueblos Indígenas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Institute of Indigenous Peoples;</w:t>
            </w:r>
            <w:r>
              <w:t xml:space="preserve"> </w:t>
            </w:r>
            <w:r>
              <w:rPr>
                <w:iCs/>
                <w:i/>
              </w:rPr>
              <w:t xml:space="preserve">planes de justicia</w:t>
            </w:r>
            <w:r>
              <w:t xml:space="preserve"> </w:t>
            </w:r>
            <w:r>
              <w:t xml:space="preserve">context (acknowledgment, not currently scored)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Oficial Mexicana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Mexican Standard (technical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NOM-012-TUR-2016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standard for recreational diving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Statute-based minimum for priority dive sites outside managed 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NOM-059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NOM-059-SEMARNAT (species at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source in the ICO risk-weight hierarchy when a listing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NOM-022-SEMARNAT-2003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wetland (mangrove) related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among statutes supporting habitat legal floors in special-habitats LSP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LGEEPA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General del Equilibrio Ecológico y la Protección al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among habitat legal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Federal de Responsabilidad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Environmental Liability Law; habitat legal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Zona de refugio pesquero</w:t>
            </w:r>
            <w:r>
              <w:t xml:space="preserve"> </w:t>
            </w:r>
            <w:r>
              <w:t xml:space="preserve">(fishing refuge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Iconic fishing places inside a mapped ZRP score 100 in LSP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Territorial Use Rights in Fisheries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Cooperative/community fishing territory; confirmed TURF fishing places score 100 in LSP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IUCN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Union for Conservation of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IUCN Red List is a secondary source in the ICO risk-weight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 on International Trade in Endangered Species of Wild Fauna and 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listings used in ICO (and coral trade context in habitat legal references)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Nature Conservancy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Geoportal habitat and fishing-refuge layers used in LSP prep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for Marine Biodiversity and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 prioritization data products with GCMP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of California Marine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Dive-site layers and prioritization table used for priority dive sites in LSP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 spatial products (partner compilation)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compilation and mangrove land-cover layers combined with WDPA and CONANP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CEDO Intercultural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context for Gulf species occurrence data used in ICO</w:t>
            </w:r>
          </w:p>
        </w:tc>
      </w:tr>
    </w:tbl>
    <w:bookmarkStart w:id="34" w:name="sp-nom059"/>
    <w:p>
      <w:pPr>
        <w:pStyle w:val="Heading2"/>
      </w:pPr>
      <w:r>
        <w:t xml:space="preserve">NOM-059-SEMARNAT risk categories (ICO)</w:t>
      </w:r>
    </w:p>
    <w:p>
      <w:pPr>
        <w:pStyle w:val="FirstParagraph"/>
      </w:pPr>
      <w:r>
        <w:t xml:space="preserve">Mexican risk listing used first in the ICO risk-weight hierarchy when a species is listed. Weights are those used in the current SP prep (higher weight = better status for the mean).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52"/>
        <w:gridCol w:w="1635"/>
        <w:gridCol w:w="3099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Spanish (NOM-059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not listed under NOM-059 risk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listado en categorías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Endangered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peligro de extinción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extinct in the 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Probablemente extinta en el medio silvestre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bookmarkEnd w:id="34"/>
    <w:bookmarkStart w:id="35" w:name="sp-iucn"/>
    <w:p>
      <w:pPr>
        <w:pStyle w:val="Heading2"/>
      </w:pPr>
      <w:r>
        <w:t xml:space="preserve">IUCN Red List codes (ICO)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84"/>
        <w:gridCol w:w="2568"/>
        <w:gridCol w:w="149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</w:t>
            </w:r>
            <w:r>
              <w:t xml:space="preserve"> </w:t>
            </w:r>
            <w:r>
              <w:t xml:space="preserve">(and former LR/lc)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qualify as threatened or near threatened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</w:t>
            </w:r>
            <w:r>
              <w:t xml:space="preserve"> </w:t>
            </w:r>
            <w:r>
              <w:t xml:space="preserve">(and former LR/nt)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Threatened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to qualify for a threatened category in the near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endangerment in the 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Endangered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extinction in the 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Critically Endangered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risk of extinction in the 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extinction 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information to assess extinction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assigned a weight in the current prep (treated as missing for weighting)</w:t>
            </w:r>
          </w:p>
        </w:tc>
      </w:tr>
    </w:tbl>
    <w:bookmarkEnd w:id="35"/>
    <w:bookmarkStart w:id="36" w:name="sp-cites"/>
    <w:p>
      <w:pPr>
        <w:pStyle w:val="Heading2"/>
      </w:pPr>
      <w:r>
        <w:t xml:space="preserve">CITES Appendix listing (ICO)</w:t>
      </w:r>
    </w:p>
    <w:p>
      <w:pPr>
        <w:pStyle w:val="FirstParagraph"/>
      </w:pPr>
      <w:r>
        <w:t xml:space="preserve">CITES Appendix categories used when NOM-059 and IUCN do not supply a usable weight.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54"/>
        <w:gridCol w:w="2299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not listed under a CITES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protected in at least one country that has asked other CITES Parties for assistance in controlling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not necessarily threatened with extinction now, but that may become so unless trade is closely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threatened with extinction; international trade is generally prohibited except in exceptional circumstances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ao"/>
    <w:p>
      <w:pPr>
        <w:pStyle w:val="Heading1"/>
      </w:pPr>
      <w:r>
        <w:t xml:space="preserve">Access Opportunities (AO)</w:t>
      </w:r>
    </w:p>
    <w:p>
      <w:pPr>
        <w:pStyle w:val="FirstParagraph"/>
      </w:pPr>
      <w:r>
        <w:t xml:space="preserve">OHI goal on conditions that allow coastal communities, including small-scale fishing communities and pueblos originarios, to access marine resources for sustainable, equitable use. Renamed from</w:t>
      </w:r>
      <w:r>
        <w:t xml:space="preserve"> </w:t>
      </w:r>
      <w:r>
        <w:rPr>
          <w:bCs/>
          <w:b/>
        </w:rPr>
        <w:t xml:space="preserve">Artisanal Opportunities</w:t>
      </w:r>
      <w:r>
        <w:t xml:space="preserve">; acronym remains</w:t>
      </w:r>
      <w:r>
        <w:t xml:space="preserve"> </w:t>
      </w:r>
      <w:r>
        <w:rPr>
          <w:bCs/>
          <w:b/>
        </w:rPr>
        <w:t xml:space="preserve">AO</w:t>
      </w:r>
      <w:r>
        <w:t xml:space="preserve">. Primary materials:</w:t>
      </w:r>
      <w:r>
        <w:t xml:space="preserve"> </w:t>
      </w:r>
      <w:r>
        <w:rPr>
          <w:bCs/>
          <w:b/>
        </w:rPr>
        <w:t xml:space="preserve">EWG 3.2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abbreviation (former Artisanal Opportunities)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hs"/>
    <w:p>
      <w:pPr>
        <w:pStyle w:val="Heading1"/>
      </w:pPr>
      <w:r>
        <w:t xml:space="preserve">Habitat Services (HS)</w:t>
      </w:r>
    </w:p>
    <w:p>
      <w:pPr>
        <w:pStyle w:val="FirstParagraph"/>
      </w:pPr>
      <w:r>
        <w:t xml:space="preserve">OHI goal combining Coastal Protection and Carbon Storage into one goal (expert recommendation): capacity of coastal habitats to protect shorelines from flooding and erosion and to sequester/store atmospheric carbon. Primary materials:</w:t>
      </w:r>
      <w:r>
        <w:t xml:space="preserve"> </w:t>
      </w:r>
      <w:r>
        <w:rPr>
          <w:bCs/>
          <w:b/>
        </w:rPr>
        <w:t xml:space="preserve">EWG 3.2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Habitat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goal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Former/legacy goal name for shoreline protection capacity of coastal habitats (now under 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Former/legacy goal name for carbon sequestration/storage capacity of coastal habitats (now under 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oal-index"/>
    <w:p>
      <w:pPr>
        <w:pStyle w:val="Heading1"/>
      </w:pPr>
      <w:r>
        <w:t xml:space="preserve">Quick goal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bookmark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project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Tourism &amp; Recreation (TR)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Provisioning (FP)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Livelihoods &amp; Economies (LE)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 of Place (SP)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NOM-059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#sp-nom059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IUCN Red List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#sp-iucn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CITES Appendices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#sp-cites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Opportunities (AO)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Habitat Services (HS)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#hs</w:t>
            </w:r>
          </w:p>
        </w:tc>
      </w:tr>
    </w:tbl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ohi-goc.github.io/OHI_GOC/chapters/ewg31_fp.html" TargetMode="External" /><Relationship Type="http://schemas.openxmlformats.org/officeDocument/2006/relationships/hyperlink" Id="rId22" Target="https://ohi-goc.github.io/OHI_GOC/chapters/ewg31_le.html" TargetMode="External" /><Relationship Type="http://schemas.openxmlformats.org/officeDocument/2006/relationships/hyperlink" Id="rId20" Target="https://ohi-goc.github.io/OHI_GOC/chapters/ewg31_tr.html" TargetMode="External" /><Relationship Type="http://schemas.openxmlformats.org/officeDocument/2006/relationships/hyperlink" Id="rId24" Target="https://ohi-goc.github.io/OHI_GOC/chapters/ewg32_ao.html" TargetMode="External" /><Relationship Type="http://schemas.openxmlformats.org/officeDocument/2006/relationships/hyperlink" Id="rId25" Target="https://ohi-goc.github.io/OHI_GOC/chapters/ewg32_hs.html" TargetMode="External" /><Relationship Type="http://schemas.openxmlformats.org/officeDocument/2006/relationships/hyperlink" Id="rId23" Target="https://ohi-goc.github.io/OHI_GOC/chapters/ewg32_s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hi-goc.github.io/OHI_GOC/chapters/ewg31_fp.html" TargetMode="External" /><Relationship Type="http://schemas.openxmlformats.org/officeDocument/2006/relationships/hyperlink" Id="rId22" Target="https://ohi-goc.github.io/OHI_GOC/chapters/ewg31_le.html" TargetMode="External" /><Relationship Type="http://schemas.openxmlformats.org/officeDocument/2006/relationships/hyperlink" Id="rId20" Target="https://ohi-goc.github.io/OHI_GOC/chapters/ewg31_tr.html" TargetMode="External" /><Relationship Type="http://schemas.openxmlformats.org/officeDocument/2006/relationships/hyperlink" Id="rId24" Target="https://ohi-goc.github.io/OHI_GOC/chapters/ewg32_ao.html" TargetMode="External" /><Relationship Type="http://schemas.openxmlformats.org/officeDocument/2006/relationships/hyperlink" Id="rId25" Target="https://ohi-goc.github.io/OHI_GOC/chapters/ewg32_hs.html" TargetMode="External" /><Relationship Type="http://schemas.openxmlformats.org/officeDocument/2006/relationships/hyperlink" Id="rId23" Target="https://ohi-goc.github.io/OHI_GOC/chapters/ewg32_s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 Gulf of California Acronym Cheat Sheet</dc:title>
  <dc:creator/>
  <cp:keywords/>
  <dcterms:created xsi:type="dcterms:W3CDTF">2026-09-10T15:19:29Z</dcterms:created>
  <dcterms:modified xsi:type="dcterms:W3CDTF">2026-09-10T15:19:29Z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