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coastal-hardening"/>
      <w:r>
        <w:t xml:space="preserve">Coastal Hardening</w:t>
      </w:r>
      <w:bookmarkEnd w:id="20"/>
    </w:p>
    <w:p>
      <w:pPr>
        <w:pStyle w:val="FirstParagraph"/>
      </w:pPr>
      <w:r>
        <w:rPr>
          <w:b/>
        </w:rPr>
        <w:t xml:space="preserve">Layer type:</w:t>
      </w:r>
      <w:r>
        <w:t xml:space="preserve"> </w:t>
      </w:r>
      <w:r>
        <w:t xml:space="preserve">Pressure</w:t>
      </w:r>
    </w:p>
    <w:p>
      <w:pPr>
        <w:pStyle w:val="BodyText"/>
      </w:pPr>
      <w:r>
        <w:rPr>
          <w:b/>
        </w:rPr>
        <w:t xml:space="preserve">Data description:</w:t>
      </w:r>
      <w:r>
        <w:br/>
      </w:r>
      <w:r>
        <w:t xml:space="preserve">We used National Shoreline data from NOAA’s Environmental Sensitivity Index (ESI) which identifies type of shoreline (armored, rocky, beaches, flats and vegetated) throughout the United States. Data was downloaded from from the NOAA Environmental Response Management Application (ERMA) portal in October, 2019. The format was a shapefile of polylines identifying shoreline and type.</w:t>
      </w:r>
    </w:p>
    <w:p>
      <w:pPr>
        <w:pStyle w:val="BodyText"/>
      </w:pPr>
      <w:r>
        <w:rPr>
          <w:b/>
        </w:rPr>
        <w:t xml:space="preserve">Methods summary</w:t>
      </w:r>
      <w:r>
        <w:br/>
      </w:r>
      <w:r>
        <w:t xml:space="preserve">Artificially hardening coastlines is a reinforcement method to protect developments and land areas along the coast from erosion (Gittman et al. 2015). However this is often a short sighted solution. Coastal hardening costs money to maintain and is detrimental to the habitat, such as narrowing of the intertidal zone (Dugan et al. 2008) or loss of salt marsh habitats.</w:t>
      </w:r>
    </w:p>
    <w:p>
      <w:pPr>
        <w:pStyle w:val="BodyText"/>
      </w:pPr>
      <w:r>
        <w:t xml:space="preserve">The data was filtered to portions of the shoreline within the US Northeast that were labeled as</w:t>
      </w:r>
      <w:r>
        <w:t xml:space="preserve"> </w:t>
      </w:r>
      <w:r>
        <w:t xml:space="preserve">“</w:t>
      </w:r>
      <w:r>
        <w:t xml:space="preserve">Armored</w:t>
      </w:r>
      <w:r>
        <w:t xml:space="preserve">”</w:t>
      </w:r>
      <w:r>
        <w:t xml:space="preserve"> </w:t>
      </w:r>
      <w:r>
        <w:t xml:space="preserve">and a 1km inland buffer was applied so that all man made structures such as seawalls, riprap, jetties, bulkheads, etc within a 1 km distance of the coastline were included. The proportion of shoreline that was armored for each region was calculated.</w:t>
      </w:r>
    </w:p>
    <w:p>
      <w:pPr>
        <w:pStyle w:val="BodyText"/>
      </w:pPr>
      <w:r>
        <w:rPr>
          <w:b/>
        </w:rPr>
        <w:t xml:space="preserve">Pressure layer</w:t>
      </w:r>
      <w:r>
        <w:br/>
      </w:r>
      <w:r>
        <w:t xml:space="preserve">Each region received a score between 0 - 1, with 1 representing 100% of the shoreline being armored.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Proportion shoreline armored</w:t>
            </w:r>
          </w:p>
        </w:tc>
      </w:tr>
      <w:tr>
        <w:tc>
          <w:p>
            <w:pPr>
              <w:pStyle w:val="Compact"/>
              <w:jc w:val="left"/>
            </w:pPr>
            <w:r>
              <w:t xml:space="preserve">Connecticut</w:t>
            </w:r>
          </w:p>
        </w:tc>
        <w:tc>
          <w:p>
            <w:pPr>
              <w:pStyle w:val="Compact"/>
              <w:jc w:val="left"/>
            </w:pPr>
            <w:r>
              <w:t xml:space="preserve">0.25</w:t>
            </w:r>
          </w:p>
        </w:tc>
      </w:tr>
      <w:tr>
        <w:tc>
          <w:p>
            <w:pPr>
              <w:pStyle w:val="Compact"/>
              <w:jc w:val="left"/>
            </w:pPr>
            <w:r>
              <w:t xml:space="preserve">Maine</w:t>
            </w:r>
          </w:p>
        </w:tc>
        <w:tc>
          <w:p>
            <w:pPr>
              <w:pStyle w:val="Compact"/>
              <w:jc w:val="left"/>
            </w:pPr>
            <w:r>
              <w:t xml:space="preserve">0.04</w:t>
            </w:r>
          </w:p>
        </w:tc>
      </w:tr>
      <w:tr>
        <w:tc>
          <w:p>
            <w:pPr>
              <w:pStyle w:val="Compact"/>
              <w:jc w:val="left"/>
            </w:pPr>
            <w:r>
              <w:t xml:space="preserve">New Hampshire</w:t>
            </w:r>
          </w:p>
        </w:tc>
        <w:tc>
          <w:p>
            <w:pPr>
              <w:pStyle w:val="Compact"/>
              <w:jc w:val="left"/>
            </w:pPr>
            <w:r>
              <w:t xml:space="preserve">0.095</w:t>
            </w:r>
          </w:p>
        </w:tc>
      </w:tr>
      <w:tr>
        <w:tc>
          <w:p>
            <w:pPr>
              <w:pStyle w:val="Compact"/>
              <w:jc w:val="left"/>
            </w:pPr>
            <w:r>
              <w:t xml:space="preserve">New York</w:t>
            </w:r>
          </w:p>
        </w:tc>
        <w:tc>
          <w:p>
            <w:pPr>
              <w:pStyle w:val="Compact"/>
              <w:jc w:val="left"/>
            </w:pPr>
            <w:r>
              <w:t xml:space="preserve">0.33</w:t>
            </w:r>
          </w:p>
        </w:tc>
      </w:tr>
      <w:tr>
        <w:tc>
          <w:p>
            <w:pPr>
              <w:pStyle w:val="Compact"/>
              <w:jc w:val="left"/>
            </w:pPr>
            <w:r>
              <w:t xml:space="preserve">Rhode Island</w:t>
            </w:r>
          </w:p>
        </w:tc>
        <w:tc>
          <w:p>
            <w:pPr>
              <w:pStyle w:val="Compact"/>
              <w:jc w:val="left"/>
            </w:pPr>
            <w:r>
              <w:t xml:space="preserve">0.24</w:t>
            </w:r>
          </w:p>
        </w:tc>
      </w:tr>
      <w:tr>
        <w:tc>
          <w:p>
            <w:pPr>
              <w:pStyle w:val="Compact"/>
              <w:jc w:val="left"/>
            </w:pPr>
            <w:r>
              <w:t xml:space="preserve">Massachusetts-North</w:t>
            </w:r>
          </w:p>
        </w:tc>
        <w:tc>
          <w:p>
            <w:pPr>
              <w:pStyle w:val="Compact"/>
              <w:jc w:val="left"/>
            </w:pPr>
            <w:r>
              <w:t xml:space="preserve">0.12</w:t>
            </w:r>
          </w:p>
        </w:tc>
      </w:tr>
      <w:tr>
        <w:tc>
          <w:p>
            <w:pPr>
              <w:pStyle w:val="Compact"/>
              <w:jc w:val="left"/>
            </w:pPr>
            <w:r>
              <w:t xml:space="preserve">Massachusetts-South</w:t>
            </w:r>
          </w:p>
        </w:tc>
        <w:tc>
          <w:p>
            <w:pPr>
              <w:pStyle w:val="Compact"/>
              <w:jc w:val="left"/>
            </w:pPr>
            <w:r>
              <w:t xml:space="preserve">0.14</w:t>
            </w:r>
          </w:p>
        </w:tc>
      </w:tr>
      <w:tr>
        <w:tc>
          <w:p>
            <w:pPr>
              <w:pStyle w:val="Compact"/>
              <w:jc w:val="left"/>
            </w:pPr>
            <w:r>
              <w:t xml:space="preserve">Northeast</w:t>
            </w:r>
          </w:p>
        </w:tc>
        <w:tc>
          <w:p>
            <w:pPr>
              <w:pStyle w:val="Compact"/>
              <w:jc w:val="left"/>
            </w:pPr>
            <w:r>
              <w:t xml:space="preserve">0.15</w:t>
            </w:r>
          </w:p>
        </w:tc>
      </w:tr>
    </w:tbl>
    <w:p>
      <w:pPr>
        <w:pStyle w:val="BodyText"/>
      </w:pPr>
      <w:r>
        <w:rPr>
          <w:b/>
        </w:rPr>
        <w:t xml:space="preserve">Gapfilling</w:t>
      </w:r>
      <w:r>
        <w:br/>
      </w:r>
      <w:r>
        <w:t xml:space="preserve">Temporal gapfilling was necessary. There was no information on changes in armoring over time so the values calculated were used for all years.</w:t>
      </w:r>
    </w:p>
    <w:p>
      <w:pPr>
        <w:pStyle w:val="BodyText"/>
      </w:pPr>
      <w:r>
        <w:rPr>
          <w:b/>
        </w:rPr>
        <w:t xml:space="preserve">References</w:t>
      </w:r>
      <w:r>
        <w:br/>
      </w:r>
      <w:r>
        <w:t xml:space="preserve">NOAA Office of Response and Restoration. Environmental Response Management Application (ERMA) available at</w:t>
      </w:r>
      <w:r>
        <w:t xml:space="preserve"> </w:t>
      </w:r>
      <w:hyperlink r:id="rId21">
        <w:r>
          <w:rPr>
            <w:rStyle w:val="Hyperlink"/>
          </w:rPr>
          <w:t xml:space="preserve">https://erma.noaa.gov/atlantic/erma.html#/layers=1+13763+16973+35410+491&amp;x=-78.22196&amp;y=38.23326&amp;z=6&amp;panel=layer</w:t>
        </w:r>
      </w:hyperlink>
    </w:p>
    <w:p>
      <w:pPr>
        <w:pStyle w:val="BodyText"/>
      </w:pPr>
      <w:r>
        <w:t xml:space="preserve">Gittman, R. K., Fodrie, F. J., Popowich, A. M., Keller, D. A., Bruno, J. F., Currin, C. A., et al. (2015). Engineering away our natural defenses: an analysis of shoreline hardening in the US. Frontiers in Ecology and the Environment 13, 301–307.</w:t>
      </w:r>
      <w:r>
        <w:t xml:space="preserve"> </w:t>
      </w:r>
      <w:hyperlink r:id="rId22">
        <w:r>
          <w:rPr>
            <w:rStyle w:val="Hyperlink"/>
          </w:rPr>
          <w:t xml:space="preserve">doi:10.1890/150065</w:t>
        </w:r>
      </w:hyperlink>
      <w:r>
        <w:t xml:space="preserve">.</w:t>
      </w:r>
    </w:p>
    <w:p>
      <w:pPr>
        <w:pStyle w:val="BodyText"/>
      </w:pPr>
      <w:r>
        <w:t xml:space="preserve">Dugan, J. E., Hubbard, D. M., Rodil, I. F., Revell, D. L., and Schroeter, S. (2008). Ecological effects of coastal armoring on sandy beaches. Marine Ecology 29, 160–170.</w:t>
      </w:r>
      <w:r>
        <w:t xml:space="preserve"> </w:t>
      </w:r>
      <w:hyperlink r:id="rId23">
        <w:r>
          <w:rPr>
            <w:rStyle w:val="Hyperlink"/>
          </w:rPr>
          <w:t xml:space="preserve">doi:10.1111/j.1439-0485.2008.00231.x</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oi:10.1111/j.1439-0485.2008.00231.x" TargetMode="External" /><Relationship Type="http://schemas.openxmlformats.org/officeDocument/2006/relationships/hyperlink" Id="rId22" Target="doi:10.1890/150065" TargetMode="External" /><Relationship Type="http://schemas.openxmlformats.org/officeDocument/2006/relationships/hyperlink" Id="rId21" Target="https://erma.noaa.gov/atlantic/erma.html#/layers=1+13763+16973+35410+491&amp;x=-78.22196&amp;y=38.23326&amp;z=6&amp;panel=layer" TargetMode="External" /></Relationships>
</file>

<file path=word/_rels/footnotes.xml.rels><?xml version="1.0" encoding="UTF-8"?>
<Relationships xmlns="http://schemas.openxmlformats.org/package/2006/relationships"><Relationship Type="http://schemas.openxmlformats.org/officeDocument/2006/relationships/hyperlink" Id="rId23" Target="doi:10.1111/j.1439-0485.2008.00231.x" TargetMode="External" /><Relationship Type="http://schemas.openxmlformats.org/officeDocument/2006/relationships/hyperlink" Id="rId22" Target="doi:10.1890/150065" TargetMode="External" /><Relationship Type="http://schemas.openxmlformats.org/officeDocument/2006/relationships/hyperlink" Id="rId21" Target="https://erma.noaa.gov/atlantic/erma.html#/layers=1+13763+16973+35410+491&amp;x=-78.22196&amp;y=38.23326&amp;z=6&amp;panel=lay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2020-06-27T01:02:44Z</dcterms:created>
  <dcterms:modified xsi:type="dcterms:W3CDTF">2020-06-27T01:02:44Z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