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8AD" w:rsidRDefault="00F278AD" w:rsidP="00ED04F5">
      <w:bookmarkStart w:id="0" w:name="_GoBack"/>
      <w:bookmarkEnd w:id="0"/>
    </w:p>
    <w:p w:rsidR="00F278AD" w:rsidRDefault="00F278AD" w:rsidP="00ED04F5"/>
    <w:p w:rsidR="00A564EF" w:rsidRDefault="00F278AD" w:rsidP="00F278AD">
      <w:pPr>
        <w:pStyle w:val="Title"/>
      </w:pPr>
      <w:bookmarkStart w:id="1" w:name="_Toc417076805"/>
      <w:r>
        <w:t>Calculation of the food provision index</w:t>
      </w:r>
      <w:bookmarkEnd w:id="1"/>
      <w:r>
        <w:t xml:space="preserve"> </w:t>
      </w:r>
    </w:p>
    <w:p w:rsidR="00A564EF" w:rsidRDefault="00F278AD" w:rsidP="00F278AD">
      <w:pPr>
        <w:pStyle w:val="Title"/>
      </w:pPr>
      <w:bookmarkStart w:id="2" w:name="_Toc417076806"/>
      <w:proofErr w:type="gramStart"/>
      <w:r>
        <w:t>for</w:t>
      </w:r>
      <w:proofErr w:type="gramEnd"/>
      <w:r>
        <w:t xml:space="preserve"> the Western </w:t>
      </w:r>
      <w:proofErr w:type="spellStart"/>
      <w:r>
        <w:t>Scotian</w:t>
      </w:r>
      <w:proofErr w:type="spellEnd"/>
      <w:r>
        <w:t xml:space="preserve"> Shelf and Bay of Fundy</w:t>
      </w:r>
      <w:bookmarkEnd w:id="2"/>
      <w:r>
        <w:t xml:space="preserve"> </w:t>
      </w:r>
    </w:p>
    <w:p w:rsidR="00F278AD" w:rsidRPr="000B6505" w:rsidRDefault="00F278AD" w:rsidP="00F278AD">
      <w:pPr>
        <w:pStyle w:val="Title"/>
        <w:rPr>
          <w:lang w:val="fr-CA"/>
        </w:rPr>
      </w:pPr>
      <w:bookmarkStart w:id="3" w:name="_Toc417076807"/>
      <w:r w:rsidRPr="000B6505">
        <w:rPr>
          <w:lang w:val="fr-CA"/>
        </w:rPr>
        <w:t>(NAFO division 4X).</w:t>
      </w:r>
      <w:bookmarkEnd w:id="3"/>
    </w:p>
    <w:p w:rsidR="00F278AD" w:rsidRPr="000B6505" w:rsidRDefault="00F278AD" w:rsidP="00ED04F5">
      <w:pPr>
        <w:rPr>
          <w:lang w:val="fr-CA"/>
        </w:rPr>
      </w:pPr>
    </w:p>
    <w:p w:rsidR="00F278AD" w:rsidRPr="000B6505" w:rsidRDefault="00F278AD" w:rsidP="00ED04F5">
      <w:pPr>
        <w:rPr>
          <w:lang w:val="fr-CA"/>
        </w:rPr>
      </w:pPr>
    </w:p>
    <w:p w:rsidR="00F278AD" w:rsidRPr="000B6505" w:rsidRDefault="00F278AD" w:rsidP="00ED04F5">
      <w:pPr>
        <w:rPr>
          <w:lang w:val="fr-CA"/>
        </w:rPr>
      </w:pPr>
    </w:p>
    <w:p w:rsidR="00F278AD" w:rsidRPr="000B6505" w:rsidRDefault="00F278AD" w:rsidP="00ED04F5">
      <w:pPr>
        <w:rPr>
          <w:lang w:val="fr-CA"/>
        </w:rPr>
      </w:pPr>
    </w:p>
    <w:p w:rsidR="00F278AD" w:rsidRPr="000B6505" w:rsidRDefault="00F278AD" w:rsidP="00ED04F5">
      <w:pPr>
        <w:rPr>
          <w:lang w:val="fr-CA"/>
        </w:rPr>
      </w:pPr>
    </w:p>
    <w:p w:rsidR="00F278AD" w:rsidRPr="000B6505" w:rsidRDefault="00F278AD" w:rsidP="00ED04F5">
      <w:pPr>
        <w:rPr>
          <w:lang w:val="fr-CA"/>
        </w:rPr>
      </w:pPr>
    </w:p>
    <w:p w:rsidR="00F278AD" w:rsidRPr="000B6505" w:rsidRDefault="00F278AD" w:rsidP="00ED04F5">
      <w:pPr>
        <w:jc w:val="center"/>
        <w:rPr>
          <w:rFonts w:asciiTheme="majorHAnsi" w:hAnsiTheme="majorHAnsi"/>
          <w:b/>
          <w:sz w:val="24"/>
          <w:szCs w:val="24"/>
          <w:lang w:val="fr-CA"/>
        </w:rPr>
      </w:pPr>
      <w:r w:rsidRPr="000B6505">
        <w:rPr>
          <w:rFonts w:asciiTheme="majorHAnsi" w:hAnsiTheme="majorHAnsi"/>
          <w:b/>
          <w:sz w:val="24"/>
          <w:szCs w:val="24"/>
          <w:lang w:val="fr-CA"/>
        </w:rPr>
        <w:t xml:space="preserve">Sylvie </w:t>
      </w:r>
      <w:proofErr w:type="spellStart"/>
      <w:r w:rsidRPr="000B6505">
        <w:rPr>
          <w:rFonts w:asciiTheme="majorHAnsi" w:hAnsiTheme="majorHAnsi"/>
          <w:b/>
          <w:sz w:val="24"/>
          <w:szCs w:val="24"/>
          <w:lang w:val="fr-CA"/>
        </w:rPr>
        <w:t>Guénette</w:t>
      </w:r>
      <w:proofErr w:type="spellEnd"/>
    </w:p>
    <w:p w:rsidR="00F278AD" w:rsidRPr="000B6505" w:rsidRDefault="00F278AD" w:rsidP="00ED04F5">
      <w:pPr>
        <w:jc w:val="center"/>
        <w:rPr>
          <w:rFonts w:asciiTheme="majorHAnsi" w:hAnsiTheme="majorHAnsi"/>
          <w:sz w:val="24"/>
          <w:szCs w:val="24"/>
          <w:lang w:val="fr-CA"/>
        </w:rPr>
      </w:pPr>
      <w:proofErr w:type="spellStart"/>
      <w:r w:rsidRPr="000B6505">
        <w:rPr>
          <w:rFonts w:asciiTheme="majorHAnsi" w:hAnsiTheme="majorHAnsi"/>
          <w:sz w:val="24"/>
          <w:szCs w:val="24"/>
          <w:lang w:val="fr-CA"/>
        </w:rPr>
        <w:t>EcOceans</w:t>
      </w:r>
      <w:proofErr w:type="spellEnd"/>
    </w:p>
    <w:p w:rsidR="00F278AD" w:rsidRPr="00ED04F5" w:rsidRDefault="00F278AD" w:rsidP="00ED04F5">
      <w:pPr>
        <w:jc w:val="center"/>
        <w:rPr>
          <w:rFonts w:asciiTheme="majorHAnsi" w:hAnsiTheme="majorHAnsi"/>
          <w:sz w:val="24"/>
          <w:szCs w:val="24"/>
        </w:rPr>
      </w:pPr>
      <w:r w:rsidRPr="00ED04F5">
        <w:rPr>
          <w:rFonts w:asciiTheme="majorHAnsi" w:hAnsiTheme="majorHAnsi"/>
          <w:sz w:val="24"/>
          <w:szCs w:val="24"/>
        </w:rPr>
        <w:t>St. Andrews, NB, Canada</w:t>
      </w:r>
    </w:p>
    <w:p w:rsidR="00F278AD" w:rsidRPr="00ED04F5" w:rsidRDefault="00F278AD" w:rsidP="00ED04F5">
      <w:pPr>
        <w:jc w:val="center"/>
        <w:rPr>
          <w:rFonts w:asciiTheme="majorHAnsi" w:hAnsiTheme="majorHAnsi"/>
          <w:sz w:val="24"/>
          <w:szCs w:val="24"/>
        </w:rPr>
      </w:pPr>
    </w:p>
    <w:p w:rsidR="00F278AD" w:rsidRPr="00ED04F5" w:rsidRDefault="00F278AD" w:rsidP="00ED04F5">
      <w:pPr>
        <w:jc w:val="center"/>
        <w:rPr>
          <w:rFonts w:asciiTheme="majorHAnsi" w:hAnsiTheme="majorHAnsi"/>
          <w:sz w:val="24"/>
          <w:szCs w:val="24"/>
        </w:rPr>
      </w:pPr>
    </w:p>
    <w:p w:rsidR="00F278AD" w:rsidRPr="00ED04F5" w:rsidRDefault="00F278AD" w:rsidP="00ED04F5">
      <w:pPr>
        <w:jc w:val="center"/>
        <w:rPr>
          <w:rFonts w:asciiTheme="majorHAnsi" w:hAnsiTheme="majorHAnsi"/>
          <w:sz w:val="24"/>
          <w:szCs w:val="24"/>
        </w:rPr>
      </w:pPr>
      <w:r w:rsidRPr="00ED04F5">
        <w:rPr>
          <w:rFonts w:asciiTheme="majorHAnsi" w:hAnsiTheme="majorHAnsi"/>
          <w:sz w:val="24"/>
          <w:szCs w:val="24"/>
        </w:rPr>
        <w:t>Report presented to the Bay of Fundy Ecosystem Partnership (</w:t>
      </w:r>
      <w:proofErr w:type="spellStart"/>
      <w:r w:rsidRPr="00ED04F5">
        <w:rPr>
          <w:rFonts w:asciiTheme="majorHAnsi" w:hAnsiTheme="majorHAnsi"/>
          <w:sz w:val="24"/>
          <w:szCs w:val="24"/>
        </w:rPr>
        <w:t>BoFEP</w:t>
      </w:r>
      <w:proofErr w:type="spellEnd"/>
      <w:r w:rsidRPr="00ED04F5">
        <w:rPr>
          <w:rFonts w:asciiTheme="majorHAnsi" w:hAnsiTheme="majorHAnsi"/>
          <w:sz w:val="24"/>
          <w:szCs w:val="24"/>
        </w:rPr>
        <w:t>)</w:t>
      </w:r>
    </w:p>
    <w:p w:rsidR="00F278AD" w:rsidRPr="00ED04F5" w:rsidRDefault="00F278AD" w:rsidP="00ED04F5">
      <w:pPr>
        <w:jc w:val="center"/>
        <w:rPr>
          <w:rFonts w:asciiTheme="majorHAnsi" w:hAnsiTheme="majorHAnsi"/>
          <w:sz w:val="24"/>
          <w:szCs w:val="24"/>
        </w:rPr>
      </w:pPr>
    </w:p>
    <w:p w:rsidR="005B5B73" w:rsidRDefault="00132F3D" w:rsidP="00ED04F5">
      <w:pPr>
        <w:jc w:val="center"/>
        <w:rPr>
          <w:rFonts w:asciiTheme="majorHAnsi" w:hAnsiTheme="majorHAnsi"/>
          <w:sz w:val="24"/>
          <w:szCs w:val="24"/>
        </w:rPr>
      </w:pPr>
      <w:r>
        <w:rPr>
          <w:rFonts w:asciiTheme="majorHAnsi" w:hAnsiTheme="majorHAnsi"/>
          <w:sz w:val="24"/>
          <w:szCs w:val="24"/>
        </w:rPr>
        <w:t>17</w:t>
      </w:r>
      <w:r w:rsidRPr="002273EF">
        <w:rPr>
          <w:rFonts w:asciiTheme="majorHAnsi" w:hAnsiTheme="majorHAnsi"/>
          <w:sz w:val="24"/>
          <w:szCs w:val="24"/>
          <w:vertAlign w:val="superscript"/>
        </w:rPr>
        <w:t>th</w:t>
      </w:r>
      <w:r>
        <w:rPr>
          <w:rFonts w:asciiTheme="majorHAnsi" w:hAnsiTheme="majorHAnsi"/>
          <w:sz w:val="24"/>
          <w:szCs w:val="24"/>
        </w:rPr>
        <w:t xml:space="preserve"> </w:t>
      </w:r>
      <w:r w:rsidR="00E8701A">
        <w:rPr>
          <w:rFonts w:asciiTheme="majorHAnsi" w:hAnsiTheme="majorHAnsi"/>
          <w:sz w:val="24"/>
          <w:szCs w:val="24"/>
        </w:rPr>
        <w:t>of April</w:t>
      </w:r>
      <w:r w:rsidR="00F278AD" w:rsidRPr="00ED04F5">
        <w:rPr>
          <w:rFonts w:asciiTheme="majorHAnsi" w:hAnsiTheme="majorHAnsi"/>
          <w:sz w:val="24"/>
          <w:szCs w:val="24"/>
        </w:rPr>
        <w:t xml:space="preserve"> 2015</w:t>
      </w:r>
    </w:p>
    <w:p w:rsidR="005B5B73" w:rsidRDefault="005B5B73">
      <w:pPr>
        <w:rPr>
          <w:rFonts w:asciiTheme="majorHAnsi" w:hAnsiTheme="majorHAnsi"/>
          <w:sz w:val="24"/>
          <w:szCs w:val="24"/>
        </w:rPr>
      </w:pPr>
      <w:r>
        <w:rPr>
          <w:rFonts w:asciiTheme="majorHAnsi" w:hAnsiTheme="majorHAnsi"/>
          <w:sz w:val="24"/>
          <w:szCs w:val="24"/>
        </w:rPr>
        <w:br w:type="page"/>
      </w:r>
    </w:p>
    <w:sdt>
      <w:sdtPr>
        <w:rPr>
          <w:rFonts w:asciiTheme="minorHAnsi" w:eastAsiaTheme="minorHAnsi" w:hAnsiTheme="minorHAnsi" w:cs="Times New Roman"/>
          <w:b w:val="0"/>
          <w:bCs w:val="0"/>
          <w:color w:val="auto"/>
          <w:sz w:val="20"/>
          <w:szCs w:val="20"/>
          <w:lang w:val="en-CA" w:eastAsia="en-US"/>
        </w:rPr>
        <w:id w:val="1954126618"/>
        <w:docPartObj>
          <w:docPartGallery w:val="Table of Contents"/>
          <w:docPartUnique/>
        </w:docPartObj>
      </w:sdtPr>
      <w:sdtEndPr>
        <w:rPr>
          <w:noProof/>
        </w:rPr>
      </w:sdtEndPr>
      <w:sdtContent>
        <w:p w:rsidR="005B5B73" w:rsidRDefault="005B5B73">
          <w:pPr>
            <w:pStyle w:val="TOCHeading"/>
          </w:pPr>
          <w:r>
            <w:t>Table of Contents</w:t>
          </w:r>
        </w:p>
        <w:p w:rsidR="005B5B73" w:rsidRDefault="005B5B73" w:rsidP="005B5B73">
          <w:pPr>
            <w:pStyle w:val="TOC1"/>
            <w:tabs>
              <w:tab w:val="right" w:leader="dot" w:pos="9350"/>
            </w:tabs>
            <w:rPr>
              <w:rFonts w:eastAsiaTheme="minorEastAsia" w:cstheme="minorBidi"/>
              <w:noProof/>
              <w:sz w:val="22"/>
              <w:szCs w:val="22"/>
              <w:lang w:eastAsia="en-CA"/>
            </w:rPr>
          </w:pPr>
          <w:r>
            <w:fldChar w:fldCharType="begin"/>
          </w:r>
          <w:r>
            <w:instrText xml:space="preserve"> TOC \o "1-3" \h \z \u </w:instrText>
          </w:r>
          <w:r>
            <w:fldChar w:fldCharType="separate"/>
          </w:r>
        </w:p>
        <w:p w:rsidR="005B5B73" w:rsidRDefault="00CA434C">
          <w:pPr>
            <w:pStyle w:val="TOC1"/>
            <w:tabs>
              <w:tab w:val="right" w:leader="dot" w:pos="9350"/>
            </w:tabs>
            <w:rPr>
              <w:rFonts w:eastAsiaTheme="minorEastAsia" w:cstheme="minorBidi"/>
              <w:noProof/>
              <w:sz w:val="22"/>
              <w:szCs w:val="22"/>
              <w:lang w:eastAsia="en-CA"/>
            </w:rPr>
          </w:pPr>
          <w:hyperlink w:anchor="_Toc417076808" w:history="1">
            <w:r w:rsidR="005B5B73" w:rsidRPr="00CA5BC5">
              <w:rPr>
                <w:rStyle w:val="Hyperlink"/>
                <w:noProof/>
              </w:rPr>
              <w:t>Introduction</w:t>
            </w:r>
            <w:r w:rsidR="005B5B73">
              <w:rPr>
                <w:noProof/>
                <w:webHidden/>
              </w:rPr>
              <w:tab/>
            </w:r>
            <w:r w:rsidR="005B5B73">
              <w:rPr>
                <w:noProof/>
                <w:webHidden/>
              </w:rPr>
              <w:fldChar w:fldCharType="begin"/>
            </w:r>
            <w:r w:rsidR="005B5B73">
              <w:rPr>
                <w:noProof/>
                <w:webHidden/>
              </w:rPr>
              <w:instrText xml:space="preserve"> PAGEREF _Toc417076808 \h </w:instrText>
            </w:r>
            <w:r w:rsidR="005B5B73">
              <w:rPr>
                <w:noProof/>
                <w:webHidden/>
              </w:rPr>
            </w:r>
            <w:r w:rsidR="005B5B73">
              <w:rPr>
                <w:noProof/>
                <w:webHidden/>
              </w:rPr>
              <w:fldChar w:fldCharType="separate"/>
            </w:r>
            <w:r w:rsidR="005B5B73">
              <w:rPr>
                <w:noProof/>
                <w:webHidden/>
              </w:rPr>
              <w:t>2</w:t>
            </w:r>
            <w:r w:rsidR="005B5B73">
              <w:rPr>
                <w:noProof/>
                <w:webHidden/>
              </w:rPr>
              <w:fldChar w:fldCharType="end"/>
            </w:r>
          </w:hyperlink>
        </w:p>
        <w:p w:rsidR="005B5B73" w:rsidRDefault="00CA434C">
          <w:pPr>
            <w:pStyle w:val="TOC1"/>
            <w:tabs>
              <w:tab w:val="right" w:leader="dot" w:pos="9350"/>
            </w:tabs>
            <w:rPr>
              <w:rFonts w:eastAsiaTheme="minorEastAsia" w:cstheme="minorBidi"/>
              <w:noProof/>
              <w:sz w:val="22"/>
              <w:szCs w:val="22"/>
              <w:lang w:eastAsia="en-CA"/>
            </w:rPr>
          </w:pPr>
          <w:hyperlink w:anchor="_Toc417076809" w:history="1">
            <w:r w:rsidR="005B5B73" w:rsidRPr="00CA5BC5">
              <w:rPr>
                <w:rStyle w:val="Hyperlink"/>
                <w:noProof/>
              </w:rPr>
              <w:t>Methods</w:t>
            </w:r>
            <w:r w:rsidR="005B5B73">
              <w:rPr>
                <w:noProof/>
                <w:webHidden/>
              </w:rPr>
              <w:tab/>
            </w:r>
            <w:r w:rsidR="005B5B73">
              <w:rPr>
                <w:noProof/>
                <w:webHidden/>
              </w:rPr>
              <w:fldChar w:fldCharType="begin"/>
            </w:r>
            <w:r w:rsidR="005B5B73">
              <w:rPr>
                <w:noProof/>
                <w:webHidden/>
              </w:rPr>
              <w:instrText xml:space="preserve"> PAGEREF _Toc417076809 \h </w:instrText>
            </w:r>
            <w:r w:rsidR="005B5B73">
              <w:rPr>
                <w:noProof/>
                <w:webHidden/>
              </w:rPr>
            </w:r>
            <w:r w:rsidR="005B5B73">
              <w:rPr>
                <w:noProof/>
                <w:webHidden/>
              </w:rPr>
              <w:fldChar w:fldCharType="separate"/>
            </w:r>
            <w:r w:rsidR="005B5B73">
              <w:rPr>
                <w:noProof/>
                <w:webHidden/>
              </w:rPr>
              <w:t>2</w:t>
            </w:r>
            <w:r w:rsidR="005B5B73">
              <w:rPr>
                <w:noProof/>
                <w:webHidden/>
              </w:rPr>
              <w:fldChar w:fldCharType="end"/>
            </w:r>
          </w:hyperlink>
        </w:p>
        <w:p w:rsidR="005B5B73" w:rsidRDefault="00CA434C">
          <w:pPr>
            <w:pStyle w:val="TOC2"/>
            <w:tabs>
              <w:tab w:val="right" w:leader="dot" w:pos="9350"/>
            </w:tabs>
            <w:rPr>
              <w:rFonts w:eastAsiaTheme="minorEastAsia" w:cstheme="minorBidi"/>
              <w:noProof/>
              <w:sz w:val="22"/>
              <w:szCs w:val="22"/>
              <w:lang w:eastAsia="en-CA"/>
            </w:rPr>
          </w:pPr>
          <w:hyperlink w:anchor="_Toc417076810" w:history="1">
            <w:r w:rsidR="005B5B73" w:rsidRPr="00CA5BC5">
              <w:rPr>
                <w:rStyle w:val="Hyperlink"/>
                <w:noProof/>
              </w:rPr>
              <w:t>Data</w:t>
            </w:r>
            <w:r w:rsidR="005B5B73">
              <w:rPr>
                <w:noProof/>
                <w:webHidden/>
              </w:rPr>
              <w:tab/>
            </w:r>
            <w:r w:rsidR="005B5B73">
              <w:rPr>
                <w:noProof/>
                <w:webHidden/>
              </w:rPr>
              <w:fldChar w:fldCharType="begin"/>
            </w:r>
            <w:r w:rsidR="005B5B73">
              <w:rPr>
                <w:noProof/>
                <w:webHidden/>
              </w:rPr>
              <w:instrText xml:space="preserve"> PAGEREF _Toc417076810 \h </w:instrText>
            </w:r>
            <w:r w:rsidR="005B5B73">
              <w:rPr>
                <w:noProof/>
                <w:webHidden/>
              </w:rPr>
            </w:r>
            <w:r w:rsidR="005B5B73">
              <w:rPr>
                <w:noProof/>
                <w:webHidden/>
              </w:rPr>
              <w:fldChar w:fldCharType="separate"/>
            </w:r>
            <w:r w:rsidR="005B5B73">
              <w:rPr>
                <w:noProof/>
                <w:webHidden/>
              </w:rPr>
              <w:t>2</w:t>
            </w:r>
            <w:r w:rsidR="005B5B73">
              <w:rPr>
                <w:noProof/>
                <w:webHidden/>
              </w:rPr>
              <w:fldChar w:fldCharType="end"/>
            </w:r>
          </w:hyperlink>
        </w:p>
        <w:p w:rsidR="005B5B73" w:rsidRDefault="00CA434C">
          <w:pPr>
            <w:pStyle w:val="TOC2"/>
            <w:tabs>
              <w:tab w:val="right" w:leader="dot" w:pos="9350"/>
            </w:tabs>
            <w:rPr>
              <w:rFonts w:eastAsiaTheme="minorEastAsia" w:cstheme="minorBidi"/>
              <w:noProof/>
              <w:sz w:val="22"/>
              <w:szCs w:val="22"/>
              <w:lang w:eastAsia="en-CA"/>
            </w:rPr>
          </w:pPr>
          <w:hyperlink w:anchor="_Toc417076811" w:history="1">
            <w:r w:rsidR="005B5B73" w:rsidRPr="00CA5BC5">
              <w:rPr>
                <w:rStyle w:val="Hyperlink"/>
                <w:noProof/>
              </w:rPr>
              <w:t>Indices and reference points</w:t>
            </w:r>
            <w:r w:rsidR="005B5B73">
              <w:rPr>
                <w:noProof/>
                <w:webHidden/>
              </w:rPr>
              <w:tab/>
            </w:r>
            <w:r w:rsidR="005B5B73">
              <w:rPr>
                <w:noProof/>
                <w:webHidden/>
              </w:rPr>
              <w:fldChar w:fldCharType="begin"/>
            </w:r>
            <w:r w:rsidR="005B5B73">
              <w:rPr>
                <w:noProof/>
                <w:webHidden/>
              </w:rPr>
              <w:instrText xml:space="preserve"> PAGEREF _Toc417076811 \h </w:instrText>
            </w:r>
            <w:r w:rsidR="005B5B73">
              <w:rPr>
                <w:noProof/>
                <w:webHidden/>
              </w:rPr>
            </w:r>
            <w:r w:rsidR="005B5B73">
              <w:rPr>
                <w:noProof/>
                <w:webHidden/>
              </w:rPr>
              <w:fldChar w:fldCharType="separate"/>
            </w:r>
            <w:r w:rsidR="005B5B73">
              <w:rPr>
                <w:noProof/>
                <w:webHidden/>
              </w:rPr>
              <w:t>2</w:t>
            </w:r>
            <w:r w:rsidR="005B5B73">
              <w:rPr>
                <w:noProof/>
                <w:webHidden/>
              </w:rPr>
              <w:fldChar w:fldCharType="end"/>
            </w:r>
          </w:hyperlink>
        </w:p>
        <w:p w:rsidR="005B5B73" w:rsidRDefault="00CA434C">
          <w:pPr>
            <w:pStyle w:val="TOC3"/>
            <w:tabs>
              <w:tab w:val="right" w:leader="dot" w:pos="9350"/>
            </w:tabs>
            <w:rPr>
              <w:rFonts w:eastAsiaTheme="minorEastAsia" w:cstheme="minorBidi"/>
              <w:noProof/>
              <w:sz w:val="22"/>
              <w:szCs w:val="22"/>
              <w:lang w:eastAsia="en-CA"/>
            </w:rPr>
          </w:pPr>
          <w:hyperlink r:id="rId9" w:anchor="_Toc417076812" w:history="1">
            <w:r w:rsidR="005B5B73" w:rsidRPr="00CA5BC5">
              <w:rPr>
                <w:rStyle w:val="Hyperlink"/>
                <w:b/>
                <w:noProof/>
              </w:rPr>
              <w:t>Box 1. Canadian Reference Points</w:t>
            </w:r>
            <w:r w:rsidR="005B5B73">
              <w:rPr>
                <w:noProof/>
                <w:webHidden/>
              </w:rPr>
              <w:tab/>
            </w:r>
            <w:r w:rsidR="005B5B73">
              <w:rPr>
                <w:noProof/>
                <w:webHidden/>
              </w:rPr>
              <w:fldChar w:fldCharType="begin"/>
            </w:r>
            <w:r w:rsidR="005B5B73">
              <w:rPr>
                <w:noProof/>
                <w:webHidden/>
              </w:rPr>
              <w:instrText xml:space="preserve"> PAGEREF _Toc417076812 \h </w:instrText>
            </w:r>
            <w:r w:rsidR="005B5B73">
              <w:rPr>
                <w:noProof/>
                <w:webHidden/>
              </w:rPr>
            </w:r>
            <w:r w:rsidR="005B5B73">
              <w:rPr>
                <w:noProof/>
                <w:webHidden/>
              </w:rPr>
              <w:fldChar w:fldCharType="separate"/>
            </w:r>
            <w:r w:rsidR="005B5B73">
              <w:rPr>
                <w:noProof/>
                <w:webHidden/>
              </w:rPr>
              <w:t>3</w:t>
            </w:r>
            <w:r w:rsidR="005B5B73">
              <w:rPr>
                <w:noProof/>
                <w:webHidden/>
              </w:rPr>
              <w:fldChar w:fldCharType="end"/>
            </w:r>
          </w:hyperlink>
        </w:p>
        <w:p w:rsidR="005B5B73" w:rsidRDefault="00CA434C">
          <w:pPr>
            <w:pStyle w:val="TOC2"/>
            <w:tabs>
              <w:tab w:val="right" w:leader="dot" w:pos="9350"/>
            </w:tabs>
            <w:rPr>
              <w:rFonts w:eastAsiaTheme="minorEastAsia" w:cstheme="minorBidi"/>
              <w:noProof/>
              <w:sz w:val="22"/>
              <w:szCs w:val="22"/>
              <w:lang w:eastAsia="en-CA"/>
            </w:rPr>
          </w:pPr>
          <w:hyperlink w:anchor="_Toc417076813" w:history="1">
            <w:r w:rsidR="005B5B73" w:rsidRPr="00CA5BC5">
              <w:rPr>
                <w:rStyle w:val="Hyperlink"/>
                <w:noProof/>
              </w:rPr>
              <w:t>Stock score calculation</w:t>
            </w:r>
            <w:r w:rsidR="005B5B73">
              <w:rPr>
                <w:noProof/>
                <w:webHidden/>
              </w:rPr>
              <w:tab/>
            </w:r>
            <w:r w:rsidR="005B5B73">
              <w:rPr>
                <w:noProof/>
                <w:webHidden/>
              </w:rPr>
              <w:fldChar w:fldCharType="begin"/>
            </w:r>
            <w:r w:rsidR="005B5B73">
              <w:rPr>
                <w:noProof/>
                <w:webHidden/>
              </w:rPr>
              <w:instrText xml:space="preserve"> PAGEREF _Toc417076813 \h </w:instrText>
            </w:r>
            <w:r w:rsidR="005B5B73">
              <w:rPr>
                <w:noProof/>
                <w:webHidden/>
              </w:rPr>
            </w:r>
            <w:r w:rsidR="005B5B73">
              <w:rPr>
                <w:noProof/>
                <w:webHidden/>
              </w:rPr>
              <w:fldChar w:fldCharType="separate"/>
            </w:r>
            <w:r w:rsidR="005B5B73">
              <w:rPr>
                <w:noProof/>
                <w:webHidden/>
              </w:rPr>
              <w:t>3</w:t>
            </w:r>
            <w:r w:rsidR="005B5B73">
              <w:rPr>
                <w:noProof/>
                <w:webHidden/>
              </w:rPr>
              <w:fldChar w:fldCharType="end"/>
            </w:r>
          </w:hyperlink>
        </w:p>
        <w:p w:rsidR="005B5B73" w:rsidRDefault="00CA434C">
          <w:pPr>
            <w:pStyle w:val="TOC2"/>
            <w:tabs>
              <w:tab w:val="right" w:leader="dot" w:pos="9350"/>
            </w:tabs>
            <w:rPr>
              <w:rFonts w:eastAsiaTheme="minorEastAsia" w:cstheme="minorBidi"/>
              <w:noProof/>
              <w:sz w:val="22"/>
              <w:szCs w:val="22"/>
              <w:lang w:eastAsia="en-CA"/>
            </w:rPr>
          </w:pPr>
          <w:hyperlink w:anchor="_Toc417076814" w:history="1">
            <w:r w:rsidR="005B5B73" w:rsidRPr="00CA5BC5">
              <w:rPr>
                <w:rStyle w:val="Hyperlink"/>
                <w:noProof/>
              </w:rPr>
              <w:t>Scenarios for uncertainty</w:t>
            </w:r>
            <w:r w:rsidR="005B5B73">
              <w:rPr>
                <w:noProof/>
                <w:webHidden/>
              </w:rPr>
              <w:tab/>
            </w:r>
            <w:r w:rsidR="005B5B73">
              <w:rPr>
                <w:noProof/>
                <w:webHidden/>
              </w:rPr>
              <w:fldChar w:fldCharType="begin"/>
            </w:r>
            <w:r w:rsidR="005B5B73">
              <w:rPr>
                <w:noProof/>
                <w:webHidden/>
              </w:rPr>
              <w:instrText xml:space="preserve"> PAGEREF _Toc417076814 \h </w:instrText>
            </w:r>
            <w:r w:rsidR="005B5B73">
              <w:rPr>
                <w:noProof/>
                <w:webHidden/>
              </w:rPr>
            </w:r>
            <w:r w:rsidR="005B5B73">
              <w:rPr>
                <w:noProof/>
                <w:webHidden/>
              </w:rPr>
              <w:fldChar w:fldCharType="separate"/>
            </w:r>
            <w:r w:rsidR="005B5B73">
              <w:rPr>
                <w:noProof/>
                <w:webHidden/>
              </w:rPr>
              <w:t>4</w:t>
            </w:r>
            <w:r w:rsidR="005B5B73">
              <w:rPr>
                <w:noProof/>
                <w:webHidden/>
              </w:rPr>
              <w:fldChar w:fldCharType="end"/>
            </w:r>
          </w:hyperlink>
        </w:p>
        <w:p w:rsidR="005B5B73" w:rsidRDefault="00CA434C">
          <w:pPr>
            <w:pStyle w:val="TOC1"/>
            <w:tabs>
              <w:tab w:val="right" w:leader="dot" w:pos="9350"/>
            </w:tabs>
            <w:rPr>
              <w:rFonts w:eastAsiaTheme="minorEastAsia" w:cstheme="minorBidi"/>
              <w:noProof/>
              <w:sz w:val="22"/>
              <w:szCs w:val="22"/>
              <w:lang w:eastAsia="en-CA"/>
            </w:rPr>
          </w:pPr>
          <w:hyperlink w:anchor="_Toc417076815" w:history="1">
            <w:r w:rsidR="005B5B73" w:rsidRPr="00CA5BC5">
              <w:rPr>
                <w:rStyle w:val="Hyperlink"/>
                <w:noProof/>
              </w:rPr>
              <w:t>Results</w:t>
            </w:r>
            <w:r w:rsidR="005B5B73">
              <w:rPr>
                <w:noProof/>
                <w:webHidden/>
              </w:rPr>
              <w:tab/>
            </w:r>
            <w:r w:rsidR="005B5B73">
              <w:rPr>
                <w:noProof/>
                <w:webHidden/>
              </w:rPr>
              <w:fldChar w:fldCharType="begin"/>
            </w:r>
            <w:r w:rsidR="005B5B73">
              <w:rPr>
                <w:noProof/>
                <w:webHidden/>
              </w:rPr>
              <w:instrText xml:space="preserve"> PAGEREF _Toc417076815 \h </w:instrText>
            </w:r>
            <w:r w:rsidR="005B5B73">
              <w:rPr>
                <w:noProof/>
                <w:webHidden/>
              </w:rPr>
            </w:r>
            <w:r w:rsidR="005B5B73">
              <w:rPr>
                <w:noProof/>
                <w:webHidden/>
              </w:rPr>
              <w:fldChar w:fldCharType="separate"/>
            </w:r>
            <w:r w:rsidR="005B5B73">
              <w:rPr>
                <w:noProof/>
                <w:webHidden/>
              </w:rPr>
              <w:t>5</w:t>
            </w:r>
            <w:r w:rsidR="005B5B73">
              <w:rPr>
                <w:noProof/>
                <w:webHidden/>
              </w:rPr>
              <w:fldChar w:fldCharType="end"/>
            </w:r>
          </w:hyperlink>
        </w:p>
        <w:p w:rsidR="005B5B73" w:rsidRDefault="00CA434C">
          <w:pPr>
            <w:pStyle w:val="TOC2"/>
            <w:tabs>
              <w:tab w:val="right" w:leader="dot" w:pos="9350"/>
            </w:tabs>
            <w:rPr>
              <w:rFonts w:eastAsiaTheme="minorEastAsia" w:cstheme="minorBidi"/>
              <w:noProof/>
              <w:sz w:val="22"/>
              <w:szCs w:val="22"/>
              <w:lang w:eastAsia="en-CA"/>
            </w:rPr>
          </w:pPr>
          <w:hyperlink w:anchor="_Toc417076816" w:history="1">
            <w:r w:rsidR="005B5B73" w:rsidRPr="00CA5BC5">
              <w:rPr>
                <w:rStyle w:val="Hyperlink"/>
                <w:noProof/>
              </w:rPr>
              <w:t>Stock scores</w:t>
            </w:r>
            <w:r w:rsidR="005B5B73">
              <w:rPr>
                <w:noProof/>
                <w:webHidden/>
              </w:rPr>
              <w:tab/>
            </w:r>
            <w:r w:rsidR="005B5B73">
              <w:rPr>
                <w:noProof/>
                <w:webHidden/>
              </w:rPr>
              <w:fldChar w:fldCharType="begin"/>
            </w:r>
            <w:r w:rsidR="005B5B73">
              <w:rPr>
                <w:noProof/>
                <w:webHidden/>
              </w:rPr>
              <w:instrText xml:space="preserve"> PAGEREF _Toc417076816 \h </w:instrText>
            </w:r>
            <w:r w:rsidR="005B5B73">
              <w:rPr>
                <w:noProof/>
                <w:webHidden/>
              </w:rPr>
            </w:r>
            <w:r w:rsidR="005B5B73">
              <w:rPr>
                <w:noProof/>
                <w:webHidden/>
              </w:rPr>
              <w:fldChar w:fldCharType="separate"/>
            </w:r>
            <w:r w:rsidR="005B5B73">
              <w:rPr>
                <w:noProof/>
                <w:webHidden/>
              </w:rPr>
              <w:t>5</w:t>
            </w:r>
            <w:r w:rsidR="005B5B73">
              <w:rPr>
                <w:noProof/>
                <w:webHidden/>
              </w:rPr>
              <w:fldChar w:fldCharType="end"/>
            </w:r>
          </w:hyperlink>
        </w:p>
        <w:p w:rsidR="005B5B73" w:rsidRDefault="00CA434C">
          <w:pPr>
            <w:pStyle w:val="TOC2"/>
            <w:tabs>
              <w:tab w:val="right" w:leader="dot" w:pos="9350"/>
            </w:tabs>
            <w:rPr>
              <w:rFonts w:eastAsiaTheme="minorEastAsia" w:cstheme="minorBidi"/>
              <w:noProof/>
              <w:sz w:val="22"/>
              <w:szCs w:val="22"/>
              <w:lang w:eastAsia="en-CA"/>
            </w:rPr>
          </w:pPr>
          <w:hyperlink w:anchor="_Toc417076817" w:history="1">
            <w:r w:rsidR="005B5B73" w:rsidRPr="00CA5BC5">
              <w:rPr>
                <w:rStyle w:val="Hyperlink"/>
                <w:noProof/>
              </w:rPr>
              <w:t>OHI scores</w:t>
            </w:r>
            <w:r w:rsidR="005B5B73">
              <w:rPr>
                <w:noProof/>
                <w:webHidden/>
              </w:rPr>
              <w:tab/>
            </w:r>
            <w:r w:rsidR="005B5B73">
              <w:rPr>
                <w:noProof/>
                <w:webHidden/>
              </w:rPr>
              <w:fldChar w:fldCharType="begin"/>
            </w:r>
            <w:r w:rsidR="005B5B73">
              <w:rPr>
                <w:noProof/>
                <w:webHidden/>
              </w:rPr>
              <w:instrText xml:space="preserve"> PAGEREF _Toc417076817 \h </w:instrText>
            </w:r>
            <w:r w:rsidR="005B5B73">
              <w:rPr>
                <w:noProof/>
                <w:webHidden/>
              </w:rPr>
            </w:r>
            <w:r w:rsidR="005B5B73">
              <w:rPr>
                <w:noProof/>
                <w:webHidden/>
              </w:rPr>
              <w:fldChar w:fldCharType="separate"/>
            </w:r>
            <w:r w:rsidR="005B5B73">
              <w:rPr>
                <w:noProof/>
                <w:webHidden/>
              </w:rPr>
              <w:t>5</w:t>
            </w:r>
            <w:r w:rsidR="005B5B73">
              <w:rPr>
                <w:noProof/>
                <w:webHidden/>
              </w:rPr>
              <w:fldChar w:fldCharType="end"/>
            </w:r>
          </w:hyperlink>
        </w:p>
        <w:p w:rsidR="005B5B73" w:rsidRDefault="00CA434C">
          <w:pPr>
            <w:pStyle w:val="TOC1"/>
            <w:tabs>
              <w:tab w:val="right" w:leader="dot" w:pos="9350"/>
            </w:tabs>
            <w:rPr>
              <w:rFonts w:eastAsiaTheme="minorEastAsia" w:cstheme="minorBidi"/>
              <w:noProof/>
              <w:sz w:val="22"/>
              <w:szCs w:val="22"/>
              <w:lang w:eastAsia="en-CA"/>
            </w:rPr>
          </w:pPr>
          <w:hyperlink w:anchor="_Toc417076818" w:history="1">
            <w:r w:rsidR="005B5B73" w:rsidRPr="00CA5BC5">
              <w:rPr>
                <w:rStyle w:val="Hyperlink"/>
                <w:noProof/>
              </w:rPr>
              <w:t>Discussion</w:t>
            </w:r>
            <w:r w:rsidR="005B5B73">
              <w:rPr>
                <w:noProof/>
                <w:webHidden/>
              </w:rPr>
              <w:tab/>
            </w:r>
            <w:r w:rsidR="005B5B73">
              <w:rPr>
                <w:noProof/>
                <w:webHidden/>
              </w:rPr>
              <w:fldChar w:fldCharType="begin"/>
            </w:r>
            <w:r w:rsidR="005B5B73">
              <w:rPr>
                <w:noProof/>
                <w:webHidden/>
              </w:rPr>
              <w:instrText xml:space="preserve"> PAGEREF _Toc417076818 \h </w:instrText>
            </w:r>
            <w:r w:rsidR="005B5B73">
              <w:rPr>
                <w:noProof/>
                <w:webHidden/>
              </w:rPr>
            </w:r>
            <w:r w:rsidR="005B5B73">
              <w:rPr>
                <w:noProof/>
                <w:webHidden/>
              </w:rPr>
              <w:fldChar w:fldCharType="separate"/>
            </w:r>
            <w:r w:rsidR="005B5B73">
              <w:rPr>
                <w:noProof/>
                <w:webHidden/>
              </w:rPr>
              <w:t>6</w:t>
            </w:r>
            <w:r w:rsidR="005B5B73">
              <w:rPr>
                <w:noProof/>
                <w:webHidden/>
              </w:rPr>
              <w:fldChar w:fldCharType="end"/>
            </w:r>
          </w:hyperlink>
        </w:p>
        <w:p w:rsidR="005B5B73" w:rsidRDefault="00CA434C">
          <w:pPr>
            <w:pStyle w:val="TOC1"/>
            <w:tabs>
              <w:tab w:val="right" w:leader="dot" w:pos="9350"/>
            </w:tabs>
            <w:rPr>
              <w:rFonts w:eastAsiaTheme="minorEastAsia" w:cstheme="minorBidi"/>
              <w:noProof/>
              <w:sz w:val="22"/>
              <w:szCs w:val="22"/>
              <w:lang w:eastAsia="en-CA"/>
            </w:rPr>
          </w:pPr>
          <w:hyperlink w:anchor="_Toc417076819" w:history="1">
            <w:r w:rsidR="005B5B73" w:rsidRPr="00CA5BC5">
              <w:rPr>
                <w:rStyle w:val="Hyperlink"/>
                <w:noProof/>
              </w:rPr>
              <w:t>References</w:t>
            </w:r>
            <w:r w:rsidR="005B5B73">
              <w:rPr>
                <w:noProof/>
                <w:webHidden/>
              </w:rPr>
              <w:tab/>
            </w:r>
            <w:r w:rsidR="005B5B73">
              <w:rPr>
                <w:noProof/>
                <w:webHidden/>
              </w:rPr>
              <w:fldChar w:fldCharType="begin"/>
            </w:r>
            <w:r w:rsidR="005B5B73">
              <w:rPr>
                <w:noProof/>
                <w:webHidden/>
              </w:rPr>
              <w:instrText xml:space="preserve"> PAGEREF _Toc417076819 \h </w:instrText>
            </w:r>
            <w:r w:rsidR="005B5B73">
              <w:rPr>
                <w:noProof/>
                <w:webHidden/>
              </w:rPr>
            </w:r>
            <w:r w:rsidR="005B5B73">
              <w:rPr>
                <w:noProof/>
                <w:webHidden/>
              </w:rPr>
              <w:fldChar w:fldCharType="separate"/>
            </w:r>
            <w:r w:rsidR="005B5B73">
              <w:rPr>
                <w:noProof/>
                <w:webHidden/>
              </w:rPr>
              <w:t>6</w:t>
            </w:r>
            <w:r w:rsidR="005B5B73">
              <w:rPr>
                <w:noProof/>
                <w:webHidden/>
              </w:rPr>
              <w:fldChar w:fldCharType="end"/>
            </w:r>
          </w:hyperlink>
        </w:p>
        <w:p w:rsidR="005B5B73" w:rsidRDefault="005B5B73">
          <w:r>
            <w:rPr>
              <w:b/>
              <w:bCs/>
              <w:noProof/>
            </w:rPr>
            <w:fldChar w:fldCharType="end"/>
          </w:r>
        </w:p>
      </w:sdtContent>
    </w:sdt>
    <w:p w:rsidR="00F278AD" w:rsidRPr="00ED04F5" w:rsidRDefault="00F278AD" w:rsidP="00ED04F5">
      <w:pPr>
        <w:jc w:val="center"/>
        <w:rPr>
          <w:rFonts w:asciiTheme="majorHAnsi" w:hAnsiTheme="majorHAnsi"/>
          <w:sz w:val="24"/>
          <w:szCs w:val="24"/>
        </w:rPr>
      </w:pPr>
    </w:p>
    <w:p w:rsidR="00F278AD" w:rsidRDefault="00F278AD" w:rsidP="00F278AD">
      <w:pPr>
        <w:rPr>
          <w:rFonts w:ascii="Cambria" w:eastAsia="Times New Roman" w:hAnsi="Cambria" w:cs="Cambria"/>
          <w:sz w:val="24"/>
          <w:szCs w:val="24"/>
        </w:rPr>
      </w:pPr>
      <w:r>
        <w:br w:type="page"/>
      </w:r>
    </w:p>
    <w:p w:rsidR="00F278AD" w:rsidRDefault="00F278AD" w:rsidP="00ED04F5"/>
    <w:p w:rsidR="00C94615" w:rsidRDefault="00C94615" w:rsidP="00A273EC">
      <w:pPr>
        <w:pStyle w:val="Heading1"/>
      </w:pPr>
      <w:bookmarkStart w:id="4" w:name="_Toc417076808"/>
      <w:r>
        <w:t>Introduction</w:t>
      </w:r>
      <w:bookmarkEnd w:id="4"/>
    </w:p>
    <w:p w:rsidR="00CD1C07" w:rsidRPr="00A273EC" w:rsidRDefault="00A273EC" w:rsidP="00A273EC">
      <w:pPr>
        <w:pStyle w:val="NoSpacing"/>
      </w:pPr>
      <w:r w:rsidRPr="00A273EC">
        <w:t>Bay of Fundy Ecosystem Partnership (</w:t>
      </w:r>
      <w:proofErr w:type="spellStart"/>
      <w:r w:rsidRPr="00A273EC">
        <w:t>BoFEP</w:t>
      </w:r>
      <w:proofErr w:type="spellEnd"/>
      <w:r w:rsidRPr="00A273EC">
        <w:t>)</w:t>
      </w:r>
      <w:r>
        <w:t xml:space="preserve"> has initiated a project to recalculate the Ocean Health </w:t>
      </w:r>
      <w:r w:rsidR="0046491E">
        <w:t>I</w:t>
      </w:r>
      <w:r>
        <w:t xml:space="preserve">ndex </w:t>
      </w:r>
      <w:r w:rsidR="0046491E">
        <w:t xml:space="preserve">score </w:t>
      </w:r>
      <w:r>
        <w:t xml:space="preserve">for the Western </w:t>
      </w:r>
      <w:proofErr w:type="spellStart"/>
      <w:r>
        <w:t>Scotian</w:t>
      </w:r>
      <w:proofErr w:type="spellEnd"/>
      <w:r>
        <w:t xml:space="preserve"> Shelf and Bay of Fundy (NAFO Division 4X). This </w:t>
      </w:r>
      <w:r w:rsidR="00C066EB">
        <w:t>report documents the project section</w:t>
      </w:r>
      <w:r>
        <w:t xml:space="preserve"> focusing on wild-caught fisheries</w:t>
      </w:r>
      <w:r w:rsidR="00C066EB">
        <w:t xml:space="preserve"> status</w:t>
      </w:r>
      <w:r>
        <w:t xml:space="preserve"> in the region. </w:t>
      </w:r>
      <w:r w:rsidR="00CD1C07">
        <w:t xml:space="preserve">The mandate was to </w:t>
      </w:r>
      <w:r>
        <w:t xml:space="preserve">aim at using </w:t>
      </w:r>
      <w:r w:rsidR="0046491E">
        <w:t xml:space="preserve">a </w:t>
      </w:r>
      <w:r w:rsidR="00CD1C07">
        <w:t>similar</w:t>
      </w:r>
      <w:r>
        <w:t xml:space="preserve"> methodology as that used for the coast of the western U.S. (C</w:t>
      </w:r>
      <w:r w:rsidR="00CD1C07">
        <w:t>alifornia, Oregon, Washington)</w:t>
      </w:r>
      <w:r w:rsidR="00C066EB">
        <w:t xml:space="preserve">, </w:t>
      </w:r>
      <w:r w:rsidR="00CD1C07">
        <w:t>adapted to Canadian available data and assessments. Reference points were derived based on 3 methods: stock assessment, survey indices, and catches. Stock scores were mainly calculated using biomass indices (B/</w:t>
      </w:r>
      <w:proofErr w:type="spellStart"/>
      <w:r w:rsidR="00CD1C07">
        <w:t>Bmsy</w:t>
      </w:r>
      <w:proofErr w:type="spellEnd"/>
      <w:r w:rsidR="00CD1C07">
        <w:t>). Th</w:t>
      </w:r>
      <w:r w:rsidR="0046491E">
        <w:t xml:space="preserve">is report </w:t>
      </w:r>
      <w:r w:rsidR="00CD1C07">
        <w:t xml:space="preserve">compiles data, results using various methods, and explores sources of uncertainty. </w:t>
      </w:r>
    </w:p>
    <w:p w:rsidR="00887E38" w:rsidRDefault="00E93D5A" w:rsidP="00E93D5A">
      <w:pPr>
        <w:pStyle w:val="Heading1"/>
      </w:pPr>
      <w:bookmarkStart w:id="5" w:name="_Toc417076809"/>
      <w:r>
        <w:t>Methods</w:t>
      </w:r>
      <w:bookmarkEnd w:id="5"/>
    </w:p>
    <w:p w:rsidR="00FB463B" w:rsidRDefault="00FB463B" w:rsidP="00FB463B">
      <w:pPr>
        <w:pStyle w:val="Heading2"/>
      </w:pPr>
      <w:bookmarkStart w:id="6" w:name="_Toc417076810"/>
      <w:r>
        <w:t>Data</w:t>
      </w:r>
      <w:bookmarkEnd w:id="6"/>
    </w:p>
    <w:p w:rsidR="00FB463B" w:rsidRDefault="00FB463B" w:rsidP="00FB463B">
      <w:pPr>
        <w:pStyle w:val="NoSpacing"/>
      </w:pPr>
      <w:r>
        <w:t>I use</w:t>
      </w:r>
      <w:r w:rsidR="00093947">
        <w:t>d</w:t>
      </w:r>
      <w:r>
        <w:t xml:space="preserve"> landings for NAFO division 4X which straddles Nova Scotia and New Brunswick. The summary of catches provided by DFO for this work did not correspond to what I had for some species (e.g. herring, cod and halibut) and were often too aggregated to be useful (e.g. other finfish includes 26 taxa among which: mackerel, swordfish, tuna, sharks etc.). Thus, catches were extracted from stock assessment documents or taken from an extraction of catches from DFO databases used in a previous project (de </w:t>
      </w:r>
      <w:proofErr w:type="spellStart"/>
      <w:r>
        <w:t>Araujo</w:t>
      </w:r>
      <w:proofErr w:type="spellEnd"/>
      <w:r>
        <w:t xml:space="preserve">, 2010, DFO, Dartmouth, pers. comm.). This has 2 implications. 1. </w:t>
      </w:r>
      <w:proofErr w:type="gramStart"/>
      <w:r>
        <w:t>catches</w:t>
      </w:r>
      <w:proofErr w:type="gramEnd"/>
      <w:r>
        <w:t xml:space="preserve"> from stock assessments documents sometimes included 5Y depending on the stock structure (e.g. white hake, western </w:t>
      </w:r>
      <w:proofErr w:type="spellStart"/>
      <w:r>
        <w:t>pollock</w:t>
      </w:r>
      <w:proofErr w:type="spellEnd"/>
      <w:r>
        <w:t xml:space="preserve">). 2. </w:t>
      </w:r>
      <w:proofErr w:type="gramStart"/>
      <w:r>
        <w:t>species</w:t>
      </w:r>
      <w:proofErr w:type="gramEnd"/>
      <w:r>
        <w:t xml:space="preserve"> landings from the catch data I had obtained in 2010 stop in 2008 while landings from stock assessments are compiled up to 2008-2013 (except for </w:t>
      </w:r>
      <w:proofErr w:type="spellStart"/>
      <w:r>
        <w:t>cusk</w:t>
      </w:r>
      <w:proofErr w:type="spellEnd"/>
      <w:r>
        <w:t xml:space="preserve">: 2006). Thus the present calculation represents the period </w:t>
      </w:r>
      <w:r w:rsidRPr="00E91F19">
        <w:t>2008-2013,</w:t>
      </w:r>
      <w:r>
        <w:t xml:space="preserve"> </w:t>
      </w:r>
      <w:r w:rsidR="00132F3D">
        <w:t xml:space="preserve">depending on the source of the landings, stock assessment or 2010 landing extraction from the database. </w:t>
      </w:r>
    </w:p>
    <w:p w:rsidR="002836CC" w:rsidRDefault="002836CC" w:rsidP="00FB463B">
      <w:pPr>
        <w:pStyle w:val="NoSpacing"/>
      </w:pPr>
    </w:p>
    <w:p w:rsidR="00FB463B" w:rsidRDefault="00FB463B" w:rsidP="00FB463B">
      <w:pPr>
        <w:pStyle w:val="NoSpacing"/>
      </w:pPr>
      <w:r>
        <w:t xml:space="preserve">Biomasses were extracted from stock assessment documents or from DFO survey biomass index </w:t>
      </w:r>
      <w:r w:rsidR="00E85EDC">
        <w:fldChar w:fldCharType="begin"/>
      </w:r>
      <w:r w:rsidR="00E85EDC">
        <w:instrText xml:space="preserve"> ADDIN EN.CITE &lt;EndNote&gt;&lt;Cite&gt;&lt;Author&gt;DFO&lt;/Author&gt;&lt;Year&gt;2013&lt;/Year&gt;&lt;RecNum&gt;7314&lt;/RecNum&gt;&lt;Prefix&gt;D. Clark`, 2015`, pers. comm.`, published in &lt;/Prefix&gt;&lt;DisplayText&gt;(D. Clark, 2015, pers. comm., published in DFO 2013)&lt;/DisplayText&gt;&lt;record&gt;&lt;rec-number&gt;7314&lt;/rec-number&gt;&lt;foreign-keys&gt;&lt;key app="EN" db-id="paxsfp9wd5ww9jetfz05v226az9frsfzadea"&gt;7314&lt;/key&gt;&lt;/foreign-keys&gt;&lt;ref-type name="Report"&gt;27&lt;/ref-type&gt;&lt;contributors&gt;&lt;authors&gt;&lt;author&gt;DFO, &lt;/author&gt;&lt;/authors&gt;&lt;/contributors&gt;&lt;titles&gt;&lt;title&gt;Maritimes research vessel survey trends on the Scotian Shelf and Bay of Fundy&lt;/title&gt;&lt;/titles&gt;&lt;pages&gt;52&lt;/pages&gt;&lt;dates&gt;&lt;year&gt;2013&lt;/year&gt;&lt;/dates&gt;&lt;isbn&gt;2013/004&lt;/isbn&gt;&lt;work-type&gt;DFO Can. Sci. Advis. Sec. Sci. Resp.&lt;/work-type&gt;&lt;urls&gt;&lt;pdf-urls&gt;&lt;url&gt;file://C:\docs-e\DFO 2013 survey analysis.pdf&lt;/url&gt;&lt;/pdf-urls&gt;&lt;/urls&gt;&lt;/record&gt;&lt;/Cite&gt;&lt;/EndNote&gt;</w:instrText>
      </w:r>
      <w:r w:rsidR="00E85EDC">
        <w:fldChar w:fldCharType="separate"/>
      </w:r>
      <w:r w:rsidR="00E85EDC">
        <w:rPr>
          <w:noProof/>
        </w:rPr>
        <w:t>(</w:t>
      </w:r>
      <w:hyperlink w:anchor="_ENREF_14" w:tooltip="DFO, 2013 #7314" w:history="1">
        <w:r w:rsidR="002836CC">
          <w:rPr>
            <w:noProof/>
          </w:rPr>
          <w:t>D. Clark, 2015, pers. comm., published in DFO 2013</w:t>
        </w:r>
      </w:hyperlink>
      <w:r w:rsidR="00E85EDC">
        <w:rPr>
          <w:noProof/>
        </w:rPr>
        <w:t>)</w:t>
      </w:r>
      <w:r w:rsidR="00E85EDC">
        <w:fldChar w:fldCharType="end"/>
      </w:r>
      <w:r>
        <w:t xml:space="preserve">. The distribution range of some stocks is larger than the study area (e.g. tuna, swordfish, halibut, </w:t>
      </w:r>
      <w:proofErr w:type="gramStart"/>
      <w:r>
        <w:t>sharks</w:t>
      </w:r>
      <w:proofErr w:type="gramEnd"/>
      <w:r>
        <w:t xml:space="preserve">) and reference points convey the entire stock status without indication of possible changes in the study area due to changes in behaviour, for instance. </w:t>
      </w:r>
      <w:r w:rsidR="00DA257E">
        <w:t>T</w:t>
      </w:r>
      <w:r>
        <w:t xml:space="preserve">he importance of </w:t>
      </w:r>
      <w:r w:rsidR="00093947">
        <w:t>a</w:t>
      </w:r>
      <w:r>
        <w:t xml:space="preserve"> stock in the study area is based on the long-term average of catch</w:t>
      </w:r>
      <w:r w:rsidR="00ED7C15">
        <w:t>es in 4X or 4X/5Y as available.</w:t>
      </w:r>
      <w:r w:rsidR="00093947">
        <w:t xml:space="preserve"> </w:t>
      </w:r>
      <w:r w:rsidR="00ED7C15">
        <w:t>Details on the species/stocks used in the analysis are listed in Table 1 while stocks for which</w:t>
      </w:r>
      <w:r w:rsidR="00093947">
        <w:t xml:space="preserve"> no information was available a</w:t>
      </w:r>
      <w:r w:rsidR="00ED7C15">
        <w:t>re listed in Table 2.</w:t>
      </w:r>
    </w:p>
    <w:p w:rsidR="00FB463B" w:rsidRDefault="001A2515" w:rsidP="00FB463B">
      <w:pPr>
        <w:pStyle w:val="Heading2"/>
      </w:pPr>
      <w:bookmarkStart w:id="7" w:name="_Toc417076811"/>
      <w:r>
        <w:t>Indices and r</w:t>
      </w:r>
      <w:r w:rsidR="00FB463B">
        <w:t>eference points</w:t>
      </w:r>
      <w:bookmarkEnd w:id="7"/>
    </w:p>
    <w:p w:rsidR="005E293A" w:rsidRDefault="00C713E5" w:rsidP="00C713E5">
      <w:r>
        <w:t xml:space="preserve">The </w:t>
      </w:r>
      <w:r w:rsidR="0046491E">
        <w:t xml:space="preserve">global </w:t>
      </w:r>
      <w:r w:rsidR="00267613">
        <w:t>Ocean Health Index (</w:t>
      </w:r>
      <w:r>
        <w:t>OHI</w:t>
      </w:r>
      <w:r w:rsidR="00267613">
        <w:t>)</w:t>
      </w:r>
      <w:r>
        <w:t xml:space="preserve"> </w:t>
      </w:r>
      <w:r w:rsidR="00B7278F">
        <w:t xml:space="preserve">2013 </w:t>
      </w:r>
      <w:r w:rsidR="00E85EDC">
        <w:fldChar w:fldCharType="begin"/>
      </w:r>
      <w:r w:rsidR="00E85EDC">
        <w:instrText xml:space="preserve"> ADDIN EN.CITE &lt;EndNote&gt;&lt;Cite&gt;&lt;Author&gt;Lowndes Stewart&lt;/Author&gt;&lt;Year&gt;2014&lt;/Year&gt;&lt;RecNum&gt;7452&lt;/RecNum&gt;&lt;DisplayText&gt;(Lowndes Stewart et al. 2014)&lt;/DisplayText&gt;&lt;record&gt;&lt;rec-number&gt;7452&lt;/rec-number&gt;&lt;foreign-keys&gt;&lt;key app="EN" db-id="paxsfp9wd5ww9jetfz05v226az9frsfzadea"&gt;7452&lt;/key&gt;&lt;/foreign-keys&gt;&lt;ref-type name="Report"&gt;27&lt;/ref-type&gt;&lt;contributors&gt;&lt;authors&gt;&lt;author&gt;Lowndes Stewart, Julia&lt;/author&gt;&lt;author&gt;Katona, Steven K.&lt;/author&gt;&lt;author&gt;Pacheco, Erich J.&lt;/author&gt;&lt;author&gt;Halpern, Benjamin S.&lt;/author&gt;&lt;/authors&gt;&lt;/contributors&gt;&lt;titles&gt;&lt;title&gt;Ocean Heath Index conceptual guide: philosophy and framework. Version 2, 7 July 2014&lt;/title&gt;&lt;/titles&gt;&lt;dates&gt;&lt;year&gt;2014&lt;/year&gt;&lt;pub-dates&gt;&lt;date&gt;7 July 2014&lt;/date&gt;&lt;/pub-dates&gt;&lt;/dates&gt;&lt;pub-location&gt;Arlington, VA, USA&lt;/pub-location&gt;&lt;urls&gt;&lt;related-urls&gt;&lt;url&gt;http://www.oceanhealthindex.org/About/Methods/&lt;/url&gt;&lt;/related-urls&gt;&lt;pdf-urls&gt;&lt;url&gt;file://C:\docs-e\Lowndes Stewart OHI 2014 background.pdf&lt;/url&gt;&lt;/pdf-urls&gt;&lt;/urls&gt;&lt;/record&gt;&lt;/Cite&gt;&lt;/EndNote&gt;</w:instrText>
      </w:r>
      <w:r w:rsidR="00E85EDC">
        <w:fldChar w:fldCharType="separate"/>
      </w:r>
      <w:r w:rsidR="00E85EDC">
        <w:rPr>
          <w:noProof/>
        </w:rPr>
        <w:t>(</w:t>
      </w:r>
      <w:hyperlink w:anchor="_ENREF_26" w:tooltip="Lowndes Stewart, 2014 #7452" w:history="1">
        <w:r w:rsidR="002836CC">
          <w:rPr>
            <w:noProof/>
          </w:rPr>
          <w:t>Lowndes Stewart et al. 2014</w:t>
        </w:r>
      </w:hyperlink>
      <w:r w:rsidR="00E85EDC">
        <w:rPr>
          <w:noProof/>
        </w:rPr>
        <w:t>)</w:t>
      </w:r>
      <w:r w:rsidR="00E85EDC">
        <w:fldChar w:fldCharType="end"/>
      </w:r>
      <w:r w:rsidR="00B7278F">
        <w:t xml:space="preserve"> </w:t>
      </w:r>
      <w:r w:rsidR="00267613">
        <w:t xml:space="preserve">used </w:t>
      </w:r>
      <w:r w:rsidR="00ED04F5">
        <w:t xml:space="preserve">catches and biomass data and reference points within each Exclusive Economic Zone (EEZ) to calculate an index of health. The </w:t>
      </w:r>
      <w:r w:rsidR="00093947">
        <w:t>biomass indices</w:t>
      </w:r>
      <w:r w:rsidR="00ED04F5">
        <w:t xml:space="preserve"> are typically derived from the ratio of current </w:t>
      </w:r>
      <w:r w:rsidR="005E293A">
        <w:t>catch (</w:t>
      </w:r>
      <w:r w:rsidR="00ED04F5">
        <w:t>yield</w:t>
      </w:r>
      <w:r w:rsidR="005E49A6">
        <w:t>, Y</w:t>
      </w:r>
      <w:r w:rsidR="005E293A">
        <w:t>)</w:t>
      </w:r>
      <w:r w:rsidR="00ED04F5">
        <w:t xml:space="preserve"> </w:t>
      </w:r>
      <w:r w:rsidR="005E49A6">
        <w:t>and</w:t>
      </w:r>
      <w:r w:rsidR="00ED04F5">
        <w:t xml:space="preserve"> the yield </w:t>
      </w:r>
      <w:r w:rsidR="005E49A6">
        <w:t>at maximum sustainable yield (</w:t>
      </w:r>
      <w:r w:rsidR="005E293A">
        <w:t>MSY</w:t>
      </w:r>
      <w:r w:rsidR="00ED04F5">
        <w:t xml:space="preserve">) using the method described in </w:t>
      </w:r>
      <w:r w:rsidR="00266F59">
        <w:t>Marte</w:t>
      </w:r>
      <w:r w:rsidR="00CD1CB0">
        <w:t>l</w:t>
      </w:r>
      <w:r w:rsidR="00266F59">
        <w:t xml:space="preserve">l and </w:t>
      </w:r>
      <w:proofErr w:type="spellStart"/>
      <w:r w:rsidR="00266F59">
        <w:t>Froese</w:t>
      </w:r>
      <w:proofErr w:type="spellEnd"/>
      <w:r w:rsidR="00266F59">
        <w:t xml:space="preserve"> </w:t>
      </w:r>
      <w:r w:rsidR="00E85EDC">
        <w:fldChar w:fldCharType="begin"/>
      </w:r>
      <w:r w:rsidR="00E85EDC">
        <w:instrText xml:space="preserve"> ADDIN EN.CITE &lt;EndNote&gt;&lt;Cite ExcludeAuth="1"&gt;&lt;Year&gt;2013&lt;/Year&gt;&lt;RecNum&gt;7198&lt;/RecNum&gt;&lt;DisplayText&gt;(2013)&lt;/DisplayText&gt;&lt;record&gt;&lt;rec-number&gt;7198&lt;/rec-number&gt;&lt;foreign-keys&gt;&lt;key app="EN" db-id="paxsfp9wd5ww9jetfz05v226az9frsfzadea"&gt;7198&lt;/key&gt;&lt;/foreign-keys&gt;&lt;ref-type name="Journal Article"&gt;17&lt;/ref-type&gt;&lt;contributors&gt;&lt;authors&gt;&lt;author&gt;Martell, Steven&lt;/author&gt;&lt;author&gt;Froese, Rainer&lt;/author&gt;&lt;/authors&gt;&lt;/contributors&gt;&lt;titles&gt;&lt;title&gt;A simple method for estimating MSY from catch and resilience&lt;/title&gt;&lt;secondary-title&gt;Fish and Fisheries&lt;/secondary-title&gt;&lt;/titles&gt;&lt;periodical&gt;&lt;full-title&gt;Fish and Fisheries&lt;/full-title&gt;&lt;abbr-1&gt;Fish Fish.&lt;/abbr-1&gt;&lt;/periodical&gt;&lt;pages&gt;504-514&lt;/pages&gt;&lt;volume&gt;14&lt;/volume&gt;&lt;number&gt;4&lt;/number&gt;&lt;keywords&gt;&lt;keyword&gt;Carrying capacity&lt;/keyword&gt;&lt;keyword&gt;data-poor stocks&lt;/keyword&gt;&lt;keyword&gt;harvest control rules&lt;/keyword&gt;&lt;keyword&gt;intrinsic rate of population increase&lt;/keyword&gt;&lt;keyword&gt;maximum sustainable yield&lt;/keyword&gt;&lt;/keywords&gt;&lt;dates&gt;&lt;year&gt;2013&lt;/year&gt;&lt;/dates&gt;&lt;isbn&gt;1467-2979&lt;/isbn&gt;&lt;urls&gt;&lt;related-urls&gt;&lt;url&gt;http://dx.doi.org/10.1111/j.1467-2979.2012.00485.x&lt;/url&gt;&lt;/related-urls&gt;&lt;pdf-urls&gt;&lt;url&gt;file://C:\docs-e\Martell 2013 MSY data poor.pdf&lt;/url&gt;&lt;/pdf-urls&gt;&lt;/urls&gt;&lt;electronic-resource-num&gt;10.1111/j.1467-2979.2012.00485.x&lt;/electronic-resource-num&gt;&lt;/record&gt;&lt;/Cite&gt;&lt;/EndNote&gt;</w:instrText>
      </w:r>
      <w:r w:rsidR="00E85EDC">
        <w:fldChar w:fldCharType="separate"/>
      </w:r>
      <w:r w:rsidR="00E85EDC">
        <w:rPr>
          <w:noProof/>
        </w:rPr>
        <w:t>(</w:t>
      </w:r>
      <w:hyperlink w:anchor="_ENREF_27" w:tooltip="Martell, 2013 #7198" w:history="1">
        <w:r w:rsidR="002836CC">
          <w:rPr>
            <w:noProof/>
          </w:rPr>
          <w:t>2013</w:t>
        </w:r>
      </w:hyperlink>
      <w:r w:rsidR="00E85EDC">
        <w:rPr>
          <w:noProof/>
        </w:rPr>
        <w:t>)</w:t>
      </w:r>
      <w:r w:rsidR="00E85EDC">
        <w:fldChar w:fldCharType="end"/>
      </w:r>
      <w:r w:rsidR="00CD1CB0">
        <w:t xml:space="preserve">. </w:t>
      </w:r>
      <w:r w:rsidR="005E293A">
        <w:t>The ratio Y/MSY</w:t>
      </w:r>
      <w:r w:rsidR="004B592D">
        <w:t xml:space="preserve"> is then transformed into B/</w:t>
      </w:r>
      <w:proofErr w:type="spellStart"/>
      <w:r w:rsidR="004B592D">
        <w:t>Bmsy</w:t>
      </w:r>
      <w:proofErr w:type="spellEnd"/>
      <w:r w:rsidR="004B592D">
        <w:t xml:space="preserve"> </w:t>
      </w:r>
      <w:r w:rsidR="00E85EDC">
        <w:fldChar w:fldCharType="begin"/>
      </w:r>
      <w:r w:rsidR="00E85EDC">
        <w:instrText xml:space="preserve"> ADDIN EN.CITE &lt;EndNote&gt;&lt;Cite&gt;&lt;Author&gt;Froese&lt;/Author&gt;&lt;Year&gt;2012&lt;/Year&gt;&lt;RecNum&gt;7449&lt;/RecNum&gt;&lt;DisplayText&gt;(Froese et al. 2012)&lt;/DisplayText&gt;&lt;record&gt;&lt;rec-number&gt;7449&lt;/rec-number&gt;&lt;foreign-keys&gt;&lt;key app="EN" db-id="paxsfp9wd5ww9jetfz05v226az9frsfzadea"&gt;7449&lt;/key&gt;&lt;/foreign-keys&gt;&lt;ref-type name="Journal Article"&gt;17&lt;/ref-type&gt;&lt;contributors&gt;&lt;authors&gt;&lt;author&gt;Froese, Rainer&lt;/author&gt;&lt;author&gt;Zeller, Dirk&lt;/author&gt;&lt;author&gt;Kleisner, Kristin&lt;/author&gt;&lt;author&gt;Pauly, Daniel&lt;/author&gt;&lt;/authors&gt;&lt;/contributors&gt;&lt;titles&gt;&lt;title&gt;What catch data can tell us about the status of global fisheries&lt;/title&gt;&lt;secondary-title&gt;Marine Biology&lt;/secondary-title&gt;&lt;/titles&gt;&lt;periodical&gt;&lt;full-title&gt;Marine Biology&lt;/full-title&gt;&lt;abbr-1&gt;Mar. Biol.&lt;/abbr-1&gt;&lt;/periodical&gt;&lt;pages&gt;1283-1292&lt;/pages&gt;&lt;volume&gt;159&lt;/volume&gt;&lt;number&gt;6&lt;/number&gt;&lt;keywords&gt;&lt;keyword&gt;assessment&lt;/keyword&gt;&lt;keyword&gt;MSY&lt;/keyword&gt;&lt;/keywords&gt;&lt;dates&gt;&lt;year&gt;2012&lt;/year&gt;&lt;/dates&gt;&lt;label&gt;lu&lt;/label&gt;&lt;urls&gt;&lt;pdf-urls&gt;&lt;url&gt;file://C:\docs-e\Froese 2012 MSY from catch series.pdf&lt;/url&gt;&lt;url&gt;file://C:\docs-e\Cook 2013 comments on Froese 2012.pdf&lt;/url&gt;&lt;url&gt;file://C:\docs-e\Froese 2013 response to Cook.pdf&lt;/url&gt;&lt;url&gt;file://C:\docs-e\Froese 2012 BiomassMarBio.xlsx&lt;/url&gt;&lt;/pdf-urls&gt;&lt;/urls&gt;&lt;electronic-resource-num&gt;10.1007/s00227-012-1909-6&lt;/electronic-resource-num&gt;&lt;/record&gt;&lt;/Cite&gt;&lt;/EndNote&gt;</w:instrText>
      </w:r>
      <w:r w:rsidR="00E85EDC">
        <w:fldChar w:fldCharType="separate"/>
      </w:r>
      <w:r w:rsidR="00E85EDC">
        <w:rPr>
          <w:noProof/>
        </w:rPr>
        <w:t>(</w:t>
      </w:r>
      <w:hyperlink w:anchor="_ENREF_17" w:tooltip="Froese, 2012 #7449" w:history="1">
        <w:r w:rsidR="002836CC">
          <w:rPr>
            <w:noProof/>
          </w:rPr>
          <w:t>Froese et al. 2012</w:t>
        </w:r>
      </w:hyperlink>
      <w:r w:rsidR="00E85EDC">
        <w:rPr>
          <w:noProof/>
        </w:rPr>
        <w:t>)</w:t>
      </w:r>
      <w:r w:rsidR="00E85EDC">
        <w:fldChar w:fldCharType="end"/>
      </w:r>
      <w:r w:rsidR="00BA1916">
        <w:t xml:space="preserve"> </w:t>
      </w:r>
      <w:r w:rsidR="00FB463B">
        <w:t>used to characterise the stock status, utilizing</w:t>
      </w:r>
      <w:r w:rsidR="005E293A">
        <w:t>:</w:t>
      </w:r>
    </w:p>
    <w:p w:rsidR="00BA1916" w:rsidRDefault="00BA1916" w:rsidP="00C713E5"/>
    <w:p w:rsidR="008B2B90" w:rsidRDefault="005E293A" w:rsidP="00C713E5">
      <w:r>
        <w:t>B/</w:t>
      </w:r>
      <w:proofErr w:type="spellStart"/>
      <w:r>
        <w:t>Bmsy</w:t>
      </w:r>
      <w:proofErr w:type="spellEnd"/>
      <w:r>
        <w:t xml:space="preserve"> = 1 </w:t>
      </w:r>
      <w:r>
        <w:rPr>
          <w:rFonts w:cstheme="minorHAnsi"/>
        </w:rPr>
        <w:t>±</w:t>
      </w:r>
      <w:r>
        <w:t xml:space="preserve"> (1-</w:t>
      </w:r>
      <w:r w:rsidR="00BA1916">
        <w:t xml:space="preserve"> </w:t>
      </w:r>
      <w:r>
        <w:t>Y/MSY</w:t>
      </w:r>
      <w:proofErr w:type="gramStart"/>
      <w:r>
        <w:t>)</w:t>
      </w:r>
      <w:r w:rsidRPr="005E293A">
        <w:rPr>
          <w:vertAlign w:val="superscript"/>
        </w:rPr>
        <w:t>0.5</w:t>
      </w:r>
      <w:proofErr w:type="gramEnd"/>
      <w:r w:rsidR="00DB11CC">
        <w:t xml:space="preserve"> </w:t>
      </w:r>
      <w:r w:rsidR="00DB11CC">
        <w:tab/>
      </w:r>
      <w:r w:rsidR="00DB11CC">
        <w:tab/>
      </w:r>
      <w:r w:rsidR="00DB11CC">
        <w:tab/>
      </w:r>
      <w:r w:rsidR="00DB11CC">
        <w:tab/>
      </w:r>
      <w:r w:rsidR="00DB11CC">
        <w:tab/>
      </w:r>
      <w:r w:rsidR="00DB11CC">
        <w:tab/>
      </w:r>
      <w:r w:rsidR="00DB11CC">
        <w:tab/>
      </w:r>
      <w:r w:rsidR="00DB11CC">
        <w:tab/>
        <w:t>equation 1</w:t>
      </w:r>
    </w:p>
    <w:p w:rsidR="00030C29" w:rsidRDefault="00030C29" w:rsidP="00C713E5"/>
    <w:p w:rsidR="008B2B90" w:rsidRDefault="0046491E" w:rsidP="00C713E5">
      <w:r>
        <w:t xml:space="preserve">For the </w:t>
      </w:r>
      <w:r w:rsidR="0010702F">
        <w:t xml:space="preserve">data-rich US west coast, </w:t>
      </w:r>
      <w:r w:rsidR="0010702F" w:rsidRPr="002836CC">
        <w:t>reference points</w:t>
      </w:r>
      <w:r w:rsidR="0010702F">
        <w:t xml:space="preserve"> </w:t>
      </w:r>
      <w:r>
        <w:t xml:space="preserve">were </w:t>
      </w:r>
      <w:r w:rsidR="0010702F">
        <w:t xml:space="preserve">derived from stock assessment and </w:t>
      </w:r>
      <w:r w:rsidR="003B17E3">
        <w:t>both</w:t>
      </w:r>
      <w:r w:rsidR="0010702F">
        <w:t xml:space="preserve"> ratios B/</w:t>
      </w:r>
      <w:proofErr w:type="spellStart"/>
      <w:r w:rsidR="0010702F">
        <w:t>Bmsy</w:t>
      </w:r>
      <w:proofErr w:type="spellEnd"/>
      <w:r w:rsidR="0010702F">
        <w:t xml:space="preserve"> and F/</w:t>
      </w:r>
      <w:proofErr w:type="spellStart"/>
      <w:r w:rsidR="0010702F">
        <w:t>Fmsy</w:t>
      </w:r>
      <w:proofErr w:type="spellEnd"/>
      <w:r w:rsidR="0010702F">
        <w:t xml:space="preserve"> </w:t>
      </w:r>
      <w:r w:rsidR="00177683">
        <w:t xml:space="preserve">were </w:t>
      </w:r>
      <w:r w:rsidR="003B17E3">
        <w:t>used in the calculation of the food provision score</w:t>
      </w:r>
      <w:r w:rsidR="00177683">
        <w:t xml:space="preserve"> </w:t>
      </w:r>
      <w:r w:rsidR="00E85EDC">
        <w:fldChar w:fldCharType="begin"/>
      </w:r>
      <w:r w:rsidR="00E85EDC">
        <w:instrText xml:space="preserve"> ADDIN EN.CITE &lt;EndNote&gt;&lt;Cite&gt;&lt;Author&gt;Halpern&lt;/Author&gt;&lt;Year&gt;2014&lt;/Year&gt;&lt;RecNum&gt;7439&lt;/RecNum&gt;&lt;DisplayText&gt;(Halpern et al. 2014)&lt;/DisplayText&gt;&lt;record&gt;&lt;rec-number&gt;7439&lt;/rec-number&gt;&lt;foreign-keys&gt;&lt;key app="EN" db-id="paxsfp9wd5ww9jetfz05v226az9frsfzadea"&gt;7439&lt;/key&gt;&lt;/foreign-keys&gt;&lt;ref-type name="Journal Article"&gt;17&lt;/ref-type&gt;&lt;contributors&gt;&lt;authors&gt;&lt;author&gt;Halpern, Benjamin S.&lt;/author&gt;&lt;author&gt;Longo, Catherine&lt;/author&gt;&lt;author&gt;Scarborough, Courtney&lt;/author&gt;&lt;author&gt;Hardy, Darren&lt;/author&gt;&lt;author&gt;Best, Benjamin D.&lt;/author&gt;&lt;author&gt;Doney, Scott C.&lt;/author&gt;&lt;author&gt;Katona, Steven K.&lt;/author&gt;&lt;author&gt;McLeod, Karen L.&lt;/author&gt;&lt;author&gt;Rosenberg, Andrew A.&lt;/author&gt;&lt;author&gt;Samhouri, Jameal F.&lt;/author&gt;&lt;/authors&gt;&lt;/contributors&gt;&lt;titles&gt;&lt;title&gt;Assessing the health of the U.S. West Coast with a regional-scale application of the Ocean Health Index&lt;/title&gt;&lt;secondary-title&gt;PLoS ONE&lt;/secondary-title&gt;&lt;/titles&gt;&lt;periodical&gt;&lt;full-title&gt;PLoS ONE&lt;/full-title&gt;&lt;/periodical&gt;&lt;pages&gt;e98995&lt;/pages&gt;&lt;volume&gt;9&lt;/volume&gt;&lt;number&gt;6&lt;/number&gt;&lt;dates&gt;&lt;year&gt;2014&lt;/year&gt;&lt;/dates&gt;&lt;publisher&gt;Public Library of Science&lt;/publisher&gt;&lt;urls&gt;&lt;related-urls&gt;&lt;url&gt;http://dx.doi.org/10.1371%2Fjournal.pone.0098995&lt;/url&gt;&lt;/related-urls&gt;&lt;pdf-urls&gt;&lt;url&gt;file://C:\docs-e\Halpern 2014 assess Calif OHI.pdf&lt;/url&gt;&lt;url&gt;file://C:\docs-e\Halpern 2014 Supp S1.docx&lt;/url&gt;&lt;/pdf-urls&gt;&lt;/urls&gt;&lt;electronic-resource-num&gt;10.1371/journal.pone.0098995&lt;/electronic-resource-num&gt;&lt;/record&gt;&lt;/Cite&gt;&lt;/EndNote&gt;</w:instrText>
      </w:r>
      <w:r w:rsidR="00E85EDC">
        <w:fldChar w:fldCharType="separate"/>
      </w:r>
      <w:r w:rsidR="00E85EDC">
        <w:rPr>
          <w:noProof/>
        </w:rPr>
        <w:t>(</w:t>
      </w:r>
      <w:hyperlink w:anchor="_ENREF_20" w:tooltip="Halpern, 2014 #7439" w:history="1">
        <w:r w:rsidR="002836CC">
          <w:rPr>
            <w:noProof/>
          </w:rPr>
          <w:t>Halpern et al. 2014</w:t>
        </w:r>
      </w:hyperlink>
      <w:r w:rsidR="00E85EDC">
        <w:rPr>
          <w:noProof/>
        </w:rPr>
        <w:t>)</w:t>
      </w:r>
      <w:r w:rsidR="00E85EDC">
        <w:fldChar w:fldCharType="end"/>
      </w:r>
      <w:r w:rsidR="0010702F">
        <w:t xml:space="preserve">. </w:t>
      </w:r>
      <w:r w:rsidR="00FB463B">
        <w:t xml:space="preserve"> Given data limitations and lack of estimates for </w:t>
      </w:r>
      <w:proofErr w:type="spellStart"/>
      <w:r w:rsidR="00FB463B">
        <w:t>Fmsy</w:t>
      </w:r>
      <w:proofErr w:type="spellEnd"/>
      <w:r w:rsidR="00FB463B">
        <w:t xml:space="preserve"> and/or F in Canadian stock assessments,</w:t>
      </w:r>
      <w:r w:rsidR="002836CC">
        <w:t xml:space="preserve"> </w:t>
      </w:r>
      <w:r w:rsidR="00132F3D">
        <w:t xml:space="preserve">I used </w:t>
      </w:r>
      <w:r w:rsidR="00576115">
        <w:t>mainly B/</w:t>
      </w:r>
      <w:proofErr w:type="spellStart"/>
      <w:r w:rsidR="00576115">
        <w:t>Bmsy</w:t>
      </w:r>
      <w:proofErr w:type="spellEnd"/>
      <w:r w:rsidR="00576115">
        <w:t xml:space="preserve"> </w:t>
      </w:r>
      <w:r w:rsidR="00C870A0">
        <w:t>while F/</w:t>
      </w:r>
      <w:proofErr w:type="spellStart"/>
      <w:r w:rsidR="00C870A0">
        <w:t>Fmsy</w:t>
      </w:r>
      <w:proofErr w:type="spellEnd"/>
      <w:r w:rsidR="00C870A0">
        <w:t xml:space="preserve"> was included in one occasion </w:t>
      </w:r>
      <w:r w:rsidR="00576115">
        <w:t>only.</w:t>
      </w:r>
    </w:p>
    <w:p w:rsidR="00114EE9" w:rsidRDefault="00114EE9" w:rsidP="00C713E5"/>
    <w:p w:rsidR="00193199" w:rsidRDefault="00576115" w:rsidP="00A604EA">
      <w:r w:rsidRPr="002836CC">
        <w:t>Reference points</w:t>
      </w:r>
      <w:r w:rsidR="00E04829">
        <w:t xml:space="preserve"> </w:t>
      </w:r>
      <w:r>
        <w:t>are</w:t>
      </w:r>
      <w:r w:rsidR="00E04829">
        <w:t xml:space="preserve"> </w:t>
      </w:r>
      <w:r w:rsidR="007B226F">
        <w:t xml:space="preserve">preferably </w:t>
      </w:r>
      <w:r w:rsidR="00E04829">
        <w:t xml:space="preserve">based on </w:t>
      </w:r>
      <w:r w:rsidR="007B226F">
        <w:t>the stock assessments</w:t>
      </w:r>
      <w:r w:rsidR="007B226F" w:rsidRPr="007B226F">
        <w:t xml:space="preserve"> </w:t>
      </w:r>
      <w:r w:rsidR="007B226F">
        <w:t>published by the Canadian Department of Fisheri</w:t>
      </w:r>
      <w:r w:rsidR="00CD6E8C">
        <w:t>es and Oceans. Following the precautionary approach</w:t>
      </w:r>
      <w:r>
        <w:t>, Canadian reference points can</w:t>
      </w:r>
      <w:r w:rsidR="007B226F">
        <w:t xml:space="preserve"> be based on analytical assessments </w:t>
      </w:r>
      <w:r w:rsidR="00846F8F">
        <w:t>or</w:t>
      </w:r>
      <w:r w:rsidR="007B226F">
        <w:t xml:space="preserve"> </w:t>
      </w:r>
      <w:r w:rsidR="00846F8F">
        <w:t>on rule-based</w:t>
      </w:r>
      <w:r w:rsidR="006D0EF7">
        <w:t xml:space="preserve"> criteria</w:t>
      </w:r>
      <w:r w:rsidR="007B226F">
        <w:t xml:space="preserve"> </w:t>
      </w:r>
      <w:r w:rsidR="00E85EDC">
        <w:fldChar w:fldCharType="begin"/>
      </w:r>
      <w:r w:rsidR="00E85EDC">
        <w:instrText xml:space="preserve"> ADDIN EN.CITE &lt;EndNote&gt;&lt;Cite&gt;&lt;Author&gt;DFO&lt;/Author&gt;&lt;Year&gt;2012&lt;/Year&gt;&lt;RecNum&gt;7407&lt;/RecNum&gt;&lt;Prefix&gt;see Box 1 and &lt;/Prefix&gt;&lt;DisplayText&gt;(see Box 1 and DFO 2012c)&lt;/DisplayText&gt;&lt;record&gt;&lt;rec-number&gt;7407&lt;/rec-number&gt;&lt;foreign-keys&gt;&lt;key app="EN" db-id="paxsfp9wd5ww9jetfz05v226az9frsfzadea"&gt;7407&lt;/key&gt;&lt;/foreign-keys&gt;&lt;ref-type name="Report"&gt;27&lt;/ref-type&gt;&lt;contributors&gt;&lt;authors&gt;&lt;author&gt;DFO,&lt;/author&gt;&lt;/authors&gt;&lt;/contributors&gt;&lt;titles&gt;&lt;title&gt;Reference points consistent with the precautionary approach for a variety of stocks in the Maritimes Region&lt;/title&gt;&lt;/titles&gt;&lt;pages&gt;35&lt;/pages&gt;&lt;keywords&gt;&lt;keyword&gt;fisheries&lt;/keyword&gt;&lt;keyword&gt;assessment&lt;/keyword&gt;&lt;keyword&gt;Canada&lt;/keyword&gt;&lt;keyword&gt;Forage fish&lt;/keyword&gt;&lt;/keywords&gt;&lt;dates&gt;&lt;year&gt;2012&lt;/year&gt;&lt;/dates&gt;&lt;isbn&gt;2012/035&lt;/isbn&gt;&lt;work-type&gt;DFO Can. Sci. Advis. Sec. Advis. Rep.&lt;/work-type&gt;&lt;urls&gt;&lt;pdf-urls&gt;&lt;url&gt;file://C:\docs-e\DFO 2012 ref pts.pdf&lt;/url&gt;&lt;/pdf-urls&gt;&lt;/urls&gt;&lt;/record&gt;&lt;/Cite&gt;&lt;/EndNote&gt;</w:instrText>
      </w:r>
      <w:r w:rsidR="00E85EDC">
        <w:fldChar w:fldCharType="separate"/>
      </w:r>
      <w:r w:rsidR="00E85EDC">
        <w:rPr>
          <w:noProof/>
        </w:rPr>
        <w:t>(</w:t>
      </w:r>
      <w:hyperlink w:anchor="_ENREF_13" w:tooltip="DFO, 2012 #7407" w:history="1">
        <w:r w:rsidR="002836CC">
          <w:rPr>
            <w:noProof/>
          </w:rPr>
          <w:t>see Box 1 and DFO 2012c</w:t>
        </w:r>
      </w:hyperlink>
      <w:r w:rsidR="00E85EDC">
        <w:rPr>
          <w:noProof/>
        </w:rPr>
        <w:t>)</w:t>
      </w:r>
      <w:r w:rsidR="00E85EDC">
        <w:fldChar w:fldCharType="end"/>
      </w:r>
      <w:r>
        <w:t>.</w:t>
      </w:r>
      <w:r w:rsidR="00EC0F5F">
        <w:t xml:space="preserve"> </w:t>
      </w:r>
      <w:r w:rsidR="006D0EF7">
        <w:t xml:space="preserve">In absence of reference points for a stock, I used </w:t>
      </w:r>
      <w:r w:rsidR="001509EF">
        <w:t>DFO survey biomass ind</w:t>
      </w:r>
      <w:r w:rsidR="00EC0F5F">
        <w:t>ices</w:t>
      </w:r>
      <w:r w:rsidR="001509EF">
        <w:t xml:space="preserve"> to </w:t>
      </w:r>
      <w:r w:rsidR="00193199">
        <w:t xml:space="preserve">derive </w:t>
      </w:r>
      <w:r w:rsidR="00487659" w:rsidRPr="00487659">
        <w:rPr>
          <w:i/>
        </w:rPr>
        <w:t>ad hoc</w:t>
      </w:r>
      <w:r w:rsidR="00487659">
        <w:t xml:space="preserve"> </w:t>
      </w:r>
      <w:r w:rsidR="00193199">
        <w:t>reference points inspired from the rules listed</w:t>
      </w:r>
      <w:r w:rsidR="00CD095C">
        <w:t xml:space="preserve"> in Box 1, </w:t>
      </w:r>
      <w:r w:rsidR="00EC0F5F">
        <w:t xml:space="preserve">and chosen </w:t>
      </w:r>
      <w:r w:rsidR="0031116B">
        <w:t xml:space="preserve">in order of preference, </w:t>
      </w:r>
      <w:r w:rsidR="00CD095C">
        <w:t>as follows</w:t>
      </w:r>
      <w:r w:rsidR="00DF1D14">
        <w:t>:</w:t>
      </w:r>
      <w:r w:rsidR="00CD095C">
        <w:t xml:space="preserve"> </w:t>
      </w:r>
    </w:p>
    <w:p w:rsidR="00C870A0" w:rsidRDefault="00C870A0" w:rsidP="00A604EA"/>
    <w:p w:rsidR="001D4C81" w:rsidRDefault="001D4C81" w:rsidP="00EC0F5F">
      <w:pPr>
        <w:pStyle w:val="ListParagraph"/>
      </w:pPr>
      <w:proofErr w:type="gramStart"/>
      <w:r>
        <w:t>t</w:t>
      </w:r>
      <w:r w:rsidR="00193199">
        <w:t>he</w:t>
      </w:r>
      <w:proofErr w:type="gramEnd"/>
      <w:r w:rsidR="00193199">
        <w:t xml:space="preserve"> average survey biomass index of a productive period </w:t>
      </w:r>
      <w:r>
        <w:t xml:space="preserve">was used </w:t>
      </w:r>
      <w:r w:rsidR="00193199">
        <w:t xml:space="preserve">as a proxy for </w:t>
      </w:r>
      <w:proofErr w:type="spellStart"/>
      <w:r w:rsidR="00193199">
        <w:t>Bmsy</w:t>
      </w:r>
      <w:proofErr w:type="spellEnd"/>
      <w:r w:rsidR="00193199">
        <w:t xml:space="preserve">. </w:t>
      </w:r>
    </w:p>
    <w:p w:rsidR="00EC0F5F" w:rsidRDefault="00193199" w:rsidP="00EC0F5F">
      <w:pPr>
        <w:pStyle w:val="ListParagraph"/>
      </w:pPr>
      <w:r>
        <w:t xml:space="preserve">In absence of a discernable productive period, 50% of the maximum historical biomass was used as a proxy </w:t>
      </w:r>
      <w:proofErr w:type="spellStart"/>
      <w:r>
        <w:t>Bmsy</w:t>
      </w:r>
      <w:proofErr w:type="spellEnd"/>
      <w:r>
        <w:t xml:space="preserve">. </w:t>
      </w:r>
    </w:p>
    <w:p w:rsidR="001D4C81" w:rsidRDefault="00193199" w:rsidP="00EC0F5F">
      <w:pPr>
        <w:pStyle w:val="ListParagraph"/>
      </w:pPr>
      <w:r>
        <w:t xml:space="preserve">When biomass index has been increasing over time (e.g. </w:t>
      </w:r>
      <w:proofErr w:type="spellStart"/>
      <w:r w:rsidR="005F51BB">
        <w:t>barndoor</w:t>
      </w:r>
      <w:proofErr w:type="spellEnd"/>
      <w:r w:rsidR="005F51BB">
        <w:t>, little and winter skates</w:t>
      </w:r>
      <w:r>
        <w:t xml:space="preserve">) the long-time series average </w:t>
      </w:r>
      <w:r w:rsidR="006244F8">
        <w:t>was</w:t>
      </w:r>
      <w:r>
        <w:t xml:space="preserve"> used.</w:t>
      </w:r>
      <w:r w:rsidR="00CD4A54">
        <w:t xml:space="preserve"> </w:t>
      </w:r>
    </w:p>
    <w:p w:rsidR="00FB463B" w:rsidRDefault="00FB463B" w:rsidP="00A604EA"/>
    <w:p w:rsidR="00193199" w:rsidRDefault="00EC0F5F" w:rsidP="00A604EA">
      <w:r>
        <w:rPr>
          <w:noProof/>
          <w:lang w:val="en-US"/>
        </w:rPr>
        <mc:AlternateContent>
          <mc:Choice Requires="wps">
            <w:drawing>
              <wp:anchor distT="0" distB="0" distL="114300" distR="114300" simplePos="0" relativeHeight="251664384" behindDoc="1" locked="0" layoutInCell="1" allowOverlap="0" wp14:anchorId="35E0B837" wp14:editId="0907E170">
                <wp:simplePos x="0" y="0"/>
                <wp:positionH relativeFrom="column">
                  <wp:posOffset>2872105</wp:posOffset>
                </wp:positionH>
                <wp:positionV relativeFrom="paragraph">
                  <wp:posOffset>224790</wp:posOffset>
                </wp:positionV>
                <wp:extent cx="3525520" cy="3726180"/>
                <wp:effectExtent l="0" t="0" r="17780" b="26670"/>
                <wp:wrapTight wrapText="left">
                  <wp:wrapPolygon edited="0">
                    <wp:start x="0" y="0"/>
                    <wp:lineTo x="0" y="21644"/>
                    <wp:lineTo x="21592" y="21644"/>
                    <wp:lineTo x="21592"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726180"/>
                        </a:xfrm>
                        <a:prstGeom prst="rect">
                          <a:avLst/>
                        </a:prstGeom>
                        <a:ln>
                          <a:solidFill>
                            <a:schemeClr val="tx2">
                              <a:lumMod val="60000"/>
                              <a:lumOff val="40000"/>
                            </a:schemeClr>
                          </a:solidFill>
                          <a:headEnd/>
                          <a:tailEnd/>
                        </a:ln>
                      </wps:spPr>
                      <wps:style>
                        <a:lnRef idx="2">
                          <a:schemeClr val="accent5"/>
                        </a:lnRef>
                        <a:fillRef idx="1">
                          <a:schemeClr val="lt1"/>
                        </a:fillRef>
                        <a:effectRef idx="0">
                          <a:schemeClr val="accent5"/>
                        </a:effectRef>
                        <a:fontRef idx="minor">
                          <a:schemeClr val="dk1"/>
                        </a:fontRef>
                      </wps:style>
                      <wps:txbx>
                        <w:txbxContent>
                          <w:p w:rsidR="008B0B2E" w:rsidRPr="0010702F" w:rsidRDefault="008B0B2E" w:rsidP="00FB463B">
                            <w:pPr>
                              <w:pStyle w:val="Heading3"/>
                              <w:rPr>
                                <w:b/>
                                <w:color w:val="548DD4" w:themeColor="text2" w:themeTint="99"/>
                              </w:rPr>
                            </w:pPr>
                            <w:bookmarkStart w:id="8" w:name="_Toc417076812"/>
                            <w:r>
                              <w:rPr>
                                <w:b/>
                                <w:color w:val="548DD4" w:themeColor="text2" w:themeTint="99"/>
                              </w:rPr>
                              <w:t>Box 1. Canadian Reference P</w:t>
                            </w:r>
                            <w:r w:rsidRPr="0010702F">
                              <w:rPr>
                                <w:b/>
                                <w:color w:val="548DD4" w:themeColor="text2" w:themeTint="99"/>
                              </w:rPr>
                              <w:t>oints</w:t>
                            </w:r>
                            <w:bookmarkEnd w:id="8"/>
                          </w:p>
                          <w:p w:rsidR="008B0B2E" w:rsidRDefault="008B0B2E" w:rsidP="00FB463B">
                            <w:r>
                              <w:t xml:space="preserve">In Canada, reference points were defined for several stocks on formal analytical assessments </w:t>
                            </w:r>
                            <w:r w:rsidRPr="007B226F">
                              <w:rPr>
                                <w:b/>
                              </w:rPr>
                              <w:t>or</w:t>
                            </w:r>
                            <w:r>
                              <w:t xml:space="preserve"> based on rules developed in the </w:t>
                            </w:r>
                            <w:r w:rsidRPr="002836CC">
                              <w:t>national precautionary approach guidelines</w:t>
                            </w:r>
                            <w:r>
                              <w:t xml:space="preserve"> </w:t>
                            </w:r>
                            <w:r>
                              <w:fldChar w:fldCharType="begin"/>
                            </w:r>
                            <w:r>
                              <w:instrText xml:space="preserve"> ADDIN EN.CITE &lt;EndNote&gt;&lt;Cite&gt;&lt;Author&gt;DFO&lt;/Author&gt;&lt;Year&gt;2009&lt;/Year&gt;&lt;RecNum&gt;6761&lt;/RecNum&gt;&lt;DisplayText&gt;(DFO 2009)&lt;/DisplayText&gt;&lt;record&gt;&lt;rec-number&gt;6761&lt;/rec-number&gt;&lt;foreign-keys&gt;&lt;key app="EN" db-id="paxsfp9wd5ww9jetfz05v226az9frsfzadea"&gt;6761&lt;/key&gt;&lt;/foreign-keys&gt;&lt;ref-type name="Web Page"&gt;12&lt;/ref-type&gt;&lt;contributors&gt;&lt;authors&gt;&lt;author&gt;DFO,&lt;/author&gt;&lt;/authors&gt;&lt;/contributors&gt;&lt;titles&gt;&lt;title&gt;A fishery decision-making framework incorporating the precautionary approach&lt;/title&gt;&lt;/titles&gt;&lt;number&gt;6 December 2012&lt;/number&gt;&lt;keywords&gt;&lt;keyword&gt;Reference points&lt;/keyword&gt;&lt;keyword&gt;management&lt;/keyword&gt;&lt;keyword&gt;Canada&lt;/keyword&gt;&lt;/keywords&gt;&lt;dates&gt;&lt;year&gt;2009&lt;/year&gt;&lt;pub-dates&gt;&lt;date&gt;23 March 2009&lt;/date&gt;&lt;/pub-dates&gt;&lt;/dates&gt;&lt;publisher&gt;Governement of Canada&lt;/publisher&gt;&lt;label&gt;lu&lt;/label&gt;&lt;urls&gt;&lt;related-urls&gt;&lt;url&gt;http://www.dfo-mpo.gc.ca/fm-gp/peches-fisheries/fish-ren-peche/sff-cpd/precaution-eng.htm&lt;/url&gt;&lt;/related-urls&gt;&lt;pdf-urls&gt;&lt;url&gt;file://C:\docs-e\DFO 2009 framework PA.pdf&lt;/url&gt;&lt;/pdf-urls&gt;&lt;/urls&gt;&lt;/record&gt;&lt;/Cite&gt;&lt;/EndNote&gt;</w:instrText>
                            </w:r>
                            <w:r>
                              <w:fldChar w:fldCharType="separate"/>
                            </w:r>
                            <w:r>
                              <w:rPr>
                                <w:noProof/>
                              </w:rPr>
                              <w:t>(</w:t>
                            </w:r>
                            <w:hyperlink w:anchor="_ENREF_7" w:tooltip="DFO, 2009 #6761" w:history="1">
                              <w:r w:rsidR="002836CC">
                                <w:rPr>
                                  <w:noProof/>
                                </w:rPr>
                                <w:t>DFO 2009</w:t>
                              </w:r>
                            </w:hyperlink>
                            <w:r>
                              <w:rPr>
                                <w:noProof/>
                              </w:rPr>
                              <w:t>)</w:t>
                            </w:r>
                            <w:r>
                              <w:fldChar w:fldCharType="end"/>
                            </w:r>
                            <w:r>
                              <w:t xml:space="preserve">. </w:t>
                            </w:r>
                          </w:p>
                          <w:p w:rsidR="008B0B2E" w:rsidRDefault="008B0B2E" w:rsidP="00FB463B">
                            <w:r>
                              <w:t xml:space="preserve">In absence of an estimate of </w:t>
                            </w:r>
                            <w:proofErr w:type="spellStart"/>
                            <w:r>
                              <w:t>Bmsy</w:t>
                            </w:r>
                            <w:proofErr w:type="spellEnd"/>
                            <w:r>
                              <w:t xml:space="preserve"> from an explicit model, the provisional estimate of </w:t>
                            </w:r>
                            <w:proofErr w:type="spellStart"/>
                            <w:r>
                              <w:t>Bmsy</w:t>
                            </w:r>
                            <w:proofErr w:type="spellEnd"/>
                            <w:r>
                              <w:t xml:space="preserve"> could be taken from the 3 options listed below in a decreasing order of desirability:</w:t>
                            </w:r>
                          </w:p>
                          <w:p w:rsidR="008B0B2E" w:rsidRDefault="008B0B2E" w:rsidP="00EC0F5F">
                            <w:pPr>
                              <w:pStyle w:val="ListParagraph"/>
                              <w:numPr>
                                <w:ilvl w:val="0"/>
                                <w:numId w:val="7"/>
                              </w:numPr>
                            </w:pPr>
                            <w:r>
                              <w:t xml:space="preserve">The biomass corresponding to the biomass per recruit at F0.1 multiplied by the average number of recruits; </w:t>
                            </w:r>
                          </w:p>
                          <w:p w:rsidR="008B0B2E" w:rsidRDefault="008B0B2E" w:rsidP="00EC0F5F">
                            <w:pPr>
                              <w:pStyle w:val="ListParagraph"/>
                              <w:numPr>
                                <w:ilvl w:val="0"/>
                                <w:numId w:val="7"/>
                              </w:numPr>
                            </w:pPr>
                            <w:r>
                              <w:t>The average biomass (or index of biomass) over a productive period;</w:t>
                            </w:r>
                          </w:p>
                          <w:p w:rsidR="008B0B2E" w:rsidRDefault="008B0B2E" w:rsidP="00EC0F5F">
                            <w:pPr>
                              <w:pStyle w:val="ListParagraph"/>
                              <w:numPr>
                                <w:ilvl w:val="0"/>
                                <w:numId w:val="7"/>
                              </w:numPr>
                            </w:pPr>
                            <w:r>
                              <w:t>The biomass corresponding to 50% of the maximum historical biomass.</w:t>
                            </w:r>
                          </w:p>
                          <w:p w:rsidR="008B0B2E" w:rsidRDefault="008B0B2E" w:rsidP="00FB463B"/>
                          <w:p w:rsidR="008B0B2E" w:rsidRDefault="008B0B2E" w:rsidP="00FB463B">
                            <w:r>
                              <w:t xml:space="preserve">In absence of an estimate of </w:t>
                            </w:r>
                            <w:proofErr w:type="spellStart"/>
                            <w:r>
                              <w:t>Fmsy</w:t>
                            </w:r>
                            <w:proofErr w:type="spellEnd"/>
                            <w:r>
                              <w:t xml:space="preserve"> from an explicit model, the provisional estimate of </w:t>
                            </w:r>
                            <w:proofErr w:type="spellStart"/>
                            <w:r>
                              <w:t>Fmsy</w:t>
                            </w:r>
                            <w:proofErr w:type="spellEnd"/>
                            <w:r>
                              <w:t xml:space="preserve"> could be taken from the 3 options listed below in a decreasing order of desirability:</w:t>
                            </w:r>
                          </w:p>
                          <w:p w:rsidR="008B0B2E" w:rsidRDefault="008B0B2E" w:rsidP="00EC0F5F">
                            <w:pPr>
                              <w:pStyle w:val="ListParagraph"/>
                            </w:pPr>
                            <w:r>
                              <w:t xml:space="preserve">The fishing mortality corresponding to F0.1; </w:t>
                            </w:r>
                          </w:p>
                          <w:p w:rsidR="008B0B2E" w:rsidRDefault="008B0B2E" w:rsidP="00EC0F5F">
                            <w:pPr>
                              <w:pStyle w:val="ListParagraph"/>
                            </w:pPr>
                            <w:r>
                              <w:t>The average fishing mortality that did not lead to stock decline over a productive period;</w:t>
                            </w:r>
                          </w:p>
                          <w:p w:rsidR="008B0B2E" w:rsidRDefault="008B0B2E" w:rsidP="00EC0F5F">
                            <w:pPr>
                              <w:pStyle w:val="ListParagraph"/>
                            </w:pPr>
                            <w:r>
                              <w:t>The fishing mortality equal to natural mortality inferred from life history characteristics of the species.</w:t>
                            </w:r>
                          </w:p>
                          <w:p w:rsidR="008B0B2E" w:rsidRDefault="008B0B2E" w:rsidP="00FB463B"/>
                          <w:p w:rsidR="008B0B2E" w:rsidRDefault="008B0B2E" w:rsidP="00FB46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6.15pt;margin-top:17.7pt;width:277.6pt;height:29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" o:allowoverlap="f" fillcolor="white [3201]" strokecolor="#548dd4 [1951]" strokeweight="2pt">
                <v:textbox>
                  <w:txbxContent>
                    <w:p w:rsidR="008B0B2E" w:rsidRPr="0010702F" w:rsidRDefault="008B0B2E" w:rsidP="00FB463B">
                      <w:pPr>
                        <w:pStyle w:val="Heading3"/>
                        <w:rPr>
                          <w:b/>
                          <w:color w:val="548DD4" w:themeColor="text2" w:themeTint="99"/>
                        </w:rPr>
                      </w:pPr>
                      <w:bookmarkStart w:id="8" w:name="_Toc417076812"/>
                      <w:r>
                        <w:rPr>
                          <w:b/>
                          <w:color w:val="548DD4" w:themeColor="text2" w:themeTint="99"/>
                        </w:rPr>
                        <w:t>Box 1. Canadian Reference P</w:t>
                      </w:r>
                      <w:r w:rsidRPr="0010702F">
                        <w:rPr>
                          <w:b/>
                          <w:color w:val="548DD4" w:themeColor="text2" w:themeTint="99"/>
                        </w:rPr>
                        <w:t>oints</w:t>
                      </w:r>
                      <w:bookmarkEnd w:id="8"/>
                    </w:p>
                    <w:p w:rsidR="008B0B2E" w:rsidRDefault="008B0B2E" w:rsidP="00FB463B">
                      <w:r>
                        <w:t xml:space="preserve">In Canada, reference points were defined for several stocks on formal analytical assessments </w:t>
                      </w:r>
                      <w:r w:rsidRPr="007B226F">
                        <w:rPr>
                          <w:b/>
                        </w:rPr>
                        <w:t>or</w:t>
                      </w:r>
                      <w:r>
                        <w:t xml:space="preserve"> based on rules developed in the </w:t>
                      </w:r>
                      <w:r w:rsidRPr="002836CC">
                        <w:t>national precautionary approach guidelines</w:t>
                      </w:r>
                      <w:r>
                        <w:t xml:space="preserve"> </w:t>
                      </w:r>
                      <w:r>
                        <w:fldChar w:fldCharType="begin"/>
                      </w:r>
                      <w:r>
                        <w:instrText xml:space="preserve"> ADDIN EN.CITE &lt;EndNote&gt;&lt;Cite&gt;&lt;Author&gt;DFO&lt;/Author&gt;&lt;Year&gt;2009&lt;/Year&gt;&lt;RecNum&gt;6761&lt;/RecNum&gt;&lt;DisplayText&gt;(DFO 2009)&lt;/DisplayText&gt;&lt;record&gt;&lt;rec-number&gt;6761&lt;/rec-number&gt;&lt;foreign-keys&gt;&lt;key app="EN" db-id="paxsfp9wd5ww9jetfz05v226az9frsfzadea"&gt;6761&lt;/key&gt;&lt;/foreign-keys&gt;&lt;ref-type name="Web Page"&gt;12&lt;/ref-type&gt;&lt;contributors&gt;&lt;authors&gt;&lt;author&gt;DFO,&lt;/author&gt;&lt;/authors&gt;&lt;/contributors&gt;&lt;titles&gt;&lt;title&gt;A fishery decision-making framework incorporating the precautionary approach&lt;/title&gt;&lt;/titles&gt;&lt;number&gt;6 December 2012&lt;/number&gt;&lt;keywords&gt;&lt;keyword&gt;Reference points&lt;/keyword&gt;&lt;keyword&gt;management&lt;/keyword&gt;&lt;keyword&gt;Canada&lt;/keyword&gt;&lt;/keywords&gt;&lt;dates&gt;&lt;year&gt;2009&lt;/year&gt;&lt;pub-dates&gt;&lt;date&gt;23 March 2009&lt;/date&gt;&lt;/pub-dates&gt;&lt;/dates&gt;&lt;publisher&gt;Governement of Canada&lt;/publisher&gt;&lt;label&gt;lu&lt;/label&gt;&lt;urls&gt;&lt;related-urls&gt;&lt;url&gt;http://www.dfo-mpo.gc.ca/fm-gp/peches-fisheries/fish-ren-peche/sff-cpd/precaution-eng.htm&lt;/url&gt;&lt;/related-urls&gt;&lt;pdf-urls&gt;&lt;url&gt;file://C:\docs-e\DFO 2009 framework PA.pdf&lt;/url&gt;&lt;/pdf-urls&gt;&lt;/urls&gt;&lt;/record&gt;&lt;/Cite&gt;&lt;/EndNote&gt;</w:instrText>
                      </w:r>
                      <w:r>
                        <w:fldChar w:fldCharType="separate"/>
                      </w:r>
                      <w:r>
                        <w:rPr>
                          <w:noProof/>
                        </w:rPr>
                        <w:t>(</w:t>
                      </w:r>
                      <w:hyperlink w:anchor="_ENREF_7" w:tooltip="DFO, 2009 #6761" w:history="1">
                        <w:r w:rsidR="002836CC">
                          <w:rPr>
                            <w:noProof/>
                          </w:rPr>
                          <w:t>DFO 2009</w:t>
                        </w:r>
                      </w:hyperlink>
                      <w:r>
                        <w:rPr>
                          <w:noProof/>
                        </w:rPr>
                        <w:t>)</w:t>
                      </w:r>
                      <w:r>
                        <w:fldChar w:fldCharType="end"/>
                      </w:r>
                      <w:r>
                        <w:t xml:space="preserve">. </w:t>
                      </w:r>
                    </w:p>
                    <w:p w:rsidR="008B0B2E" w:rsidRDefault="008B0B2E" w:rsidP="00FB463B">
                      <w:r>
                        <w:t>In absence of an estimate of Bmsy from an explicit model, the provisional estimate of Bmsy could be taken from the 3 options listed below in a decreasing order of desirability:</w:t>
                      </w:r>
                    </w:p>
                    <w:p w:rsidR="008B0B2E" w:rsidRDefault="008B0B2E" w:rsidP="00EC0F5F">
                      <w:pPr>
                        <w:pStyle w:val="ListParagraph"/>
                        <w:numPr>
                          <w:ilvl w:val="0"/>
                          <w:numId w:val="7"/>
                        </w:numPr>
                      </w:pPr>
                      <w:r>
                        <w:t xml:space="preserve">The biomass corresponding to the biomass per recruit at F0.1 multiplied by the average number of recruits; </w:t>
                      </w:r>
                    </w:p>
                    <w:p w:rsidR="008B0B2E" w:rsidRDefault="008B0B2E" w:rsidP="00EC0F5F">
                      <w:pPr>
                        <w:pStyle w:val="ListParagraph"/>
                        <w:numPr>
                          <w:ilvl w:val="0"/>
                          <w:numId w:val="7"/>
                        </w:numPr>
                      </w:pPr>
                      <w:r>
                        <w:t>The average biomass (or index of biomass) over a productive period;</w:t>
                      </w:r>
                    </w:p>
                    <w:p w:rsidR="008B0B2E" w:rsidRDefault="008B0B2E" w:rsidP="00EC0F5F">
                      <w:pPr>
                        <w:pStyle w:val="ListParagraph"/>
                        <w:numPr>
                          <w:ilvl w:val="0"/>
                          <w:numId w:val="7"/>
                        </w:numPr>
                      </w:pPr>
                      <w:r>
                        <w:t>The biomass corresponding to 50% of the maximum historical biomass.</w:t>
                      </w:r>
                    </w:p>
                    <w:p w:rsidR="008B0B2E" w:rsidRDefault="008B0B2E" w:rsidP="00FB463B"/>
                    <w:p w:rsidR="008B0B2E" w:rsidRDefault="008B0B2E" w:rsidP="00FB463B">
                      <w:r>
                        <w:t>In absence of an estimate of Fmsy from an explicit model, the provisional estimate of Fmsy could be taken from the 3 options listed below in a decreasing order of desirability:</w:t>
                      </w:r>
                    </w:p>
                    <w:p w:rsidR="008B0B2E" w:rsidRDefault="008B0B2E" w:rsidP="00EC0F5F">
                      <w:pPr>
                        <w:pStyle w:val="ListParagraph"/>
                      </w:pPr>
                      <w:r>
                        <w:t xml:space="preserve">The fishing mortality corresponding to F0.1; </w:t>
                      </w:r>
                    </w:p>
                    <w:p w:rsidR="008B0B2E" w:rsidRDefault="008B0B2E" w:rsidP="00EC0F5F">
                      <w:pPr>
                        <w:pStyle w:val="ListParagraph"/>
                      </w:pPr>
                      <w:r>
                        <w:t>The average fishing mortality that did not lead to stock decline over a productive period;</w:t>
                      </w:r>
                    </w:p>
                    <w:p w:rsidR="008B0B2E" w:rsidRDefault="008B0B2E" w:rsidP="00EC0F5F">
                      <w:pPr>
                        <w:pStyle w:val="ListParagraph"/>
                      </w:pPr>
                      <w:r>
                        <w:t>The fishing mortality equal to natural mortality inferred from life history characteristics of the species.</w:t>
                      </w:r>
                    </w:p>
                    <w:p w:rsidR="008B0B2E" w:rsidRDefault="008B0B2E" w:rsidP="00FB463B"/>
                    <w:p w:rsidR="008B0B2E" w:rsidRDefault="008B0B2E" w:rsidP="00FB463B"/>
                  </w:txbxContent>
                </v:textbox>
                <w10:wrap type="tight" side="left"/>
              </v:shape>
            </w:pict>
          </mc:Fallback>
        </mc:AlternateContent>
      </w:r>
      <w:r w:rsidR="00357B9C">
        <w:t>Biomass indices and reference points were obtained</w:t>
      </w:r>
      <w:r w:rsidR="005A148F">
        <w:t xml:space="preserve"> using all </w:t>
      </w:r>
      <w:r w:rsidR="00357B9C">
        <w:t xml:space="preserve">possible </w:t>
      </w:r>
      <w:r w:rsidR="00C870A0">
        <w:t>methods</w:t>
      </w:r>
      <w:r w:rsidR="00357B9C">
        <w:t>: stock assess</w:t>
      </w:r>
      <w:r w:rsidR="006244F8">
        <w:t>ments, surveys, and catches (Y/MSY</w:t>
      </w:r>
      <w:r w:rsidR="00357B9C">
        <w:t>)</w:t>
      </w:r>
      <w:r w:rsidR="005A148F">
        <w:t xml:space="preserve">. </w:t>
      </w:r>
      <w:r w:rsidR="009D3C03">
        <w:t>For comparison purposes, B/</w:t>
      </w:r>
      <w:proofErr w:type="spellStart"/>
      <w:r w:rsidR="009D3C03">
        <w:t>Bmsy</w:t>
      </w:r>
      <w:proofErr w:type="spellEnd"/>
      <w:r w:rsidR="009D3C03">
        <w:t xml:space="preserve"> based on </w:t>
      </w:r>
      <w:r w:rsidR="006244F8">
        <w:t xml:space="preserve">the </w:t>
      </w:r>
      <w:r w:rsidR="009D3C03">
        <w:t>survey</w:t>
      </w:r>
      <w:r w:rsidR="0046491E">
        <w:t>s</w:t>
      </w:r>
      <w:r w:rsidR="009D3C03">
        <w:t xml:space="preserve"> were calculated for the same years as that of the stock assessment and for current years </w:t>
      </w:r>
      <w:r w:rsidR="00301A02">
        <w:t xml:space="preserve">i.e. </w:t>
      </w:r>
      <w:r w:rsidR="00CD4A54">
        <w:t xml:space="preserve">the </w:t>
      </w:r>
      <w:r w:rsidR="00301A02">
        <w:t xml:space="preserve">2012-2014 </w:t>
      </w:r>
      <w:r w:rsidR="00CD4A54">
        <w:t xml:space="preserve">average </w:t>
      </w:r>
      <w:r w:rsidR="00301A02">
        <w:t>biomass</w:t>
      </w:r>
      <w:r w:rsidR="00CD4A54">
        <w:t xml:space="preserve">. </w:t>
      </w:r>
      <w:r w:rsidR="009D3C03">
        <w:t xml:space="preserve">The latter was kept for calculating the Fisheries provision score. </w:t>
      </w:r>
    </w:p>
    <w:p w:rsidR="00C33A33" w:rsidRDefault="00F13D9D" w:rsidP="00C33A33">
      <w:pPr>
        <w:pStyle w:val="Heading2"/>
      </w:pPr>
      <w:bookmarkStart w:id="9" w:name="_Toc417076813"/>
      <w:r>
        <w:t>S</w:t>
      </w:r>
      <w:r w:rsidR="00467729">
        <w:t>tock s</w:t>
      </w:r>
      <w:r>
        <w:t>core</w:t>
      </w:r>
      <w:r w:rsidR="00C33A33">
        <w:t xml:space="preserve"> calculation</w:t>
      </w:r>
      <w:bookmarkEnd w:id="9"/>
    </w:p>
    <w:p w:rsidR="00C870A0" w:rsidRDefault="00F13D9D" w:rsidP="00C33A33">
      <w:r>
        <w:t>The</w:t>
      </w:r>
      <w:r w:rsidR="002836CC">
        <w:t xml:space="preserve"> stock </w:t>
      </w:r>
      <w:r>
        <w:t>score calculation for fisheries includes 2 forms of penalty</w:t>
      </w:r>
      <w:r w:rsidR="00C870A0">
        <w:t xml:space="preserve"> for biomass indices</w:t>
      </w:r>
      <w:r>
        <w:t xml:space="preserve">. </w:t>
      </w:r>
      <w:r w:rsidR="00177683">
        <w:t xml:space="preserve">A </w:t>
      </w:r>
      <w:r w:rsidR="002836CC">
        <w:t>stock</w:t>
      </w:r>
      <w:r w:rsidR="00177683">
        <w:t xml:space="preserve"> score </w:t>
      </w:r>
      <w:r w:rsidR="00C870A0">
        <w:t>is</w:t>
      </w:r>
      <w:r w:rsidR="00177683">
        <w:t xml:space="preserve"> low when B/</w:t>
      </w:r>
      <w:proofErr w:type="spellStart"/>
      <w:r w:rsidR="00177683">
        <w:t>Bmsy</w:t>
      </w:r>
      <w:proofErr w:type="spellEnd"/>
      <w:r w:rsidR="00177683">
        <w:t xml:space="preserve"> is lower than 1, indicating overfishing, while an </w:t>
      </w:r>
      <w:proofErr w:type="spellStart"/>
      <w:r w:rsidR="00177683">
        <w:t>underfished</w:t>
      </w:r>
      <w:proofErr w:type="spellEnd"/>
      <w:r w:rsidR="00177683">
        <w:t xml:space="preserve"> species (B/</w:t>
      </w:r>
      <w:proofErr w:type="spellStart"/>
      <w:r w:rsidR="00177683">
        <w:t>Bmsy</w:t>
      </w:r>
      <w:proofErr w:type="spellEnd"/>
      <w:r w:rsidR="00177683">
        <w:t xml:space="preserve"> &gt;1) is also penalised but in a lesser proportion. </w:t>
      </w:r>
      <w:r w:rsidR="0028358A">
        <w:t xml:space="preserve">The 2013 </w:t>
      </w:r>
      <w:r w:rsidR="00C675E2">
        <w:t xml:space="preserve">global </w:t>
      </w:r>
      <w:r w:rsidR="0028358A">
        <w:t xml:space="preserve">OHI assessment </w:t>
      </w:r>
      <w:r w:rsidR="007F498E">
        <w:t>set a 5% threshold b</w:t>
      </w:r>
      <w:r w:rsidR="00EB3B18">
        <w:t>e</w:t>
      </w:r>
      <w:r w:rsidR="007F498E">
        <w:t>low or above B/</w:t>
      </w:r>
      <w:proofErr w:type="spellStart"/>
      <w:r w:rsidR="007F498E">
        <w:t>Bmsy</w:t>
      </w:r>
      <w:proofErr w:type="spellEnd"/>
      <w:r w:rsidR="007F498E">
        <w:t xml:space="preserve">=1 to account for normal fluctuations in stock biomass so that stocks were </w:t>
      </w:r>
      <w:proofErr w:type="spellStart"/>
      <w:r w:rsidR="007F498E">
        <w:t>underfished</w:t>
      </w:r>
      <w:proofErr w:type="spellEnd"/>
      <w:r w:rsidR="007F498E">
        <w:t xml:space="preserve"> when B/</w:t>
      </w:r>
      <w:proofErr w:type="spellStart"/>
      <w:r w:rsidR="007F498E">
        <w:t>Bmsy</w:t>
      </w:r>
      <w:proofErr w:type="spellEnd"/>
      <w:r w:rsidR="007F498E">
        <w:t xml:space="preserve"> </w:t>
      </w:r>
      <w:r w:rsidR="007F498E">
        <w:rPr>
          <w:rFonts w:cstheme="minorHAnsi"/>
        </w:rPr>
        <w:t xml:space="preserve">≥ 1.05 and overfished when </w:t>
      </w:r>
      <w:r w:rsidR="007F498E">
        <w:t>B/</w:t>
      </w:r>
      <w:proofErr w:type="spellStart"/>
      <w:r w:rsidR="007F498E">
        <w:t>Bmsy</w:t>
      </w:r>
      <w:proofErr w:type="spellEnd"/>
      <w:r w:rsidR="007F498E">
        <w:t xml:space="preserve">&lt; 0.95. </w:t>
      </w:r>
      <w:r w:rsidR="007D2AE4">
        <w:t xml:space="preserve">However, in agreement with Halpern et al. </w:t>
      </w:r>
      <w:r w:rsidR="00E85EDC">
        <w:fldChar w:fldCharType="begin"/>
      </w:r>
      <w:r w:rsidR="00E85EDC">
        <w:instrText xml:space="preserve"> ADDIN EN.CITE &lt;EndNote&gt;&lt;Cite ExcludeAuth="1"&gt;&lt;Year&gt;2014&lt;/Year&gt;&lt;RecNum&gt;7439&lt;/RecNum&gt;&lt;DisplayText&gt;(2014)&lt;/DisplayText&gt;&lt;record&gt;&lt;rec-number&gt;7439&lt;/rec-number&gt;&lt;foreign-keys&gt;&lt;key app="EN" db-id="paxsfp9wd5ww9jetfz05v226az9frsfzadea"&gt;7439&lt;/key&gt;&lt;/foreign-keys&gt;&lt;ref-type name="Journal Article"&gt;17&lt;/ref-type&gt;&lt;contributors&gt;&lt;authors&gt;&lt;author&gt;Halpern, Benjamin S.&lt;/author&gt;&lt;author&gt;Longo, Catherine&lt;/author&gt;&lt;author&gt;Scarborough, Courtney&lt;/author&gt;&lt;author&gt;Hardy, Darren&lt;/author&gt;&lt;author&gt;Best, Benjamin D.&lt;/author&gt;&lt;author&gt;Doney, Scott C.&lt;/author&gt;&lt;author&gt;Katona, Steven K.&lt;/author&gt;&lt;author&gt;McLeod, Karen L.&lt;/author&gt;&lt;author&gt;Rosenberg, Andrew A.&lt;/author&gt;&lt;author&gt;Samhouri, Jameal F.&lt;/author&gt;&lt;/authors&gt;&lt;/contributors&gt;&lt;titles&gt;&lt;title&gt;Assessing the health of the U.S. West Coast with a regional-scale application of the Ocean Health Index&lt;/title&gt;&lt;secondary-title&gt;PLoS ONE&lt;/secondary-title&gt;&lt;/titles&gt;&lt;periodical&gt;&lt;full-title&gt;PLoS ONE&lt;/full-title&gt;&lt;/periodical&gt;&lt;pages&gt;e98995&lt;/pages&gt;&lt;volume&gt;9&lt;/volume&gt;&lt;number&gt;6&lt;/number&gt;&lt;dates&gt;&lt;year&gt;2014&lt;/year&gt;&lt;/dates&gt;&lt;publisher&gt;Public Library of Science&lt;/publisher&gt;&lt;urls&gt;&lt;related-urls&gt;&lt;url&gt;http://dx.doi.org/10.1371%2Fjournal.pone.0098995&lt;/url&gt;&lt;/related-urls&gt;&lt;pdf-urls&gt;&lt;url&gt;file://C:\docs-e\Halpern 2014 assess Calif OHI.pdf&lt;/url&gt;&lt;url&gt;file://C:\docs-e\Halpern 2014 Supp S1.docx&lt;/url&gt;&lt;/pdf-urls&gt;&lt;/urls&gt;&lt;electronic-resource-num&gt;10.1371/journal.pone.0098995&lt;/electronic-resource-num&gt;&lt;/record&gt;&lt;/Cite&gt;&lt;/EndNote&gt;</w:instrText>
      </w:r>
      <w:r w:rsidR="00E85EDC">
        <w:fldChar w:fldCharType="separate"/>
      </w:r>
      <w:r w:rsidR="00E85EDC">
        <w:rPr>
          <w:noProof/>
        </w:rPr>
        <w:t>(</w:t>
      </w:r>
      <w:hyperlink w:anchor="_ENREF_20" w:tooltip="Halpern, 2014 #7439" w:history="1">
        <w:r w:rsidR="002836CC">
          <w:rPr>
            <w:noProof/>
          </w:rPr>
          <w:t>2014</w:t>
        </w:r>
      </w:hyperlink>
      <w:r w:rsidR="00E85EDC">
        <w:rPr>
          <w:noProof/>
        </w:rPr>
        <w:t>)</w:t>
      </w:r>
      <w:r w:rsidR="00E85EDC">
        <w:fldChar w:fldCharType="end"/>
      </w:r>
      <w:r w:rsidR="007D2AE4">
        <w:t xml:space="preserve">, I </w:t>
      </w:r>
      <w:r w:rsidR="00DE0B75">
        <w:t>took the perspective that a</w:t>
      </w:r>
      <w:r w:rsidR="0040578B">
        <w:t xml:space="preserve"> </w:t>
      </w:r>
      <w:r w:rsidR="007D2AE4">
        <w:t xml:space="preserve">stock not fished at </w:t>
      </w:r>
      <w:r w:rsidR="00DE0B75">
        <w:t>MSY is not endangered and it is easier to increase fishing than reduce it</w:t>
      </w:r>
      <w:r w:rsidR="00132F3D">
        <w:t xml:space="preserve"> </w:t>
      </w:r>
      <w:r w:rsidR="002836CC">
        <w:fldChar w:fldCharType="begin">
          <w:fldData xml:space="preserve">PEVuZE5vdGU+PENpdGU+PEF1dGhvcj5Mb3duZGVzIFN0ZXdhcnQ8L0F1dGhvcj48WWVhcj4yMDE0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==
</w:fldData>
        </w:fldChar>
      </w:r>
      <w:r w:rsidR="002836CC">
        <w:instrText xml:space="preserve"> ADDIN EN.CITE </w:instrText>
      </w:r>
      <w:r w:rsidR="002836CC">
        <w:fldChar w:fldCharType="begin">
          <w:fldData xml:space="preserve">PEVuZE5vdGU+PENpdGU+PEF1dGhvcj5Mb3duZGVzIFN0ZXdhcnQ8L0F1dGhvcj48WWVhcj4yMDE0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==
</w:fldData>
        </w:fldChar>
      </w:r>
      <w:r w:rsidR="002836CC">
        <w:instrText xml:space="preserve"> ADDIN EN.CITE.DATA </w:instrText>
      </w:r>
      <w:r w:rsidR="002836CC">
        <w:fldChar w:fldCharType="end"/>
      </w:r>
      <w:r w:rsidR="002836CC">
        <w:fldChar w:fldCharType="separate"/>
      </w:r>
      <w:r w:rsidR="002836CC">
        <w:rPr>
          <w:noProof/>
        </w:rPr>
        <w:t>(</w:t>
      </w:r>
      <w:hyperlink w:anchor="_ENREF_20" w:tooltip="Halpern, 2014 #7439" w:history="1">
        <w:r w:rsidR="002836CC">
          <w:rPr>
            <w:noProof/>
          </w:rPr>
          <w:t>Halpern et al. 2014</w:t>
        </w:r>
      </w:hyperlink>
      <w:r w:rsidR="002836CC">
        <w:rPr>
          <w:noProof/>
        </w:rPr>
        <w:t xml:space="preserve">, </w:t>
      </w:r>
      <w:hyperlink w:anchor="_ENREF_26" w:tooltip="Lowndes Stewart, 2014 #7452" w:history="1">
        <w:r w:rsidR="002836CC">
          <w:rPr>
            <w:noProof/>
          </w:rPr>
          <w:t>Lowndes Stewart et al. 2014</w:t>
        </w:r>
      </w:hyperlink>
      <w:r w:rsidR="002836CC">
        <w:rPr>
          <w:noProof/>
        </w:rPr>
        <w:t>)</w:t>
      </w:r>
      <w:r w:rsidR="002836CC">
        <w:fldChar w:fldCharType="end"/>
      </w:r>
      <w:r w:rsidR="00441677">
        <w:t>. In addition,</w:t>
      </w:r>
      <w:r w:rsidR="00DE0B75">
        <w:t xml:space="preserve"> there should be </w:t>
      </w:r>
      <w:r w:rsidR="009C10A8">
        <w:t>a lower</w:t>
      </w:r>
      <w:r w:rsidR="00DE0B75">
        <w:t xml:space="preserve"> penalty for stocks experiencing exceptionally productive years (e.g. lobster). </w:t>
      </w:r>
      <w:r w:rsidR="005B5B73">
        <w:t xml:space="preserve"> Thus equations 2-5 </w:t>
      </w:r>
      <w:r w:rsidR="00467729">
        <w:t xml:space="preserve">are taken from the west coast of the US </w:t>
      </w:r>
      <w:r w:rsidR="002836CC">
        <w:fldChar w:fldCharType="begin">
          <w:fldData xml:space="preserve">PEVuZE5vdGU+PENpdGU+PEF1dGhvcj5Mb3duZGVzIFN0ZXdhcnQ8L0F1dGhvcj48WWVhcj4yMDE0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==
</w:fldData>
        </w:fldChar>
      </w:r>
      <w:r w:rsidR="002836CC">
        <w:instrText xml:space="preserve"> ADDIN EN.CITE </w:instrText>
      </w:r>
      <w:r w:rsidR="002836CC">
        <w:fldChar w:fldCharType="begin">
          <w:fldData xml:space="preserve">PEVuZE5vdGU+PENpdGU+PEF1dGhvcj5Mb3duZGVzIFN0ZXdhcnQ8L0F1dGhvcj48WWVhcj4yMDE0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==
</w:fldData>
        </w:fldChar>
      </w:r>
      <w:r w:rsidR="002836CC">
        <w:instrText xml:space="preserve"> ADDIN EN.CITE.DATA </w:instrText>
      </w:r>
      <w:r w:rsidR="002836CC">
        <w:fldChar w:fldCharType="end"/>
      </w:r>
      <w:r w:rsidR="002836CC">
        <w:fldChar w:fldCharType="separate"/>
      </w:r>
      <w:r w:rsidR="002836CC">
        <w:rPr>
          <w:noProof/>
        </w:rPr>
        <w:t>(</w:t>
      </w:r>
      <w:hyperlink w:anchor="_ENREF_20" w:tooltip="Halpern, 2014 #7439" w:history="1">
        <w:r w:rsidR="002836CC">
          <w:rPr>
            <w:noProof/>
          </w:rPr>
          <w:t>Halpern et al. 2014</w:t>
        </w:r>
      </w:hyperlink>
      <w:r w:rsidR="002836CC">
        <w:rPr>
          <w:noProof/>
        </w:rPr>
        <w:t xml:space="preserve">, </w:t>
      </w:r>
      <w:hyperlink w:anchor="_ENREF_26" w:tooltip="Lowndes Stewart, 2014 #7452" w:history="1">
        <w:r w:rsidR="002836CC">
          <w:rPr>
            <w:noProof/>
          </w:rPr>
          <w:t>Lowndes Stewart et al. 2014</w:t>
        </w:r>
      </w:hyperlink>
      <w:r w:rsidR="002836CC">
        <w:rPr>
          <w:noProof/>
        </w:rPr>
        <w:t>)</w:t>
      </w:r>
      <w:r w:rsidR="002836CC">
        <w:fldChar w:fldCharType="end"/>
      </w:r>
      <w:r w:rsidR="00467729">
        <w:t>.</w:t>
      </w:r>
    </w:p>
    <w:p w:rsidR="00C870A0" w:rsidRDefault="00C870A0" w:rsidP="00C33A33"/>
    <w:p w:rsidR="00C33A33" w:rsidRDefault="004B7E59" w:rsidP="00C33A33">
      <w:r>
        <w:t>I</w:t>
      </w:r>
      <w:r w:rsidR="008C591C">
        <w:t xml:space="preserve">ndividual stock scores (SS) were </w:t>
      </w:r>
      <w:r>
        <w:t xml:space="preserve">equal to the biomass index (B’) </w:t>
      </w:r>
      <w:r w:rsidR="008C591C">
        <w:t>obtained from:</w:t>
      </w:r>
    </w:p>
    <w:p w:rsidR="00DE0B75" w:rsidRDefault="000753CB" w:rsidP="00C33A33">
      <w:r>
        <w:rPr>
          <w:noProof/>
          <w:lang w:val="en-US"/>
        </w:rPr>
        <mc:AlternateContent>
          <mc:Choice Requires="wps">
            <w:drawing>
              <wp:anchor distT="0" distB="0" distL="114300" distR="114300" simplePos="0" relativeHeight="251660288" behindDoc="0" locked="0" layoutInCell="1" allowOverlap="1" wp14:anchorId="0E6035CB" wp14:editId="1BFC77C0">
                <wp:simplePos x="0" y="0"/>
                <wp:positionH relativeFrom="column">
                  <wp:posOffset>4228186</wp:posOffset>
                </wp:positionH>
                <wp:positionV relativeFrom="paragraph">
                  <wp:posOffset>50825</wp:posOffset>
                </wp:positionV>
                <wp:extent cx="154940" cy="636423"/>
                <wp:effectExtent l="0" t="0" r="16510" b="11430"/>
                <wp:wrapNone/>
                <wp:docPr id="1" name="Right Brace 1"/>
                <wp:cNvGraphicFramePr/>
                <a:graphic xmlns:a="http://schemas.openxmlformats.org/drawingml/2006/main">
                  <a:graphicData uri="http://schemas.microsoft.com/office/word/2010/wordprocessingShape">
                    <wps:wsp>
                      <wps:cNvSpPr/>
                      <wps:spPr>
                        <a:xfrm>
                          <a:off x="0" y="0"/>
                          <a:ext cx="154940" cy="63642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32.95pt;margin-top:4pt;width:12.2pt;height:50.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" adj="438" strokecolor="#4579b8 [3044]"/>
            </w:pict>
          </mc:Fallback>
        </mc:AlternateContent>
      </w:r>
    </w:p>
    <w:p w:rsidR="008C591C" w:rsidRDefault="00D33C02" w:rsidP="00C33A33">
      <w:r>
        <w:t>B’</w:t>
      </w:r>
      <w:r w:rsidR="008C591C">
        <w:t>= B/</w:t>
      </w:r>
      <w:proofErr w:type="spellStart"/>
      <w:r w:rsidR="008C591C">
        <w:t>Bmsy</w:t>
      </w:r>
      <w:proofErr w:type="spellEnd"/>
      <w:r w:rsidR="008C591C">
        <w:tab/>
      </w:r>
      <w:r w:rsidR="008C591C">
        <w:tab/>
      </w:r>
      <w:r w:rsidR="001550B4">
        <w:tab/>
      </w:r>
      <w:r w:rsidR="008C591C">
        <w:t>when B/</w:t>
      </w:r>
      <w:proofErr w:type="spellStart"/>
      <w:r w:rsidR="008C591C">
        <w:t>Bmsy</w:t>
      </w:r>
      <w:proofErr w:type="spellEnd"/>
      <w:r w:rsidR="008C591C">
        <w:t xml:space="preserve">&lt; </w:t>
      </w:r>
      <w:r w:rsidR="007A0177">
        <w:t>LT</w:t>
      </w:r>
      <w:r w:rsidR="000753CB">
        <w:tab/>
      </w:r>
      <w:r w:rsidR="000753CB">
        <w:tab/>
      </w:r>
      <w:r w:rsidR="000753CB">
        <w:tab/>
      </w:r>
      <w:r w:rsidR="000753CB">
        <w:tab/>
      </w:r>
    </w:p>
    <w:p w:rsidR="008C591C" w:rsidRDefault="008C543C" w:rsidP="00C33A33">
      <w:r>
        <w:t>B’</w:t>
      </w:r>
      <w:r w:rsidR="008C591C">
        <w:t>=</w:t>
      </w:r>
      <w:r w:rsidR="00016184">
        <w:t xml:space="preserve"> </w:t>
      </w:r>
      <w:r w:rsidR="008C591C">
        <w:t>1</w:t>
      </w:r>
      <w:r w:rsidR="008C591C">
        <w:tab/>
      </w:r>
      <w:r w:rsidR="008C591C">
        <w:tab/>
      </w:r>
      <w:r w:rsidR="008C591C">
        <w:tab/>
      </w:r>
      <w:r w:rsidR="001550B4">
        <w:tab/>
      </w:r>
      <w:r w:rsidR="008C591C">
        <w:t xml:space="preserve">when </w:t>
      </w:r>
      <w:r w:rsidR="007A0177">
        <w:t>LT</w:t>
      </w:r>
      <w:r w:rsidR="008C591C">
        <w:t xml:space="preserve"> </w:t>
      </w:r>
      <w:r w:rsidR="008C591C">
        <w:rPr>
          <w:rFonts w:cstheme="minorHAnsi"/>
        </w:rPr>
        <w:t xml:space="preserve">≥ </w:t>
      </w:r>
      <w:r w:rsidR="008C591C">
        <w:t>B/</w:t>
      </w:r>
      <w:proofErr w:type="spellStart"/>
      <w:r w:rsidR="008C591C">
        <w:t>Bmsy</w:t>
      </w:r>
      <w:proofErr w:type="spellEnd"/>
      <w:r w:rsidR="008C591C">
        <w:t xml:space="preserve"> </w:t>
      </w:r>
      <w:r w:rsidR="008C591C">
        <w:rPr>
          <w:rFonts w:cstheme="minorHAnsi"/>
        </w:rPr>
        <w:t>≤</w:t>
      </w:r>
      <w:r w:rsidR="008C591C">
        <w:t xml:space="preserve"> </w:t>
      </w:r>
      <w:r w:rsidR="00016184">
        <w:t>T</w:t>
      </w:r>
      <w:r w:rsidR="000753CB">
        <w:tab/>
      </w:r>
      <w:r w:rsidR="000753CB">
        <w:tab/>
      </w:r>
      <w:r w:rsidR="000753CB">
        <w:tab/>
      </w:r>
      <w:r w:rsidR="000753CB">
        <w:tab/>
      </w:r>
      <w:r w:rsidR="000753CB">
        <w:rPr>
          <w:rFonts w:eastAsiaTheme="minorEastAsia"/>
        </w:rPr>
        <w:t>equation 2</w:t>
      </w:r>
    </w:p>
    <w:p w:rsidR="00016184" w:rsidRPr="00016184" w:rsidRDefault="008C543C" w:rsidP="00C33A33">
      <w:r>
        <w:t>B’</w:t>
      </w:r>
      <w:r w:rsidR="00016184" w:rsidRPr="00016184">
        <w:t xml:space="preserve">= </w:t>
      </w:r>
      <w:proofErr w:type="gramStart"/>
      <w:r w:rsidR="00016184" w:rsidRPr="00016184">
        <w:t>max(</w:t>
      </w:r>
      <w:proofErr w:type="gramEnd"/>
      <w:r w:rsidR="00016184" w:rsidRPr="00016184">
        <w:t>1-</w:t>
      </w:r>
      <w:r w:rsidR="00016184">
        <w:rPr>
          <w:rFonts w:cstheme="minorHAnsi"/>
        </w:rPr>
        <w:t>α</w:t>
      </w:r>
      <w:r w:rsidR="00016184" w:rsidRPr="00016184">
        <w:t>(B/</w:t>
      </w:r>
      <w:proofErr w:type="spellStart"/>
      <w:r w:rsidR="00016184" w:rsidRPr="00016184">
        <w:t>Bmsy</w:t>
      </w:r>
      <w:proofErr w:type="spellEnd"/>
      <w:r w:rsidR="00016184">
        <w:t xml:space="preserve"> </w:t>
      </w:r>
      <w:r w:rsidR="00016184" w:rsidRPr="00016184">
        <w:t>-</w:t>
      </w:r>
      <w:r w:rsidR="00016184">
        <w:t xml:space="preserve"> </w:t>
      </w:r>
      <w:r w:rsidR="00016184" w:rsidRPr="00016184">
        <w:t>T),</w:t>
      </w:r>
      <w:r w:rsidR="00016184">
        <w:t xml:space="preserve"> </w:t>
      </w:r>
      <w:r w:rsidR="00016184">
        <w:rPr>
          <w:rFonts w:cstheme="minorHAnsi"/>
          <w:lang w:val="fr-CA"/>
        </w:rPr>
        <w:t>β</w:t>
      </w:r>
      <w:r w:rsidR="00016184" w:rsidRPr="00016184">
        <w:rPr>
          <w:rFonts w:cstheme="minorHAnsi"/>
        </w:rPr>
        <w:t>)</w:t>
      </w:r>
      <w:r w:rsidR="00016184" w:rsidRPr="00016184">
        <w:rPr>
          <w:rFonts w:cstheme="minorHAnsi"/>
        </w:rPr>
        <w:tab/>
      </w:r>
      <w:r w:rsidR="00016184">
        <w:rPr>
          <w:rFonts w:cstheme="minorHAnsi"/>
        </w:rPr>
        <w:t>when B/</w:t>
      </w:r>
      <w:proofErr w:type="spellStart"/>
      <w:r w:rsidR="00016184">
        <w:rPr>
          <w:rFonts w:cstheme="minorHAnsi"/>
        </w:rPr>
        <w:t>Bmsy</w:t>
      </w:r>
      <w:proofErr w:type="spellEnd"/>
      <w:r w:rsidR="00016184">
        <w:rPr>
          <w:rFonts w:cstheme="minorHAnsi"/>
        </w:rPr>
        <w:t xml:space="preserve"> &gt; T</w:t>
      </w:r>
      <w:r w:rsidR="00016184" w:rsidRPr="00016184">
        <w:rPr>
          <w:rFonts w:cstheme="minorHAnsi"/>
        </w:rPr>
        <w:t xml:space="preserve"> </w:t>
      </w:r>
    </w:p>
    <w:p w:rsidR="008C591C" w:rsidRDefault="008C591C" w:rsidP="00C33A33"/>
    <w:p w:rsidR="00016184" w:rsidRDefault="00016184" w:rsidP="00C33A33">
      <w:proofErr w:type="gramStart"/>
      <w:r>
        <w:t>where</w:t>
      </w:r>
      <w:proofErr w:type="gramEnd"/>
      <w:r>
        <w:t xml:space="preserve"> T = the upper threshold beyond which there is penalty for being </w:t>
      </w:r>
      <w:proofErr w:type="spellStart"/>
      <w:r>
        <w:t>underfished</w:t>
      </w:r>
      <w:proofErr w:type="spellEnd"/>
      <w:r w:rsidR="00EB3B18">
        <w:t>, set at 1.5</w:t>
      </w:r>
      <w:r w:rsidR="00430ABC">
        <w:t>;</w:t>
      </w:r>
    </w:p>
    <w:p w:rsidR="007A0177" w:rsidRDefault="007A0177" w:rsidP="00C33A33">
      <w:r>
        <w:t>LT= the lower threshold, set at 0.95</w:t>
      </w:r>
    </w:p>
    <w:p w:rsidR="00016184" w:rsidRDefault="00016184" w:rsidP="00C33A33">
      <w:r>
        <w:rPr>
          <w:rFonts w:cstheme="minorHAnsi"/>
        </w:rPr>
        <w:t>α</w:t>
      </w:r>
      <w:r w:rsidR="001550B4">
        <w:rPr>
          <w:rFonts w:cstheme="minorHAnsi"/>
        </w:rPr>
        <w:t xml:space="preserve"> </w:t>
      </w:r>
      <w:r>
        <w:t>=  is the penalty for bein</w:t>
      </w:r>
      <w:r w:rsidR="00441677">
        <w:t xml:space="preserve">g </w:t>
      </w:r>
      <w:proofErr w:type="spellStart"/>
      <w:r w:rsidR="00441677">
        <w:t>underfished</w:t>
      </w:r>
      <w:proofErr w:type="spellEnd"/>
      <w:r w:rsidR="00441677">
        <w:t xml:space="preserve"> and is set at 0.5, meaning that </w:t>
      </w:r>
      <w:proofErr w:type="spellStart"/>
      <w:r w:rsidR="001C3DE8">
        <w:t>underfished</w:t>
      </w:r>
      <w:proofErr w:type="spellEnd"/>
      <w:r w:rsidR="001C3DE8">
        <w:t xml:space="preserve"> stocks are half as penalised as overfished stocks</w:t>
      </w:r>
      <w:r w:rsidR="00430ABC">
        <w:t>;</w:t>
      </w:r>
    </w:p>
    <w:p w:rsidR="00016184" w:rsidRDefault="00016184" w:rsidP="00C33A33">
      <w:r>
        <w:rPr>
          <w:rFonts w:cstheme="minorHAnsi"/>
        </w:rPr>
        <w:t>β</w:t>
      </w:r>
      <w:r>
        <w:t xml:space="preserve"> = is the minimum score that an underscore fish can obtain and set at 0.</w:t>
      </w:r>
      <w:r w:rsidR="00DE0B75">
        <w:t xml:space="preserve">25. </w:t>
      </w:r>
    </w:p>
    <w:p w:rsidR="00016184" w:rsidRDefault="00016184" w:rsidP="00C33A33"/>
    <w:p w:rsidR="00B06E06" w:rsidRDefault="00FB5FEB" w:rsidP="00C33A33">
      <w:r>
        <w:t xml:space="preserve"> On the west coast of the US, the score </w:t>
      </w:r>
      <w:r w:rsidR="004B7E59">
        <w:t>was based on both</w:t>
      </w:r>
      <w:r w:rsidR="009D42EE">
        <w:t xml:space="preserve"> biomass (</w:t>
      </w:r>
      <w:r w:rsidR="004B7E59">
        <w:t>B’</w:t>
      </w:r>
      <w:r w:rsidR="009D42EE">
        <w:t>) and on fisheries mortality (F/</w:t>
      </w:r>
      <w:proofErr w:type="spellStart"/>
      <w:r w:rsidR="009D42EE">
        <w:t>Fmsy</w:t>
      </w:r>
      <w:proofErr w:type="spellEnd"/>
      <w:r w:rsidR="009D42EE">
        <w:t>)</w:t>
      </w:r>
      <w:r w:rsidR="00391101">
        <w:t xml:space="preserve"> </w:t>
      </w:r>
      <w:r w:rsidR="00AD5D60">
        <w:t xml:space="preserve">ratios </w:t>
      </w:r>
      <w:r w:rsidR="00E85EDC">
        <w:fldChar w:fldCharType="begin"/>
      </w:r>
      <w:r w:rsidR="00E85EDC">
        <w:instrText xml:space="preserve"> ADDIN EN.CITE &lt;EndNote&gt;&lt;Cite&gt;&lt;Author&gt;Halpern&lt;/Author&gt;&lt;Year&gt;2014&lt;/Year&gt;&lt;RecNum&gt;7439&lt;/RecNum&gt;&lt;Prefix&gt;supplementary material &lt;/Prefix&gt;&lt;DisplayText&gt;(supplementary material Halpern et al. 2014)&lt;/DisplayText&gt;&lt;record&gt;&lt;rec-number&gt;7439&lt;/rec-number&gt;&lt;foreign-keys&gt;&lt;key app="EN" db-id="paxsfp9wd5ww9jetfz05v226az9frsfzadea"&gt;7439&lt;/key&gt;&lt;/foreign-keys&gt;&lt;ref-type name="Journal Article"&gt;17&lt;/ref-type&gt;&lt;contributors&gt;&lt;authors&gt;&lt;author&gt;Halpern, Benjamin S.&lt;/author&gt;&lt;author&gt;Longo, Catherine&lt;/author&gt;&lt;author&gt;Scarborough, Courtney&lt;/author&gt;&lt;author&gt;Hardy, Darren&lt;/author&gt;&lt;author&gt;Best, Benjamin D.&lt;/author&gt;&lt;author&gt;Doney, Scott C.&lt;/author&gt;&lt;author&gt;Katona, Steven K.&lt;/author&gt;&lt;author&gt;McLeod, Karen L.&lt;/author&gt;&lt;author&gt;Rosenberg, Andrew A.&lt;/author&gt;&lt;author&gt;Samhouri, Jameal F.&lt;/author&gt;&lt;/authors&gt;&lt;/contributors&gt;&lt;titles&gt;&lt;title&gt;Assessing the health of the U.S. West Coast with a regional-scale application of the Ocean Health Index&lt;/title&gt;&lt;secondary-title&gt;PLoS ONE&lt;/secondary-title&gt;&lt;/titles&gt;&lt;periodical&gt;&lt;full-title&gt;PLoS ONE&lt;/full-title&gt;&lt;/periodical&gt;&lt;pages&gt;e98995&lt;/pages&gt;&lt;volume&gt;9&lt;/volume&gt;&lt;number&gt;6&lt;/number&gt;&lt;dates&gt;&lt;year&gt;2014&lt;/year&gt;&lt;/dates&gt;&lt;publisher&gt;Public Library of Science&lt;/publisher&gt;&lt;urls&gt;&lt;related-urls&gt;&lt;url&gt;http://dx.doi.org/10.1371%2Fjournal.pone.0098995&lt;/url&gt;&lt;/related-urls&gt;&lt;pdf-urls&gt;&lt;url&gt;file://C:\docs-e\Halpern 2014 assess Calif OHI.pdf&lt;/url&gt;&lt;url&gt;file://C:\docs-e\Halpern 2014 Supp S1.docx&lt;/url&gt;&lt;/pdf-urls&gt;&lt;/urls&gt;&lt;electronic-resource-num&gt;10.1371/journal.pone.0098995&lt;/electronic-resource-num&gt;&lt;/record&gt;&lt;/Cite&gt;&lt;/EndNote&gt;</w:instrText>
      </w:r>
      <w:r w:rsidR="00E85EDC">
        <w:fldChar w:fldCharType="separate"/>
      </w:r>
      <w:r w:rsidR="00E85EDC">
        <w:rPr>
          <w:noProof/>
        </w:rPr>
        <w:t>(</w:t>
      </w:r>
      <w:hyperlink w:anchor="_ENREF_20" w:tooltip="Halpern, 2014 #7439" w:history="1">
        <w:r w:rsidR="002836CC">
          <w:rPr>
            <w:noProof/>
          </w:rPr>
          <w:t>supplementary material Halpern et al. 2014</w:t>
        </w:r>
      </w:hyperlink>
      <w:r w:rsidR="00E85EDC">
        <w:rPr>
          <w:noProof/>
        </w:rPr>
        <w:t>)</w:t>
      </w:r>
      <w:r w:rsidR="00E85EDC">
        <w:fldChar w:fldCharType="end"/>
      </w:r>
      <w:r w:rsidR="009D42EE">
        <w:t xml:space="preserve">. The former indicates the level of depletion and the latter the level of exploitation. Thus a species with a biomass larger than </w:t>
      </w:r>
      <w:proofErr w:type="spellStart"/>
      <w:r w:rsidR="009D42EE">
        <w:t>Bmsy</w:t>
      </w:r>
      <w:proofErr w:type="spellEnd"/>
      <w:r w:rsidR="009D42EE">
        <w:t xml:space="preserve"> and low F/</w:t>
      </w:r>
      <w:proofErr w:type="spellStart"/>
      <w:r w:rsidR="009D42EE">
        <w:t>Fmsy</w:t>
      </w:r>
      <w:proofErr w:type="spellEnd"/>
      <w:r w:rsidR="009D42EE">
        <w:t xml:space="preserve"> would receive lower scores</w:t>
      </w:r>
      <w:r w:rsidR="00467729">
        <w:t xml:space="preserve"> as they are underexploited and the low rate of fishing is unlikely to </w:t>
      </w:r>
      <w:r w:rsidR="0023100C">
        <w:t>lead to a lower ratio B/</w:t>
      </w:r>
      <w:proofErr w:type="spellStart"/>
      <w:r w:rsidR="0023100C">
        <w:t>Bmsy</w:t>
      </w:r>
      <w:proofErr w:type="spellEnd"/>
      <w:r w:rsidR="009D42EE">
        <w:t xml:space="preserve">. </w:t>
      </w:r>
    </w:p>
    <w:p w:rsidR="00B06E06" w:rsidRDefault="00B06E06" w:rsidP="00B06E06">
      <w:r>
        <w:lastRenderedPageBreak/>
        <w:t xml:space="preserve">The rules </w:t>
      </w:r>
      <w:r w:rsidR="00543C70">
        <w:t>of</w:t>
      </w:r>
      <w:r>
        <w:t xml:space="preserve"> attribut</w:t>
      </w:r>
      <w:r w:rsidR="00543C70">
        <w:t>ion</w:t>
      </w:r>
      <w:r>
        <w:t xml:space="preserve"> </w:t>
      </w:r>
      <w:r w:rsidR="00543C70">
        <w:t xml:space="preserve">of </w:t>
      </w:r>
      <w:r>
        <w:t xml:space="preserve">a </w:t>
      </w:r>
      <w:r w:rsidR="00543C70">
        <w:t>fishing index</w:t>
      </w:r>
      <w:r>
        <w:t xml:space="preserve"> F’ </w:t>
      </w:r>
      <w:r w:rsidR="00543C70">
        <w:t xml:space="preserve">(see equation 3) </w:t>
      </w:r>
      <w:r>
        <w:t>depends on both the ratio F/</w:t>
      </w:r>
      <w:proofErr w:type="spellStart"/>
      <w:r>
        <w:t>Fmsy</w:t>
      </w:r>
      <w:proofErr w:type="spellEnd"/>
      <w:r>
        <w:t xml:space="preserve"> </w:t>
      </w:r>
      <w:r>
        <w:rPr>
          <w:rFonts w:cstheme="minorHAnsi"/>
        </w:rPr>
        <w:t>and the value of B/</w:t>
      </w:r>
      <w:proofErr w:type="spellStart"/>
      <w:r>
        <w:rPr>
          <w:rFonts w:cstheme="minorHAnsi"/>
        </w:rPr>
        <w:t>Bmsy</w:t>
      </w:r>
      <w:proofErr w:type="spellEnd"/>
      <w:r>
        <w:rPr>
          <w:rFonts w:cstheme="minorHAnsi"/>
        </w:rPr>
        <w:t xml:space="preserve"> </w:t>
      </w:r>
      <w:r w:rsidR="00E85EDC">
        <w:fldChar w:fldCharType="begin"/>
      </w:r>
      <w:r w:rsidR="00E85EDC">
        <w:instrText xml:space="preserve"> ADDIN EN.CITE &lt;EndNote&gt;&lt;Cite&gt;&lt;Author&gt;Halpern&lt;/Author&gt;&lt;Year&gt;2014&lt;/Year&gt;&lt;RecNum&gt;7439&lt;/RecNum&gt;&lt;DisplayText&gt;(Halpern et al. 2014)&lt;/DisplayText&gt;&lt;record&gt;&lt;rec-number&gt;7439&lt;/rec-number&gt;&lt;foreign-keys&gt;&lt;key app="EN" db-id="paxsfp9wd5ww9jetfz05v226az9frsfzadea"&gt;7439&lt;/key&gt;&lt;/foreign-keys&gt;&lt;ref-type name="Journal Article"&gt;17&lt;/ref-type&gt;&lt;contributors&gt;&lt;authors&gt;&lt;author&gt;Halpern, Benjamin S.&lt;/author&gt;&lt;author&gt;Longo, Catherine&lt;/author&gt;&lt;author&gt;Scarborough, Courtney&lt;/author&gt;&lt;author&gt;Hardy, Darren&lt;/author&gt;&lt;author&gt;Best, Benjamin D.&lt;/author&gt;&lt;author&gt;Doney, Scott C.&lt;/author&gt;&lt;author&gt;Katona, Steven K.&lt;/author&gt;&lt;author&gt;McLeod, Karen L.&lt;/author&gt;&lt;author&gt;Rosenberg, Andrew A.&lt;/author&gt;&lt;author&gt;Samhouri, Jameal F.&lt;/author&gt;&lt;/authors&gt;&lt;/contributors&gt;&lt;titles&gt;&lt;title&gt;Assessing the health of the U.S. West Coast with a regional-scale application of the Ocean Health Index&lt;/title&gt;&lt;secondary-title&gt;PLoS ONE&lt;/secondary-title&gt;&lt;/titles&gt;&lt;periodical&gt;&lt;full-title&gt;PLoS ONE&lt;/full-title&gt;&lt;/periodical&gt;&lt;pages&gt;e98995&lt;/pages&gt;&lt;volume&gt;9&lt;/volume&gt;&lt;number&gt;6&lt;/number&gt;&lt;dates&gt;&lt;year&gt;2014&lt;/year&gt;&lt;/dates&gt;&lt;publisher&gt;Public Library of Science&lt;/publisher&gt;&lt;urls&gt;&lt;related-urls&gt;&lt;url&gt;http://dx.doi.org/10.1371%2Fjournal.pone.0098995&lt;/url&gt;&lt;/related-urls&gt;&lt;pdf-urls&gt;&lt;url&gt;file://C:\docs-e\Halpern 2014 assess Calif OHI.pdf&lt;/url&gt;&lt;url&gt;file://C:\docs-e\Halpern 2014 Supp S1.docx&lt;/url&gt;&lt;/pdf-urls&gt;&lt;/urls&gt;&lt;electronic-resource-num&gt;10.1371/journal.pone.0098995&lt;/electronic-resource-num&gt;&lt;/record&gt;&lt;/Cite&gt;&lt;/EndNote&gt;</w:instrText>
      </w:r>
      <w:r w:rsidR="00E85EDC">
        <w:fldChar w:fldCharType="separate"/>
      </w:r>
      <w:r w:rsidR="00E85EDC">
        <w:rPr>
          <w:noProof/>
        </w:rPr>
        <w:t>(</w:t>
      </w:r>
      <w:hyperlink w:anchor="_ENREF_20" w:tooltip="Halpern, 2014 #7439" w:history="1">
        <w:r w:rsidR="002836CC">
          <w:rPr>
            <w:noProof/>
          </w:rPr>
          <w:t>Halpern et al. 2014</w:t>
        </w:r>
      </w:hyperlink>
      <w:r w:rsidR="00E85EDC">
        <w:rPr>
          <w:noProof/>
        </w:rPr>
        <w:t>)</w:t>
      </w:r>
      <w:r w:rsidR="00E85EDC">
        <w:fldChar w:fldCharType="end"/>
      </w:r>
      <w:r w:rsidR="00543C70">
        <w:t xml:space="preserve">. I </w:t>
      </w:r>
      <w:r>
        <w:t xml:space="preserve">modified </w:t>
      </w:r>
      <w:r w:rsidR="00543C70">
        <w:t xml:space="preserve">rule 3g </w:t>
      </w:r>
      <w:r>
        <w:t>by increasing the upper threshold from 2.5 to 3.1 to cover the</w:t>
      </w:r>
      <w:r w:rsidR="00543C70" w:rsidRPr="00543C70">
        <w:t xml:space="preserve"> </w:t>
      </w:r>
      <w:r w:rsidR="00543C70">
        <w:t>observed</w:t>
      </w:r>
      <w:r w:rsidR="00D553EF">
        <w:t xml:space="preserve"> </w:t>
      </w:r>
      <w:proofErr w:type="spellStart"/>
      <w:r w:rsidR="00D553EF">
        <w:t>Scotian</w:t>
      </w:r>
      <w:proofErr w:type="spellEnd"/>
      <w:r w:rsidR="00D553EF">
        <w:t xml:space="preserve"> Shelf </w:t>
      </w:r>
      <w:r w:rsidR="00543C70">
        <w:t>range</w:t>
      </w:r>
      <w:r w:rsidR="00D553EF">
        <w:t xml:space="preserve"> </w:t>
      </w:r>
      <w:r w:rsidR="002836CC">
        <w:t>for</w:t>
      </w:r>
      <w:r w:rsidR="00D553EF">
        <w:t xml:space="preserve"> B/</w:t>
      </w:r>
      <w:proofErr w:type="spellStart"/>
      <w:r w:rsidR="00D553EF">
        <w:t>Bmsy</w:t>
      </w:r>
      <w:proofErr w:type="spellEnd"/>
      <w:r w:rsidR="00543C70">
        <w:t>.</w:t>
      </w:r>
    </w:p>
    <w:p w:rsidR="00B06E06" w:rsidRDefault="00B06E06" w:rsidP="00C33A33"/>
    <w:tbl>
      <w:tblPr>
        <w:tblW w:w="9322" w:type="dxa"/>
        <w:tblLook w:val="01E0" w:firstRow="1" w:lastRow="1" w:firstColumn="1" w:lastColumn="1" w:noHBand="0" w:noVBand="0"/>
      </w:tblPr>
      <w:tblGrid>
        <w:gridCol w:w="7770"/>
        <w:gridCol w:w="418"/>
        <w:gridCol w:w="1134"/>
      </w:tblGrid>
      <w:tr w:rsidR="00180DED" w:rsidRPr="001E2368" w:rsidTr="00D13B98">
        <w:trPr>
          <w:trHeight w:val="6976"/>
        </w:trPr>
        <w:tc>
          <w:tcPr>
            <w:tcW w:w="7770" w:type="dxa"/>
          </w:tcPr>
          <w:p w:rsidR="00180DED" w:rsidRPr="001E2368" w:rsidRDefault="001B6797" w:rsidP="00140F25">
            <w:r w:rsidRPr="001B6797">
              <w:rPr>
                <w:position w:val="-112"/>
              </w:rPr>
              <w:object w:dxaOrig="7140"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25pt;height:333.5pt" o:ole="">
                  <v:imagedata r:id="rId10" o:title=""/>
                </v:shape>
                <o:OLEObject Type="Embed" ProgID="Equation.3" ShapeID="_x0000_i1025" DrawAspect="Content" ObjectID="_1523356536" r:id="rId11"/>
              </w:object>
            </w:r>
          </w:p>
        </w:tc>
        <w:tc>
          <w:tcPr>
            <w:tcW w:w="418" w:type="dxa"/>
          </w:tcPr>
          <w:p w:rsidR="00180DED" w:rsidRPr="001E2368" w:rsidRDefault="00180DED" w:rsidP="00140F25"/>
          <w:p w:rsidR="00180DED" w:rsidRPr="001E2368" w:rsidRDefault="00180DED" w:rsidP="00140F25"/>
          <w:p w:rsidR="00180DED" w:rsidRPr="001E2368" w:rsidRDefault="00B06E06" w:rsidP="00140F25">
            <w:r>
              <w:t>a</w:t>
            </w:r>
          </w:p>
          <w:p w:rsidR="00180DED" w:rsidRPr="001E2368" w:rsidRDefault="00180DED" w:rsidP="00140F25">
            <w:pPr>
              <w:rPr>
                <w:sz w:val="40"/>
                <w:szCs w:val="40"/>
              </w:rPr>
            </w:pPr>
          </w:p>
          <w:p w:rsidR="00180DED" w:rsidRPr="001E2368" w:rsidRDefault="00B06E06" w:rsidP="00140F25">
            <w:r>
              <w:t>b</w:t>
            </w:r>
          </w:p>
          <w:p w:rsidR="00180DED" w:rsidRPr="001E2368" w:rsidRDefault="00180DED" w:rsidP="00140F25"/>
          <w:p w:rsidR="00180DED" w:rsidRPr="001E2368" w:rsidRDefault="00180DED" w:rsidP="00140F25">
            <w:pPr>
              <w:rPr>
                <w:sz w:val="36"/>
                <w:szCs w:val="36"/>
              </w:rPr>
            </w:pPr>
          </w:p>
          <w:p w:rsidR="00180DED" w:rsidRPr="001E2368" w:rsidRDefault="00B06E06" w:rsidP="00140F25">
            <w:r>
              <w:t>c</w:t>
            </w:r>
          </w:p>
          <w:p w:rsidR="00180DED" w:rsidRPr="001E2368" w:rsidRDefault="00180DED" w:rsidP="00140F25">
            <w:pPr>
              <w:rPr>
                <w:sz w:val="36"/>
                <w:szCs w:val="36"/>
              </w:rPr>
            </w:pPr>
          </w:p>
          <w:p w:rsidR="00180DED" w:rsidRPr="001E2368" w:rsidRDefault="00180DED" w:rsidP="00140F25"/>
          <w:p w:rsidR="00180DED" w:rsidRPr="00B06E06" w:rsidRDefault="00B06E06" w:rsidP="00140F25">
            <w:r w:rsidRPr="00B06E06">
              <w:t>d</w:t>
            </w:r>
          </w:p>
          <w:p w:rsidR="00180DED" w:rsidRDefault="00180DED" w:rsidP="00140F25"/>
          <w:p w:rsidR="00B06E06" w:rsidRDefault="00B06E06" w:rsidP="00140F25"/>
          <w:p w:rsidR="00B06E06" w:rsidRDefault="00B06E06" w:rsidP="00140F25"/>
          <w:p w:rsidR="00B06E06" w:rsidRDefault="00B06E06" w:rsidP="00140F25">
            <w:r>
              <w:t>e</w:t>
            </w:r>
          </w:p>
          <w:p w:rsidR="00B06E06" w:rsidRDefault="00B06E06" w:rsidP="00140F25"/>
          <w:p w:rsidR="00B06E06" w:rsidRDefault="00B06E06" w:rsidP="00140F25"/>
          <w:p w:rsidR="00B06E06" w:rsidRDefault="00B06E06" w:rsidP="00140F25"/>
          <w:p w:rsidR="00B06E06" w:rsidRDefault="00B06E06" w:rsidP="00140F25">
            <w:r>
              <w:t>f</w:t>
            </w:r>
          </w:p>
          <w:p w:rsidR="00B06E06" w:rsidRDefault="00B06E06" w:rsidP="00140F25"/>
          <w:p w:rsidR="00B06E06" w:rsidRDefault="00B06E06" w:rsidP="00140F25"/>
          <w:p w:rsidR="00B06E06" w:rsidRDefault="00B06E06" w:rsidP="00140F25"/>
          <w:p w:rsidR="00B06E06" w:rsidRDefault="00B06E06" w:rsidP="00140F25">
            <w:r>
              <w:t>g</w:t>
            </w:r>
          </w:p>
          <w:p w:rsidR="00B06E06" w:rsidRDefault="00B06E06" w:rsidP="00140F25"/>
          <w:p w:rsidR="00B06E06" w:rsidRPr="001E2368" w:rsidRDefault="00B06E06" w:rsidP="00140F25"/>
        </w:tc>
        <w:tc>
          <w:tcPr>
            <w:tcW w:w="1134" w:type="dxa"/>
            <w:vAlign w:val="center"/>
          </w:tcPr>
          <w:p w:rsidR="00180DED" w:rsidRPr="001E2368" w:rsidRDefault="00D13B98" w:rsidP="00D13B98">
            <w:pPr>
              <w:jc w:val="center"/>
            </w:pPr>
            <w:r>
              <w:t>e</w:t>
            </w:r>
            <w:r w:rsidR="00180DED" w:rsidRPr="001E2368">
              <w:t>q</w:t>
            </w:r>
            <w:r>
              <w:t>uation</w:t>
            </w:r>
            <w:r w:rsidR="00180DED" w:rsidRPr="001E2368">
              <w:t xml:space="preserve"> </w:t>
            </w:r>
            <w:r w:rsidR="00180DED">
              <w:t>3</w:t>
            </w:r>
          </w:p>
        </w:tc>
      </w:tr>
    </w:tbl>
    <w:p w:rsidR="00180DED" w:rsidRDefault="00180DED" w:rsidP="00C33A33"/>
    <w:p w:rsidR="001B6797" w:rsidRDefault="00484A97" w:rsidP="00C33A33">
      <w:r>
        <w:t>Unfortunately, for the stocks reviewed here, the emphasis has been put on B/</w:t>
      </w:r>
      <w:proofErr w:type="spellStart"/>
      <w:r>
        <w:t>Bmsy</w:t>
      </w:r>
      <w:proofErr w:type="spellEnd"/>
      <w:r>
        <w:t xml:space="preserve"> </w:t>
      </w:r>
      <w:r w:rsidR="00D553EF">
        <w:t xml:space="preserve">in most Canadian stock assessments </w:t>
      </w:r>
      <w:r>
        <w:t xml:space="preserve">and although the values of F and </w:t>
      </w:r>
      <w:proofErr w:type="spellStart"/>
      <w:r>
        <w:t>Fmsy</w:t>
      </w:r>
      <w:proofErr w:type="spellEnd"/>
      <w:r>
        <w:t xml:space="preserve"> estimated have been compiled, they </w:t>
      </w:r>
      <w:r w:rsidR="006244F8">
        <w:t xml:space="preserve">were not always available for all stocks and thus, </w:t>
      </w:r>
      <w:r>
        <w:t xml:space="preserve">could not systematically be included in the calculation of the fisheries provision score. </w:t>
      </w:r>
    </w:p>
    <w:p w:rsidR="001A2515" w:rsidRDefault="001A2515" w:rsidP="00C33A33"/>
    <w:p w:rsidR="00AC679F" w:rsidRDefault="001B6797" w:rsidP="00C33A33">
      <w:r>
        <w:t>The ratio F/</w:t>
      </w:r>
      <w:proofErr w:type="spellStart"/>
      <w:r>
        <w:t>Fmsy</w:t>
      </w:r>
      <w:proofErr w:type="spellEnd"/>
      <w:r>
        <w:t xml:space="preserve"> was calculated for only 9 of the 26 stocks considered, including </w:t>
      </w:r>
      <w:proofErr w:type="spellStart"/>
      <w:r w:rsidR="00AA2D8F">
        <w:t>b</w:t>
      </w:r>
      <w:r>
        <w:t>luefin</w:t>
      </w:r>
      <w:proofErr w:type="spellEnd"/>
      <w:r>
        <w:t xml:space="preserve"> tuna.  </w:t>
      </w:r>
      <w:r w:rsidR="00AA2D8F">
        <w:t xml:space="preserve">For this species, it was necessary to use F’ because </w:t>
      </w:r>
      <w:r w:rsidR="00484A97">
        <w:t xml:space="preserve">the estimation of </w:t>
      </w:r>
      <w:proofErr w:type="spellStart"/>
      <w:r w:rsidR="00484A97">
        <w:t>Bmsy</w:t>
      </w:r>
      <w:proofErr w:type="spellEnd"/>
      <w:r w:rsidR="00484A97">
        <w:t xml:space="preserve"> and </w:t>
      </w:r>
      <w:proofErr w:type="spellStart"/>
      <w:r w:rsidR="00484A97">
        <w:t>Fmsy</w:t>
      </w:r>
      <w:proofErr w:type="spellEnd"/>
      <w:r w:rsidR="00484A97">
        <w:t xml:space="preserve"> varie</w:t>
      </w:r>
      <w:r w:rsidR="00AA2D8F">
        <w:t>d</w:t>
      </w:r>
      <w:r w:rsidR="00484A97">
        <w:t xml:space="preserve"> with scenarios of recruitment level</w:t>
      </w:r>
      <w:r w:rsidR="00AA2D8F">
        <w:t xml:space="preserve"> in the stock assessment document</w:t>
      </w:r>
      <w:r w:rsidR="00484A97">
        <w:t>, yielding either large B/</w:t>
      </w:r>
      <w:proofErr w:type="spellStart"/>
      <w:r w:rsidR="00484A97">
        <w:t>Bmsy</w:t>
      </w:r>
      <w:proofErr w:type="spellEnd"/>
      <w:r w:rsidR="00484A97">
        <w:t xml:space="preserve"> and low F/</w:t>
      </w:r>
      <w:proofErr w:type="spellStart"/>
      <w:r w:rsidR="00484A97">
        <w:t>Fmsy</w:t>
      </w:r>
      <w:proofErr w:type="spellEnd"/>
      <w:r w:rsidR="00484A97">
        <w:t xml:space="preserve"> or the inverse. Using both estimates of F/</w:t>
      </w:r>
      <w:proofErr w:type="spellStart"/>
      <w:r w:rsidR="00484A97">
        <w:t>Fmsy</w:t>
      </w:r>
      <w:proofErr w:type="spellEnd"/>
      <w:r w:rsidR="00484A97">
        <w:t xml:space="preserve"> and B/</w:t>
      </w:r>
      <w:proofErr w:type="spellStart"/>
      <w:r w:rsidR="00484A97">
        <w:t>Bmsy</w:t>
      </w:r>
      <w:proofErr w:type="spellEnd"/>
      <w:r w:rsidR="00484A97">
        <w:t xml:space="preserve"> led to similar values of </w:t>
      </w:r>
      <w:r w:rsidR="00AA2D8F">
        <w:t>Stock Score (</w:t>
      </w:r>
      <w:r w:rsidR="005B608C">
        <w:t xml:space="preserve">0.54 and 0.58, the latter was used in the rest of the analysis; </w:t>
      </w:r>
      <w:r w:rsidR="00AA2D8F">
        <w:t>see Table 3</w:t>
      </w:r>
      <w:r w:rsidR="00E278B7">
        <w:t>)</w:t>
      </w:r>
      <w:r w:rsidR="00AA2D8F">
        <w:t>. When using both B’ and F’</w:t>
      </w:r>
      <w:r w:rsidR="00AA3BDF">
        <w:t>,</w:t>
      </w:r>
      <w:r w:rsidR="00AA2D8F">
        <w:t xml:space="preserve"> the </w:t>
      </w:r>
      <w:proofErr w:type="gramStart"/>
      <w:r w:rsidR="00AA2D8F">
        <w:t>stock score</w:t>
      </w:r>
      <w:proofErr w:type="gramEnd"/>
      <w:r w:rsidR="00AA2D8F">
        <w:t xml:space="preserve"> SS is the simple average</w:t>
      </w:r>
      <w:r w:rsidR="000753CB">
        <w:t>:</w:t>
      </w:r>
    </w:p>
    <w:p w:rsidR="00E434DD" w:rsidRDefault="000753CB" w:rsidP="00C33A33">
      <w:r>
        <w:t xml:space="preserve">SS= (F’ +B’)/2 </w:t>
      </w:r>
      <w:r>
        <w:tab/>
      </w:r>
      <w:r w:rsidR="00A448C3">
        <w:tab/>
      </w:r>
      <w:r w:rsidR="00A448C3">
        <w:tab/>
      </w:r>
      <w:r w:rsidR="00A448C3">
        <w:tab/>
      </w:r>
      <w:r w:rsidR="00A448C3">
        <w:tab/>
      </w:r>
      <w:r w:rsidR="00A448C3">
        <w:tab/>
      </w:r>
      <w:r w:rsidR="00A448C3">
        <w:tab/>
      </w:r>
      <w:r w:rsidR="00A448C3">
        <w:tab/>
      </w:r>
      <w:r w:rsidR="00A448C3">
        <w:tab/>
      </w:r>
      <w:r w:rsidR="00A448C3">
        <w:tab/>
        <w:t xml:space="preserve">equation </w:t>
      </w:r>
      <w:r w:rsidR="00180DED">
        <w:t>4</w:t>
      </w:r>
    </w:p>
    <w:p w:rsidR="00A448C3" w:rsidRDefault="00A448C3" w:rsidP="00C33A33"/>
    <w:p w:rsidR="00F0574B" w:rsidRDefault="00F0574B" w:rsidP="00C33A33">
      <w:r>
        <w:t xml:space="preserve">The average </w:t>
      </w:r>
      <w:r w:rsidR="004F3C42">
        <w:t>score for fisheries provision (X</w:t>
      </w:r>
      <w:r w:rsidR="004F3C42" w:rsidRPr="004F3C42">
        <w:rPr>
          <w:vertAlign w:val="subscript"/>
        </w:rPr>
        <w:t>FIS</w:t>
      </w:r>
      <w:r w:rsidR="004F3C42">
        <w:t>)</w:t>
      </w:r>
      <w:r>
        <w:t xml:space="preserve"> </w:t>
      </w:r>
      <w:r w:rsidR="004F3C42">
        <w:t xml:space="preserve">is the average of all species </w:t>
      </w:r>
      <w:r w:rsidR="004F3C42" w:rsidRPr="004F3C42">
        <w:rPr>
          <w:i/>
        </w:rPr>
        <w:t>i</w:t>
      </w:r>
      <w:r w:rsidR="004F3C42">
        <w:t xml:space="preserve"> scores</w:t>
      </w:r>
      <w:r>
        <w:t xml:space="preserve"> weighted using the average long-term catch for a species</w:t>
      </w:r>
      <w:r w:rsidR="004F3C42">
        <w:t xml:space="preserve"> </w:t>
      </w:r>
      <w:r w:rsidR="004F3C42">
        <w:rPr>
          <w:rFonts w:eastAsiaTheme="minorEastAsia"/>
        </w:rPr>
        <w:t>(</w:t>
      </w:r>
      <m:oMath>
        <m:acc>
          <m:accPr>
            <m:chr m:val="̅"/>
            <m:ctrlPr>
              <w:rPr>
                <w:rFonts w:ascii="Cambria Math" w:hAnsi="Cambria Math"/>
                <w:i/>
              </w:rPr>
            </m:ctrlPr>
          </m:accPr>
          <m:e>
            <m:r>
              <w:rPr>
                <w:rFonts w:ascii="Cambria Math" w:hAnsi="Cambria Math"/>
              </w:rPr>
              <m:t>C</m:t>
            </m:r>
          </m:e>
        </m:acc>
      </m:oMath>
      <w:r>
        <w:t xml:space="preserve"> </w:t>
      </w:r>
      <w:r w:rsidR="004F3C42">
        <w:t xml:space="preserve">) </w:t>
      </w:r>
      <w:r>
        <w:t>for the whole time series available</w:t>
      </w:r>
      <w:r w:rsidR="00AA2D8F">
        <w:t xml:space="preserve"> (since 1953)</w:t>
      </w:r>
      <w:r>
        <w:t xml:space="preserve"> such that</w:t>
      </w:r>
      <w:r w:rsidR="004F3C42">
        <w:t>:</w:t>
      </w:r>
    </w:p>
    <w:p w:rsidR="004F3C42" w:rsidRDefault="00CA434C" w:rsidP="00C33A33">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FIS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SS</m:t>
                </m:r>
              </m:e>
              <m:sub>
                <m:r>
                  <w:rPr>
                    <w:rFonts w:ascii="Cambria Math" w:hAnsi="Cambria Math"/>
                  </w:rPr>
                  <m:t>i</m:t>
                </m:r>
              </m:sub>
            </m:sSub>
          </m:e>
        </m:nary>
      </m:oMath>
      <w:r w:rsidR="009D42EE">
        <w:t xml:space="preserve">    </w:t>
      </w:r>
      <w:proofErr w:type="gramStart"/>
      <w:r w:rsidR="000D2C4A">
        <w:t>where</w:t>
      </w:r>
      <w:proofErr w:type="gramEnd"/>
      <w:r w:rsidR="000D2C4A">
        <w:t xml:space="preserve"> </w:t>
      </w:r>
      <w:r w:rsidR="004F3C42">
        <w:t xml:space="preserve"> </w:t>
      </w:r>
      <w:r w:rsidR="009D42E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nary>
              <m:naryPr>
                <m:chr m:val="∑"/>
                <m:limLoc m:val="undOvr"/>
                <m:subHide m:val="1"/>
                <m:supHide m:val="1"/>
                <m:ctrlPr>
                  <w:rPr>
                    <w:rFonts w:ascii="Cambria Math" w:hAnsi="Cambria Math"/>
                    <w:i/>
                  </w:rPr>
                </m:ctrlPr>
              </m:naryPr>
              <m:sub/>
              <m:sup/>
              <m:e>
                <m:r>
                  <w:rPr>
                    <w:rFonts w:ascii="Cambria Math" w:hAnsi="Cambria Math"/>
                  </w:rPr>
                  <m:t>C</m:t>
                </m:r>
              </m:e>
            </m:nary>
          </m:den>
        </m:f>
        <m:r>
          <w:rPr>
            <w:rFonts w:ascii="Cambria Math" w:hAnsi="Cambria Math"/>
          </w:rPr>
          <m:t xml:space="preserve"> </m:t>
        </m:r>
      </m:oMath>
      <w:r w:rsidR="00391101">
        <w:rPr>
          <w:rFonts w:eastAsiaTheme="minorEastAsia"/>
        </w:rPr>
        <w:tab/>
      </w:r>
      <w:r w:rsidR="00030C29">
        <w:rPr>
          <w:rFonts w:eastAsiaTheme="minorEastAsia"/>
        </w:rPr>
        <w:tab/>
      </w:r>
      <w:r w:rsidR="00030C29">
        <w:rPr>
          <w:rFonts w:eastAsiaTheme="minorEastAsia"/>
        </w:rPr>
        <w:tab/>
      </w:r>
      <w:r w:rsidR="00030C29">
        <w:rPr>
          <w:rFonts w:eastAsiaTheme="minorEastAsia"/>
        </w:rPr>
        <w:tab/>
      </w:r>
      <w:r w:rsidR="00030C29">
        <w:rPr>
          <w:rFonts w:eastAsiaTheme="minorEastAsia"/>
        </w:rPr>
        <w:tab/>
      </w:r>
      <w:r w:rsidR="00030C29">
        <w:rPr>
          <w:rFonts w:eastAsiaTheme="minorEastAsia"/>
        </w:rPr>
        <w:tab/>
      </w:r>
      <w:r w:rsidR="00030C29">
        <w:rPr>
          <w:rFonts w:eastAsiaTheme="minorEastAsia"/>
        </w:rPr>
        <w:tab/>
        <w:t xml:space="preserve">equation </w:t>
      </w:r>
      <w:r w:rsidR="00180DED">
        <w:rPr>
          <w:rFonts w:eastAsiaTheme="minorEastAsia"/>
        </w:rPr>
        <w:t>5</w:t>
      </w:r>
    </w:p>
    <w:p w:rsidR="00AA3BDF" w:rsidRDefault="00AA3BDF" w:rsidP="00AA3BDF">
      <w:pPr>
        <w:pStyle w:val="Heading2"/>
      </w:pPr>
      <w:bookmarkStart w:id="10" w:name="_Toc417076814"/>
      <w:r>
        <w:t>Scenarios for uncertainty</w:t>
      </w:r>
      <w:bookmarkEnd w:id="10"/>
    </w:p>
    <w:p w:rsidR="005D5471" w:rsidRPr="00BB39F2" w:rsidRDefault="007B7C9C" w:rsidP="005D5471">
      <w:r>
        <w:t xml:space="preserve">Given data restrictions, the biomass index </w:t>
      </w:r>
      <w:r w:rsidR="00C675E2">
        <w:t xml:space="preserve">(B’) </w:t>
      </w:r>
      <w:r>
        <w:t xml:space="preserve">could be calculated based </w:t>
      </w:r>
      <w:r w:rsidR="00B86D2A">
        <w:t xml:space="preserve">on </w:t>
      </w:r>
      <w:r>
        <w:t xml:space="preserve">one </w:t>
      </w:r>
      <w:r w:rsidR="00B86D2A">
        <w:t xml:space="preserve">or several </w:t>
      </w:r>
      <w:r>
        <w:t>method</w:t>
      </w:r>
      <w:r w:rsidR="00B86D2A">
        <w:t>s</w:t>
      </w:r>
      <w:r w:rsidR="005D5471">
        <w:t xml:space="preserve"> in order of preference:</w:t>
      </w:r>
      <w:r>
        <w:t xml:space="preserve"> stock assessment</w:t>
      </w:r>
      <w:r w:rsidR="00F61D05">
        <w:t>-based</w:t>
      </w:r>
      <w:r>
        <w:t xml:space="preserve"> reference points</w:t>
      </w:r>
      <w:r w:rsidR="00134510">
        <w:t xml:space="preserve"> (iB1)</w:t>
      </w:r>
      <w:r w:rsidR="005D5471">
        <w:t>, survey-based</w:t>
      </w:r>
      <w:r w:rsidR="00134510">
        <w:t xml:space="preserve"> (iB2)</w:t>
      </w:r>
      <w:r w:rsidR="005D5471">
        <w:t>, Y/</w:t>
      </w:r>
      <w:proofErr w:type="spellStart"/>
      <w:r w:rsidR="005D5471">
        <w:t>Ymsy</w:t>
      </w:r>
      <w:proofErr w:type="spellEnd"/>
      <w:r w:rsidR="00134510">
        <w:t xml:space="preserve"> (iB3)</w:t>
      </w:r>
      <w:r>
        <w:t xml:space="preserve">.  </w:t>
      </w:r>
      <w:r w:rsidR="00B86D2A">
        <w:t>The first s</w:t>
      </w:r>
      <w:r w:rsidR="006244F8">
        <w:t>tock s</w:t>
      </w:r>
      <w:r w:rsidR="005D5471">
        <w:t>c</w:t>
      </w:r>
      <w:r w:rsidR="00134510">
        <w:t xml:space="preserve">ore </w:t>
      </w:r>
      <w:r w:rsidR="00134510">
        <w:lastRenderedPageBreak/>
        <w:t xml:space="preserve">(SS1) was based on the higher rank method </w:t>
      </w:r>
      <w:r w:rsidR="005D5471">
        <w:t xml:space="preserve">available </w:t>
      </w:r>
      <w:r w:rsidR="00134510">
        <w:t>in</w:t>
      </w:r>
      <w:r w:rsidR="005D5471">
        <w:t xml:space="preserve"> the order of preference (Table </w:t>
      </w:r>
      <w:r w:rsidR="00B86D2A">
        <w:t>3</w:t>
      </w:r>
      <w:r w:rsidR="005D5471">
        <w:t xml:space="preserve">). </w:t>
      </w:r>
      <w:proofErr w:type="gramStart"/>
      <w:r w:rsidR="005D5471">
        <w:t xml:space="preserve">For comparison </w:t>
      </w:r>
      <w:r w:rsidR="002836CC">
        <w:t>p</w:t>
      </w:r>
      <w:r w:rsidR="005D5471">
        <w:t>urpose</w:t>
      </w:r>
      <w:r w:rsidR="00C675E2">
        <w:t>s</w:t>
      </w:r>
      <w:r w:rsidR="005D5471">
        <w:t>, SS has been calculated using both B’ and F’ (SS2) when possible.</w:t>
      </w:r>
      <w:proofErr w:type="gramEnd"/>
      <w:r w:rsidR="006C011E">
        <w:t xml:space="preserve"> </w:t>
      </w:r>
      <w:r w:rsidR="003C4DB2">
        <w:t xml:space="preserve">In absence of formal uncertainty measurements for each stock score, </w:t>
      </w:r>
      <w:r w:rsidR="001556FA">
        <w:t>several scenarios were devised to give a</w:t>
      </w:r>
      <w:r w:rsidR="001E5061">
        <w:t>n</w:t>
      </w:r>
      <w:r w:rsidR="001556FA">
        <w:t xml:space="preserve"> idea of the uncertainty. In addition to the two previous </w:t>
      </w:r>
      <w:r w:rsidR="001E5061">
        <w:t>methods</w:t>
      </w:r>
      <w:r w:rsidR="001556FA">
        <w:t xml:space="preserve">, minimal and maximal stocks scores were compiled into 2 arrays: SSH= </w:t>
      </w:r>
      <w:proofErr w:type="gramStart"/>
      <w:r w:rsidR="001556FA">
        <w:t>max(</w:t>
      </w:r>
      <w:proofErr w:type="gramEnd"/>
      <w:r w:rsidR="001556FA">
        <w:t>SS1, SS2, SS3) and SSL=</w:t>
      </w:r>
      <w:r w:rsidR="001556FA" w:rsidRPr="001556FA">
        <w:t xml:space="preserve"> </w:t>
      </w:r>
      <w:r w:rsidR="001556FA">
        <w:t>min(SS1, SS2, SS3)</w:t>
      </w:r>
      <w:r w:rsidR="006244F8">
        <w:t xml:space="preserve"> (Table 4)</w:t>
      </w:r>
      <w:r w:rsidR="001556FA">
        <w:t xml:space="preserve">. </w:t>
      </w:r>
      <w:r w:rsidR="00547723">
        <w:t>For stocks without SS2 value, SS1 was used to complete the array</w:t>
      </w:r>
      <w:r w:rsidR="00B6675C">
        <w:t xml:space="preserve"> in order to calculate </w:t>
      </w:r>
      <w:r w:rsidR="00547723">
        <w:t>X</w:t>
      </w:r>
      <w:r w:rsidR="00547723" w:rsidRPr="00547723">
        <w:rPr>
          <w:vertAlign w:val="subscript"/>
        </w:rPr>
        <w:t>FIS</w:t>
      </w:r>
      <w:r w:rsidR="00547723">
        <w:t xml:space="preserve">. </w:t>
      </w:r>
      <w:r w:rsidR="00C954D2">
        <w:t>Th</w:t>
      </w:r>
      <w:r w:rsidR="00204C69">
        <w:t>e</w:t>
      </w:r>
      <w:r w:rsidR="001E5061">
        <w:t xml:space="preserve"> species</w:t>
      </w:r>
      <w:r w:rsidR="00D727A1">
        <w:t xml:space="preserve"> with the largest average catch,</w:t>
      </w:r>
      <w:r w:rsidR="001E5061">
        <w:t xml:space="preserve"> herring, cod, haddock, and </w:t>
      </w:r>
      <w:proofErr w:type="spellStart"/>
      <w:r w:rsidR="001E5061">
        <w:t>pollock</w:t>
      </w:r>
      <w:proofErr w:type="spellEnd"/>
      <w:r w:rsidR="001E5061">
        <w:t xml:space="preserve"> </w:t>
      </w:r>
      <w:r w:rsidR="00BB39F2">
        <w:t xml:space="preserve">(see </w:t>
      </w:r>
      <w:proofErr w:type="spellStart"/>
      <w:proofErr w:type="gramStart"/>
      <w:r w:rsidR="00BB39F2" w:rsidRPr="00BB39F2">
        <w:rPr>
          <w:i/>
        </w:rPr>
        <w:t>w</w:t>
      </w:r>
      <w:r w:rsidR="00BB39F2" w:rsidRPr="00BB39F2">
        <w:rPr>
          <w:i/>
          <w:vertAlign w:val="subscript"/>
        </w:rPr>
        <w:t>i</w:t>
      </w:r>
      <w:proofErr w:type="spellEnd"/>
      <w:proofErr w:type="gramEnd"/>
      <w:r w:rsidR="00BB39F2">
        <w:t xml:space="preserve"> in Table x) </w:t>
      </w:r>
      <w:r w:rsidR="001E5061">
        <w:t xml:space="preserve">were removed one at a time </w:t>
      </w:r>
      <w:r w:rsidR="00204C69">
        <w:t>to assess the effect on the global score X</w:t>
      </w:r>
      <w:r w:rsidR="00204C69" w:rsidRPr="00204C69">
        <w:rPr>
          <w:vertAlign w:val="subscript"/>
        </w:rPr>
        <w:t>FIS</w:t>
      </w:r>
      <w:r w:rsidR="00204C69">
        <w:t xml:space="preserve">. </w:t>
      </w:r>
      <w:r w:rsidR="005E3CD6">
        <w:t xml:space="preserve">The impact of changes in scores for herring was also explored by substituting the calculated SS1 with a lower value (0.1) and </w:t>
      </w:r>
      <w:r w:rsidR="00461042">
        <w:t>two</w:t>
      </w:r>
      <w:r w:rsidR="005E3CD6">
        <w:t xml:space="preserve"> higher value (</w:t>
      </w:r>
      <w:r w:rsidR="00461042">
        <w:t>0.4</w:t>
      </w:r>
      <w:r w:rsidR="00EE310F">
        <w:t>; a value close to other stock average</w:t>
      </w:r>
      <w:r w:rsidR="005E3CD6">
        <w:t xml:space="preserve">). </w:t>
      </w:r>
      <w:r w:rsidR="00BB39F2">
        <w:t>Finally</w:t>
      </w:r>
      <w:r w:rsidR="001556FA">
        <w:t xml:space="preserve">, the parameters used in equation 2 </w:t>
      </w:r>
      <w:r w:rsidR="00BB39F2">
        <w:t xml:space="preserve">(T, LT and </w:t>
      </w:r>
      <w:r w:rsidR="00BB39F2">
        <w:rPr>
          <w:rFonts w:cstheme="minorHAnsi"/>
        </w:rPr>
        <w:t xml:space="preserve">α) </w:t>
      </w:r>
      <w:r w:rsidR="001556FA">
        <w:t xml:space="preserve">were modified in turn to </w:t>
      </w:r>
      <w:r w:rsidR="00BB39F2">
        <w:t>determine their effect on X</w:t>
      </w:r>
      <w:r w:rsidR="00BB39F2" w:rsidRPr="00BB39F2">
        <w:rPr>
          <w:vertAlign w:val="subscript"/>
        </w:rPr>
        <w:t>FIS</w:t>
      </w:r>
      <w:r w:rsidR="00BB39F2">
        <w:t xml:space="preserve">. </w:t>
      </w:r>
    </w:p>
    <w:p w:rsidR="00D2518E" w:rsidRDefault="00D2518E" w:rsidP="00D2518E">
      <w:pPr>
        <w:pStyle w:val="Heading1"/>
      </w:pPr>
      <w:bookmarkStart w:id="11" w:name="_Toc417076815"/>
      <w:r>
        <w:t>Results</w:t>
      </w:r>
      <w:bookmarkEnd w:id="11"/>
    </w:p>
    <w:p w:rsidR="00B7698D" w:rsidRDefault="00C33A33" w:rsidP="00D2518E">
      <w:r>
        <w:t xml:space="preserve">It was possible to evaluate the status of </w:t>
      </w:r>
      <w:r w:rsidR="009D5F2B">
        <w:t>2</w:t>
      </w:r>
      <w:r w:rsidR="00240C50">
        <w:t>6</w:t>
      </w:r>
      <w:r>
        <w:t xml:space="preserve"> </w:t>
      </w:r>
      <w:r w:rsidR="00240C50">
        <w:t>stocks</w:t>
      </w:r>
      <w:r>
        <w:t xml:space="preserve"> </w:t>
      </w:r>
      <w:r w:rsidR="00E77C88">
        <w:t xml:space="preserve">(Table 1) </w:t>
      </w:r>
      <w:r>
        <w:t>for which the average catch over the time series sums up to  1</w:t>
      </w:r>
      <w:r w:rsidR="009C4676">
        <w:t>7</w:t>
      </w:r>
      <w:r w:rsidR="009D5F2B">
        <w:t>7,</w:t>
      </w:r>
      <w:r w:rsidR="009C4676">
        <w:t>413</w:t>
      </w:r>
      <w:r>
        <w:t xml:space="preserve"> t while </w:t>
      </w:r>
      <w:r w:rsidR="005A3A8D">
        <w:t xml:space="preserve">it was not possible to characterise </w:t>
      </w:r>
      <w:r w:rsidR="00882EB2">
        <w:t xml:space="preserve">11 </w:t>
      </w:r>
      <w:r w:rsidR="00DB4CEA">
        <w:t>taxa</w:t>
      </w:r>
      <w:r w:rsidR="00882EB2">
        <w:t xml:space="preserve"> </w:t>
      </w:r>
      <w:r>
        <w:t>account</w:t>
      </w:r>
      <w:r w:rsidR="005A3A8D">
        <w:t>ing</w:t>
      </w:r>
      <w:r>
        <w:t xml:space="preserve"> for </w:t>
      </w:r>
      <w:r w:rsidR="00016EC5">
        <w:t>27,823</w:t>
      </w:r>
      <w:r w:rsidR="005577C6">
        <w:t xml:space="preserve"> t  </w:t>
      </w:r>
      <w:r w:rsidR="00882EB2">
        <w:t xml:space="preserve">(mostly scallops) </w:t>
      </w:r>
      <w:r w:rsidR="005577C6">
        <w:t xml:space="preserve">or </w:t>
      </w:r>
      <w:r w:rsidR="00016EC5">
        <w:t>1</w:t>
      </w:r>
      <w:r w:rsidR="009C4676">
        <w:t>4</w:t>
      </w:r>
      <w:r>
        <w:t>% of the total</w:t>
      </w:r>
      <w:r w:rsidR="005577C6">
        <w:t xml:space="preserve"> catch</w:t>
      </w:r>
      <w:r>
        <w:t xml:space="preserve"> (see Table </w:t>
      </w:r>
      <w:r w:rsidR="000476CC">
        <w:t>2</w:t>
      </w:r>
      <w:r>
        <w:t xml:space="preserve">). </w:t>
      </w:r>
    </w:p>
    <w:p w:rsidR="00147C5F" w:rsidRDefault="00D553EF" w:rsidP="00E16FB1">
      <w:pPr>
        <w:pStyle w:val="Heading2"/>
      </w:pPr>
      <w:bookmarkStart w:id="12" w:name="_Toc417076816"/>
      <w:r>
        <w:t xml:space="preserve">Stock </w:t>
      </w:r>
      <w:r w:rsidR="00147C5F">
        <w:t>scores</w:t>
      </w:r>
      <w:bookmarkEnd w:id="12"/>
    </w:p>
    <w:p w:rsidR="00487659" w:rsidRDefault="00E77C88" w:rsidP="00487659">
      <w:r>
        <w:t xml:space="preserve">Reference points were based on analytical methods for </w:t>
      </w:r>
      <w:r w:rsidR="00487659">
        <w:t>8</w:t>
      </w:r>
      <w:r>
        <w:t xml:space="preserve"> species (cod, halibut, haddock, </w:t>
      </w:r>
      <w:proofErr w:type="spellStart"/>
      <w:r>
        <w:t>porbe</w:t>
      </w:r>
      <w:r w:rsidR="00147EDB">
        <w:t>agle</w:t>
      </w:r>
      <w:proofErr w:type="spellEnd"/>
      <w:r w:rsidR="00147EDB">
        <w:t xml:space="preserve"> shark</w:t>
      </w:r>
      <w:r w:rsidR="00B96578">
        <w:t xml:space="preserve">, dogfish, swordfish, </w:t>
      </w:r>
      <w:proofErr w:type="spellStart"/>
      <w:r w:rsidR="00D06641">
        <w:t>bluefin</w:t>
      </w:r>
      <w:proofErr w:type="spellEnd"/>
      <w:r w:rsidR="00D06641">
        <w:t xml:space="preserve"> tuna, </w:t>
      </w:r>
      <w:proofErr w:type="gramStart"/>
      <w:r w:rsidR="00B96578">
        <w:t>mackerel</w:t>
      </w:r>
      <w:proofErr w:type="gramEnd"/>
      <w:r w:rsidR="0016166B">
        <w:t>) and based on stock assessment</w:t>
      </w:r>
      <w:r w:rsidR="00F37DE1">
        <w:t xml:space="preserve">s. </w:t>
      </w:r>
      <w:r w:rsidR="0016166B">
        <w:t xml:space="preserve"> The </w:t>
      </w:r>
      <w:r w:rsidR="00F37DE1">
        <w:t>biomass indices</w:t>
      </w:r>
      <w:r w:rsidR="0016166B">
        <w:t xml:space="preserve"> for</w:t>
      </w:r>
      <w:r>
        <w:t xml:space="preserve"> </w:t>
      </w:r>
      <w:r w:rsidR="007646A2">
        <w:t>7</w:t>
      </w:r>
      <w:r w:rsidR="00EE0068">
        <w:t xml:space="preserve"> </w:t>
      </w:r>
      <w:r>
        <w:t xml:space="preserve">others </w:t>
      </w:r>
      <w:r w:rsidR="00D837E8">
        <w:t>(</w:t>
      </w:r>
      <w:proofErr w:type="spellStart"/>
      <w:r w:rsidR="00D837E8">
        <w:t>pollock</w:t>
      </w:r>
      <w:proofErr w:type="spellEnd"/>
      <w:r w:rsidR="00D837E8">
        <w:t xml:space="preserve">, white hake, </w:t>
      </w:r>
      <w:r w:rsidR="0040578B">
        <w:t xml:space="preserve">American plaice, </w:t>
      </w:r>
      <w:r w:rsidR="007646A2">
        <w:t xml:space="preserve">Brown Bank </w:t>
      </w:r>
      <w:r w:rsidR="00EE0068">
        <w:t>scallops</w:t>
      </w:r>
      <w:r w:rsidR="007646A2">
        <w:t>, mackerel, lobster, redfish</w:t>
      </w:r>
      <w:r w:rsidR="00EE0068">
        <w:t xml:space="preserve">) were derived using </w:t>
      </w:r>
      <w:r w:rsidR="0041561B">
        <w:t xml:space="preserve">historical biomass to estimate </w:t>
      </w:r>
      <w:proofErr w:type="spellStart"/>
      <w:r w:rsidR="0041561B">
        <w:t>Bmsy</w:t>
      </w:r>
      <w:proofErr w:type="spellEnd"/>
      <w:r w:rsidR="0041561B">
        <w:t xml:space="preserve"> (empirical rule #2</w:t>
      </w:r>
      <w:r w:rsidR="00F37DE1">
        <w:t>, Box 1</w:t>
      </w:r>
      <w:r w:rsidR="0041561B">
        <w:t>)</w:t>
      </w:r>
      <w:r w:rsidR="009C4676">
        <w:t xml:space="preserve"> (see </w:t>
      </w:r>
      <w:r w:rsidR="009C4676" w:rsidRPr="00F37DE1">
        <w:t>Table</w:t>
      </w:r>
      <w:r w:rsidR="009C4676">
        <w:t xml:space="preserve"> </w:t>
      </w:r>
      <w:r w:rsidR="00F37DE1">
        <w:t>3</w:t>
      </w:r>
      <w:r w:rsidR="009C4676">
        <w:t>)</w:t>
      </w:r>
      <w:r w:rsidR="0041561B">
        <w:t xml:space="preserve">. </w:t>
      </w:r>
      <w:r w:rsidR="00487659">
        <w:t xml:space="preserve">An additional 11 species (skates, flounders, wolfish), totalling 2,887 t, were characterized based on the </w:t>
      </w:r>
      <w:r w:rsidR="00487659" w:rsidRPr="00487659">
        <w:rPr>
          <w:i/>
        </w:rPr>
        <w:t>ad hoc</w:t>
      </w:r>
      <w:r w:rsidR="00487659">
        <w:t xml:space="preserve"> method </w:t>
      </w:r>
      <w:r w:rsidR="00223FC8">
        <w:t xml:space="preserve">described above, </w:t>
      </w:r>
      <w:r w:rsidR="00487659">
        <w:t xml:space="preserve">using survey historical biomasses as a proxy for </w:t>
      </w:r>
      <w:proofErr w:type="spellStart"/>
      <w:r w:rsidR="00487659">
        <w:t>Bmsy</w:t>
      </w:r>
      <w:proofErr w:type="spellEnd"/>
      <w:r w:rsidR="00487659">
        <w:t xml:space="preserve">.  </w:t>
      </w:r>
      <w:r w:rsidR="00BA059B">
        <w:t>It was possible to calculate the ratio F/</w:t>
      </w:r>
      <w:proofErr w:type="spellStart"/>
      <w:r w:rsidR="00BA059B">
        <w:t>Fmsy</w:t>
      </w:r>
      <w:proofErr w:type="spellEnd"/>
      <w:r w:rsidR="00BA059B">
        <w:t xml:space="preserve"> for 9 stocks (</w:t>
      </w:r>
      <w:r w:rsidR="00C17644">
        <w:t xml:space="preserve">iF1, </w:t>
      </w:r>
      <w:r w:rsidR="00BA059B">
        <w:t xml:space="preserve">Table </w:t>
      </w:r>
      <w:r w:rsidR="00F37DE1">
        <w:t>4</w:t>
      </w:r>
      <w:r w:rsidR="00BA059B">
        <w:t xml:space="preserve">). </w:t>
      </w:r>
      <w:r w:rsidR="006244F8">
        <w:t>Attempts to calculate Y/MSY</w:t>
      </w:r>
      <w:r w:rsidR="00844B4F">
        <w:t xml:space="preserve"> were </w:t>
      </w:r>
      <w:r w:rsidR="003554AE">
        <w:t>made</w:t>
      </w:r>
      <w:r w:rsidR="00844B4F">
        <w:t xml:space="preserve"> for 12 taxa but it was impossible to obtain estimates for </w:t>
      </w:r>
      <w:r w:rsidR="001A2515">
        <w:t>stocks</w:t>
      </w:r>
      <w:r w:rsidR="00844B4F">
        <w:t xml:space="preserve"> th</w:t>
      </w:r>
      <w:r w:rsidR="001A2515">
        <w:t xml:space="preserve">at show continually increasing </w:t>
      </w:r>
      <w:r w:rsidR="00844B4F">
        <w:t xml:space="preserve">catches (e.g. lobster) or </w:t>
      </w:r>
      <w:r w:rsidR="001A2515">
        <w:t xml:space="preserve">for species for which other factor than fisheries influence the stock dynamics (e.g. herring and changes in production). </w:t>
      </w:r>
    </w:p>
    <w:p w:rsidR="00F05106" w:rsidRDefault="00F05106" w:rsidP="00D2518E"/>
    <w:p w:rsidR="00A72AF5" w:rsidRDefault="007646A2" w:rsidP="00D2518E">
      <w:r>
        <w:t xml:space="preserve">In the case of herring, </w:t>
      </w:r>
      <w:r w:rsidR="00F05106">
        <w:t xml:space="preserve">the </w:t>
      </w:r>
      <w:r w:rsidR="00C675E2">
        <w:t>virtual population analysis (</w:t>
      </w:r>
      <w:r w:rsidR="00F05106">
        <w:t>VPA</w:t>
      </w:r>
      <w:r w:rsidR="00C675E2">
        <w:t>)</w:t>
      </w:r>
      <w:r w:rsidR="00F05106">
        <w:t xml:space="preserve">-based assessment </w:t>
      </w:r>
      <w:r w:rsidR="00C675E2">
        <w:t xml:space="preserve">was </w:t>
      </w:r>
      <w:r w:rsidR="00F05106">
        <w:t xml:space="preserve">rejected </w:t>
      </w:r>
      <w:r w:rsidR="00BB3921">
        <w:t>in</w:t>
      </w:r>
      <w:r w:rsidR="00F05106">
        <w:t xml:space="preserve"> 2011, </w:t>
      </w:r>
      <w:r w:rsidR="009C10A8">
        <w:t>with</w:t>
      </w:r>
      <w:r w:rsidR="00F05106">
        <w:t xml:space="preserve"> no other </w:t>
      </w:r>
      <w:r w:rsidR="009C10A8">
        <w:t xml:space="preserve">valid </w:t>
      </w:r>
      <w:r w:rsidR="00F05106">
        <w:t>analytical assessment</w:t>
      </w:r>
      <w:r w:rsidR="00C675E2">
        <w:t xml:space="preserve"> replacing it</w:t>
      </w:r>
      <w:r w:rsidR="00F05106">
        <w:t xml:space="preserve"> </w:t>
      </w:r>
      <w:r w:rsidR="00E85EDC">
        <w:fldChar w:fldCharType="begin"/>
      </w:r>
      <w:r w:rsidR="00E85EDC">
        <w:instrText xml:space="preserve"> ADDIN EN.CITE &lt;EndNote&gt;&lt;Cite&gt;&lt;Author&gt;DFO&lt;/Author&gt;&lt;Year&gt;2011&lt;/Year&gt;&lt;RecNum&gt;6772&lt;/RecNum&gt;&lt;DisplayText&gt;(DFO 2011b)&lt;/DisplayText&gt;&lt;record&gt;&lt;rec-number&gt;6772&lt;/rec-number&gt;&lt;foreign-keys&gt;&lt;key app="EN" db-id="paxsfp9wd5ww9jetfz05v226az9frsfzadea"&gt;6772&lt;/key&gt;&lt;/foreign-keys&gt;&lt;ref-type name="Report"&gt;27&lt;/ref-type&gt;&lt;contributors&gt;&lt;authors&gt;&lt;author&gt;DFO,&lt;/author&gt;&lt;/authors&gt;&lt;/contributors&gt;&lt;titles&gt;&lt;title&gt;Proceedings of the Maritimes Provinces Regional Advisory Process on the Assessment Framework for Southwest Nova Scotia/Bay of Fundy Herring, 24-28 January 2011&lt;/title&gt;&lt;/titles&gt;&lt;pages&gt;iv + 28&lt;/pages&gt;&lt;keywords&gt;&lt;keyword&gt;fisheries&lt;/keyword&gt;&lt;keyword&gt;assessment&lt;/keyword&gt;&lt;keyword&gt;Canada&lt;/keyword&gt;&lt;keyword&gt;Forage fish&lt;/keyword&gt;&lt;/keywords&gt;&lt;dates&gt;&lt;year&gt;2011&lt;/year&gt;&lt;/dates&gt;&lt;isbn&gt;2011/031&lt;/isbn&gt;&lt;work-type&gt;DFO Can. Sci. Advis. Sec. Proc. Ser.&lt;/work-type&gt;&lt;urls&gt;&lt;pdf-urls&gt;&lt;url&gt;file://C:\docs-e\DFO 2011herring framework.pdf&lt;/url&gt;&lt;/pdf-urls&gt;&lt;/urls&gt;&lt;/record&gt;&lt;/Cite&gt;&lt;/EndNote&gt;</w:instrText>
      </w:r>
      <w:r w:rsidR="00E85EDC">
        <w:fldChar w:fldCharType="separate"/>
      </w:r>
      <w:r w:rsidR="00E85EDC">
        <w:rPr>
          <w:noProof/>
        </w:rPr>
        <w:t>(</w:t>
      </w:r>
      <w:hyperlink w:anchor="_ENREF_9" w:tooltip="DFO, 2011 #6772" w:history="1">
        <w:r w:rsidR="002836CC">
          <w:rPr>
            <w:noProof/>
          </w:rPr>
          <w:t>DFO 2011b</w:t>
        </w:r>
      </w:hyperlink>
      <w:r w:rsidR="00E85EDC">
        <w:rPr>
          <w:noProof/>
        </w:rPr>
        <w:t>)</w:t>
      </w:r>
      <w:r w:rsidR="00E85EDC">
        <w:fldChar w:fldCharType="end"/>
      </w:r>
      <w:r w:rsidR="00F05106">
        <w:t>.</w:t>
      </w:r>
      <w:r w:rsidR="00AB5004">
        <w:t xml:space="preserve"> Current management is based on acoustic survey biomass</w:t>
      </w:r>
      <w:r w:rsidR="00F05106">
        <w:t xml:space="preserve"> </w:t>
      </w:r>
      <w:r w:rsidR="00BB3921">
        <w:t xml:space="preserve">using recent biomass as </w:t>
      </w:r>
      <w:r w:rsidR="00C675E2">
        <w:t xml:space="preserve">the </w:t>
      </w:r>
      <w:r w:rsidR="00BB3921">
        <w:t xml:space="preserve">lower reference point; </w:t>
      </w:r>
      <w:r w:rsidR="009C10A8">
        <w:t xml:space="preserve">there is </w:t>
      </w:r>
      <w:r w:rsidR="00BB3921">
        <w:t xml:space="preserve">no </w:t>
      </w:r>
      <w:r w:rsidR="009C10A8">
        <w:t xml:space="preserve">available estimate of </w:t>
      </w:r>
      <w:proofErr w:type="spellStart"/>
      <w:r w:rsidR="00BB3921">
        <w:t>Bmsy</w:t>
      </w:r>
      <w:proofErr w:type="spellEnd"/>
      <w:r w:rsidR="00BB3921">
        <w:t xml:space="preserve">. </w:t>
      </w:r>
      <w:r>
        <w:t xml:space="preserve">I used an older virtual population </w:t>
      </w:r>
      <w:r w:rsidR="005E6D14">
        <w:t>analysis</w:t>
      </w:r>
      <w:r>
        <w:t xml:space="preserve"> </w:t>
      </w:r>
      <w:r w:rsidR="00E85EDC">
        <w:fldChar w:fldCharType="begin"/>
      </w:r>
      <w:r w:rsidR="00E85EDC">
        <w:instrText xml:space="preserve"> ADDIN EN.CITE &lt;EndNote&gt;&lt;Cite&gt;&lt;Author&gt;Power&lt;/Author&gt;&lt;Year&gt;2010&lt;/Year&gt;&lt;RecNum&gt;4361&lt;/RecNum&gt;&lt;Prefix&gt;VPA`, &lt;/Prefix&gt;&lt;DisplayText&gt;(VPA, Power et al. 2010)&lt;/DisplayText&gt;&lt;record&gt;&lt;rec-number&gt;4361&lt;/rec-number&gt;&lt;foreign-keys&gt;&lt;key app="EN" db-id="paxsfp9wd5ww9jetfz05v226az9frsfzadea"&gt;4361&lt;/key&gt;&lt;/foreign-keys&gt;&lt;ref-type name="Report"&gt;27&lt;/ref-type&gt;&lt;contributors&gt;&lt;authors&gt;&lt;author&gt;Power, Michael J.&lt;/author&gt;&lt;author&gt;Knox, Derek&lt;/author&gt;&lt;author&gt;Melvin, G. D.&lt;/author&gt;&lt;/authors&gt;&lt;/contributors&gt;&lt;titles&gt;&lt;title&gt;2010 evaluation of 4VWX herring &lt;/title&gt;&lt;/titles&gt;&lt;pages&gt;124&lt;/pages&gt;&lt;keywords&gt;&lt;keyword&gt;herring&lt;/keyword&gt;&lt;keyword&gt;assessment&lt;/keyword&gt;&lt;keyword&gt;atlantic&lt;/keyword&gt;&lt;keyword&gt;Maritimes&lt;/keyword&gt;&lt;/keywords&gt;&lt;dates&gt;&lt;year&gt;2010&lt;/year&gt;&lt;/dates&gt;&lt;publisher&gt;Fisheries and Oceans&lt;/publisher&gt;&lt;isbn&gt;Res. Doc. 2010/112&lt;/isbn&gt;&lt;label&gt;lu&lt;/label&gt;&lt;work-type&gt;Can. Sci. Advis. Secr.&lt;/work-type&gt;&lt;urls&gt;&lt;pdf-urls&gt;&lt;url&gt;file://C:\docs-e\Power 2010 assess herring.pdf&lt;/url&gt;&lt;/pdf-urls&gt;&lt;/urls&gt;&lt;/record&gt;&lt;/Cite&gt;&lt;/EndNote&gt;</w:instrText>
      </w:r>
      <w:r w:rsidR="00E85EDC">
        <w:fldChar w:fldCharType="separate"/>
      </w:r>
      <w:r w:rsidR="00E85EDC">
        <w:rPr>
          <w:noProof/>
        </w:rPr>
        <w:t>(</w:t>
      </w:r>
      <w:hyperlink w:anchor="_ENREF_30" w:tooltip="Power, 2010 #4361" w:history="1">
        <w:r w:rsidR="002836CC">
          <w:rPr>
            <w:noProof/>
          </w:rPr>
          <w:t>VPA, Power et al. 2010</w:t>
        </w:r>
      </w:hyperlink>
      <w:r w:rsidR="00E85EDC">
        <w:rPr>
          <w:noProof/>
        </w:rPr>
        <w:t>)</w:t>
      </w:r>
      <w:r w:rsidR="00E85EDC">
        <w:fldChar w:fldCharType="end"/>
      </w:r>
      <w:r>
        <w:t xml:space="preserve"> </w:t>
      </w:r>
      <w:r w:rsidR="005E6D14">
        <w:t xml:space="preserve">to determine the 2009 population biomass and used the estimated population biomass of the 1970-1993 period as </w:t>
      </w:r>
      <w:proofErr w:type="spellStart"/>
      <w:r w:rsidR="005E6D14">
        <w:t>Bmsy</w:t>
      </w:r>
      <w:proofErr w:type="spellEnd"/>
      <w:r w:rsidR="005E6D14">
        <w:t xml:space="preserve">. </w:t>
      </w:r>
      <w:r w:rsidR="00BB3921">
        <w:t xml:space="preserve">Given that herring is not well represented in bottom trawl surveys </w:t>
      </w:r>
      <w:r w:rsidR="00751E20">
        <w:t>it was not possible to use survey biomass</w:t>
      </w:r>
      <w:r w:rsidR="00155274">
        <w:t xml:space="preserve"> nor</w:t>
      </w:r>
      <w:r w:rsidR="006244F8">
        <w:t xml:space="preserve"> was it possible to estimate Y/MSY</w:t>
      </w:r>
      <w:r w:rsidR="00751E20">
        <w:t>. Nevertheless, given that herring</w:t>
      </w:r>
      <w:r w:rsidR="00BB3921">
        <w:t xml:space="preserve"> represent </w:t>
      </w:r>
      <w:r w:rsidR="00C537BF">
        <w:t xml:space="preserve">long-term average landings of </w:t>
      </w:r>
      <w:r w:rsidR="00BB3921">
        <w:t xml:space="preserve">106 thousand tonnes, </w:t>
      </w:r>
      <w:r w:rsidR="00C537BF">
        <w:t xml:space="preserve">i.e. </w:t>
      </w:r>
      <w:r w:rsidR="00BB3921">
        <w:t xml:space="preserve">50% of the average </w:t>
      </w:r>
      <w:r w:rsidR="00C954D2">
        <w:t xml:space="preserve">total </w:t>
      </w:r>
      <w:r w:rsidR="00BB3921">
        <w:t>catch</w:t>
      </w:r>
      <w:r w:rsidR="00C675E2">
        <w:t xml:space="preserve"> for the region</w:t>
      </w:r>
      <w:r w:rsidR="00BB3921">
        <w:t xml:space="preserve">, it </w:t>
      </w:r>
      <w:r w:rsidR="00BA059B">
        <w:t>was</w:t>
      </w:r>
      <w:r w:rsidR="00BB3921">
        <w:t xml:space="preserve"> important to characterise the population status albeit imperfectly. </w:t>
      </w:r>
      <w:r w:rsidR="00335B52" w:rsidRPr="00335B52">
        <w:t>In absence of species-specific catches for skates, the stock score calculated as the average B/</w:t>
      </w:r>
      <w:proofErr w:type="spellStart"/>
      <w:r w:rsidR="00335B52" w:rsidRPr="00335B52">
        <w:t>Bmsy</w:t>
      </w:r>
      <w:proofErr w:type="spellEnd"/>
      <w:r w:rsidR="00335B52" w:rsidRPr="00335B52">
        <w:t xml:space="preserve"> computed by species weighted with the species</w:t>
      </w:r>
      <w:r w:rsidR="003C118A">
        <w:t xml:space="preserve">-aggregated long-term </w:t>
      </w:r>
      <w:r w:rsidR="00751E20">
        <w:t xml:space="preserve">catch </w:t>
      </w:r>
      <w:r w:rsidR="003C118A">
        <w:t>average.</w:t>
      </w:r>
      <w:r w:rsidR="00A72AF5">
        <w:t xml:space="preserve"> </w:t>
      </w:r>
    </w:p>
    <w:p w:rsidR="0016166B" w:rsidRDefault="0016166B" w:rsidP="00D2518E"/>
    <w:p w:rsidR="00243448" w:rsidRDefault="00CD5A5D" w:rsidP="00D2518E">
      <w:r>
        <w:t xml:space="preserve">More than half (15/26) of stock scores (SS1) are distributed in lower values (0.2-0.6) among which </w:t>
      </w:r>
      <w:r w:rsidR="00C675E2">
        <w:t xml:space="preserve">are </w:t>
      </w:r>
      <w:r>
        <w:t xml:space="preserve">herring, cod, </w:t>
      </w:r>
      <w:proofErr w:type="spellStart"/>
      <w:r>
        <w:t>pollock</w:t>
      </w:r>
      <w:proofErr w:type="spellEnd"/>
      <w:r>
        <w:t xml:space="preserve"> plaice and some of the lobster stocks (Table 3, Figure 1). Less than a fourth (6/26) obtained the higher scores (&gt;0.8, </w:t>
      </w:r>
      <w:r w:rsidR="000E060A">
        <w:t>swordfish, dogfish, scallops</w:t>
      </w:r>
      <w:r>
        <w:t>,</w:t>
      </w:r>
      <w:r w:rsidR="000E060A">
        <w:t xml:space="preserve"> </w:t>
      </w:r>
      <w:r>
        <w:t>winter flounder, halibut</w:t>
      </w:r>
      <w:r w:rsidR="000E060A">
        <w:t xml:space="preserve"> and lobster LFA34</w:t>
      </w:r>
      <w:r>
        <w:t xml:space="preserve">). Wolfish obtained the lower score. </w:t>
      </w:r>
      <w:r w:rsidR="00E40F50">
        <w:t>T</w:t>
      </w:r>
      <w:r w:rsidR="00E9217A">
        <w:t xml:space="preserve">he coefficient </w:t>
      </w:r>
      <w:r w:rsidR="00D13B98">
        <w:t>of</w:t>
      </w:r>
      <w:r w:rsidR="00E9217A">
        <w:t xml:space="preserve"> variation </w:t>
      </w:r>
      <w:r w:rsidR="00E40F50">
        <w:t>for B/</w:t>
      </w:r>
      <w:proofErr w:type="spellStart"/>
      <w:r w:rsidR="00E40F50">
        <w:t>Bmsy</w:t>
      </w:r>
      <w:proofErr w:type="spellEnd"/>
      <w:r w:rsidR="00E40F50">
        <w:t xml:space="preserve"> ratios </w:t>
      </w:r>
      <w:r w:rsidR="00E9217A">
        <w:t>(standard deviation/average) is relatively high (</w:t>
      </w:r>
      <w:r w:rsidR="001F0536">
        <w:t>22</w:t>
      </w:r>
      <w:r w:rsidR="00E9217A">
        <w:t>-</w:t>
      </w:r>
      <w:r w:rsidR="00F57406">
        <w:t>1</w:t>
      </w:r>
      <w:r w:rsidR="001F0536">
        <w:t>13%)</w:t>
      </w:r>
      <w:r w:rsidR="00E40F50">
        <w:t xml:space="preserve">, conveying </w:t>
      </w:r>
      <w:r w:rsidR="00243448">
        <w:t xml:space="preserve">the importance of </w:t>
      </w:r>
      <w:proofErr w:type="spellStart"/>
      <w:r w:rsidR="00243448">
        <w:t>interannual</w:t>
      </w:r>
      <w:proofErr w:type="spellEnd"/>
      <w:r w:rsidR="00243448">
        <w:t xml:space="preserve"> variation in annual biomass estimates, and differences among methods</w:t>
      </w:r>
      <w:r w:rsidR="006244F8">
        <w:t xml:space="preserve"> used to derive biomass indices</w:t>
      </w:r>
      <w:r w:rsidR="00243448">
        <w:t xml:space="preserve">. </w:t>
      </w:r>
      <w:r w:rsidR="00E40F50">
        <w:t>For instance</w:t>
      </w:r>
      <w:r w:rsidR="00F04CA9">
        <w:t xml:space="preserve">, the values obtained from the catch analysis (iB3 in Table </w:t>
      </w:r>
      <w:r w:rsidR="00E40F50">
        <w:t>4</w:t>
      </w:r>
      <w:r w:rsidR="00F04CA9">
        <w:t>)</w:t>
      </w:r>
      <w:r w:rsidR="00A56949">
        <w:t xml:space="preserve"> are systematically lower than that obtained from stock assessments (iB1) and surveys (iB2).</w:t>
      </w:r>
      <w:r w:rsidR="00F04CA9">
        <w:t xml:space="preserve"> </w:t>
      </w:r>
    </w:p>
    <w:p w:rsidR="00D13B98" w:rsidRDefault="00D13B98" w:rsidP="00D2518E"/>
    <w:p w:rsidR="00C675E2" w:rsidRDefault="00C675E2" w:rsidP="00C675E2">
      <w:pPr>
        <w:pStyle w:val="Heading2"/>
      </w:pPr>
      <w:bookmarkStart w:id="13" w:name="_Toc417076817"/>
      <w:r>
        <w:t>OHI scores</w:t>
      </w:r>
      <w:bookmarkEnd w:id="13"/>
      <w:r w:rsidR="00D553EF">
        <w:t xml:space="preserve"> </w:t>
      </w:r>
    </w:p>
    <w:p w:rsidR="00547723" w:rsidRDefault="006244F8" w:rsidP="00D2518E">
      <w:r>
        <w:t>S</w:t>
      </w:r>
      <w:r w:rsidR="00B6675C">
        <w:t>tock</w:t>
      </w:r>
      <w:r w:rsidR="00D13B98">
        <w:t xml:space="preserve"> </w:t>
      </w:r>
      <w:r w:rsidR="00B6675C">
        <w:t>s</w:t>
      </w:r>
      <w:r w:rsidR="00D13B98">
        <w:t xml:space="preserve">cores derived from the </w:t>
      </w:r>
      <w:r w:rsidR="00134510">
        <w:t>higher ranked method (SS1)</w:t>
      </w:r>
      <w:r w:rsidR="002B6C61">
        <w:t xml:space="preserve"> using biomass indices (B’) only is </w:t>
      </w:r>
      <w:r w:rsidR="00F4064E">
        <w:t xml:space="preserve">generally higher </w:t>
      </w:r>
      <w:r w:rsidR="002B6C61">
        <w:t xml:space="preserve">than the </w:t>
      </w:r>
      <w:r w:rsidR="00F4064E">
        <w:t>stock</w:t>
      </w:r>
      <w:r w:rsidR="002B6C61">
        <w:t xml:space="preserve"> score</w:t>
      </w:r>
      <w:r w:rsidR="00F4064E">
        <w:t>s SS2 which include F’ (Table 4</w:t>
      </w:r>
      <w:r w:rsidR="002B6C61">
        <w:t xml:space="preserve">). </w:t>
      </w:r>
      <w:r w:rsidR="00547723">
        <w:t xml:space="preserve">Thus, </w:t>
      </w:r>
      <w:r w:rsidR="00C675E2">
        <w:t xml:space="preserve">the OHI score </w:t>
      </w:r>
      <w:r w:rsidR="002B6C61">
        <w:t>X</w:t>
      </w:r>
      <w:r w:rsidR="002B6C61" w:rsidRPr="00547723">
        <w:rPr>
          <w:vertAlign w:val="subscript"/>
        </w:rPr>
        <w:t>FIS</w:t>
      </w:r>
      <w:r w:rsidR="002B6C61">
        <w:t xml:space="preserve"> </w:t>
      </w:r>
      <w:r w:rsidR="00547723">
        <w:t xml:space="preserve">calculated using </w:t>
      </w:r>
      <w:r w:rsidR="00D553EF">
        <w:t xml:space="preserve">the US West Coast methodology and </w:t>
      </w:r>
      <w:r w:rsidR="00547723">
        <w:t>SS1</w:t>
      </w:r>
      <w:r>
        <w:t xml:space="preserve"> is </w:t>
      </w:r>
      <w:r w:rsidR="00547723">
        <w:t>32</w:t>
      </w:r>
      <w:r w:rsidR="00C675E2">
        <w:t>. This decreased</w:t>
      </w:r>
      <w:r w:rsidR="00547723">
        <w:t xml:space="preserve"> to 24 when using SS2 </w:t>
      </w:r>
      <w:r w:rsidR="00F4064E">
        <w:t>for available 9 stocks and SS1</w:t>
      </w:r>
      <w:r w:rsidR="00547723">
        <w:t xml:space="preserve"> for </w:t>
      </w:r>
      <w:r w:rsidR="00F4064E">
        <w:t>the 17 others</w:t>
      </w:r>
      <w:r w:rsidR="00547723">
        <w:t>.</w:t>
      </w:r>
      <w:r w:rsidR="00B6675C">
        <w:t xml:space="preserve"> Using only the highest SS values</w:t>
      </w:r>
      <w:r w:rsidR="00C8268C">
        <w:t xml:space="preserve"> (SSH)</w:t>
      </w:r>
      <w:r w:rsidR="00B6675C">
        <w:t xml:space="preserve"> X</w:t>
      </w:r>
      <w:r w:rsidR="00B6675C" w:rsidRPr="007D02D6">
        <w:rPr>
          <w:vertAlign w:val="subscript"/>
        </w:rPr>
        <w:t>FIS</w:t>
      </w:r>
      <w:r w:rsidR="00E1080E">
        <w:t>=33</w:t>
      </w:r>
      <w:r w:rsidR="00B6675C">
        <w:t xml:space="preserve"> </w:t>
      </w:r>
      <w:r w:rsidR="00E1080E">
        <w:t>is</w:t>
      </w:r>
      <w:r w:rsidR="00B6675C">
        <w:t xml:space="preserve"> close to that using SS1, which </w:t>
      </w:r>
      <w:r>
        <w:t xml:space="preserve">is </w:t>
      </w:r>
      <w:r w:rsidR="00B6675C">
        <w:t xml:space="preserve">understandable because the stock </w:t>
      </w:r>
      <w:r w:rsidR="00B6675C">
        <w:lastRenderedPageBreak/>
        <w:t>assessment stock scores based on assessments were generally the highest</w:t>
      </w:r>
      <w:r w:rsidR="00E1080E">
        <w:t>, and the values of only 2 stocks were modified</w:t>
      </w:r>
      <w:r w:rsidR="00B6675C">
        <w:t xml:space="preserve">. </w:t>
      </w:r>
      <w:r w:rsidR="00C8268C">
        <w:t xml:space="preserve">Using the lowest values (SSL) led to the lowest </w:t>
      </w:r>
      <w:r w:rsidR="008C4D88">
        <w:t>X</w:t>
      </w:r>
      <w:r w:rsidR="008C4D88" w:rsidRPr="007D02D6">
        <w:rPr>
          <w:vertAlign w:val="subscript"/>
        </w:rPr>
        <w:t>FIS</w:t>
      </w:r>
      <w:r w:rsidR="008C4D88">
        <w:t xml:space="preserve"> </w:t>
      </w:r>
      <w:r w:rsidR="00C8268C">
        <w:t xml:space="preserve">value. </w:t>
      </w:r>
      <w:r w:rsidR="008C4D88">
        <w:t>Removing herring from the calculations results in X</w:t>
      </w:r>
      <w:r w:rsidR="008C4D88" w:rsidRPr="007D02D6">
        <w:rPr>
          <w:vertAlign w:val="subscript"/>
        </w:rPr>
        <w:t>FIS</w:t>
      </w:r>
      <w:r w:rsidR="008C4D88">
        <w:t xml:space="preserve"> increasing to 46, while the removal of the 3 other species results in very small changes (0.5-4.5%</w:t>
      </w:r>
      <w:r w:rsidR="008613BF">
        <w:t>; Table 5</w:t>
      </w:r>
      <w:r w:rsidR="008C4D88">
        <w:t xml:space="preserve">). </w:t>
      </w:r>
      <w:proofErr w:type="gramStart"/>
      <w:r w:rsidR="00461042">
        <w:t>Similarly, substituting herring SS1 for higher and lower values result</w:t>
      </w:r>
      <w:r w:rsidR="00EE310F">
        <w:t>s</w:t>
      </w:r>
      <w:r w:rsidR="00461042">
        <w:t xml:space="preserve"> in large changes in X</w:t>
      </w:r>
      <w:r w:rsidR="00461042" w:rsidRPr="00461042">
        <w:rPr>
          <w:vertAlign w:val="subscript"/>
        </w:rPr>
        <w:t>FIS</w:t>
      </w:r>
      <w:r w:rsidR="00461042">
        <w:t xml:space="preserve"> consistent with the importance of this species</w:t>
      </w:r>
      <w:r w:rsidR="006F45C8">
        <w:t xml:space="preserve"> (</w:t>
      </w:r>
      <w:r w:rsidR="002C62EB">
        <w:t xml:space="preserve">25-43; </w:t>
      </w:r>
      <w:r w:rsidR="006F45C8">
        <w:t>Table 4)</w:t>
      </w:r>
      <w:r w:rsidR="00461042">
        <w:t>.</w:t>
      </w:r>
      <w:proofErr w:type="gramEnd"/>
      <w:r w:rsidR="00461042">
        <w:t xml:space="preserve"> </w:t>
      </w:r>
      <w:r w:rsidR="008C4D88">
        <w:t>Changes in equation 2 parameters lead to very small variations in X</w:t>
      </w:r>
      <w:r w:rsidR="008C4D88" w:rsidRPr="008C4D88">
        <w:rPr>
          <w:vertAlign w:val="subscript"/>
        </w:rPr>
        <w:t>FIS</w:t>
      </w:r>
      <w:r w:rsidR="00A13CB4">
        <w:t xml:space="preserve"> </w:t>
      </w:r>
      <w:r w:rsidR="00240187">
        <w:t xml:space="preserve">because these changes would only modify lobster </w:t>
      </w:r>
      <w:r w:rsidR="008613BF">
        <w:t>s</w:t>
      </w:r>
      <w:r w:rsidR="00240187">
        <w:t>cores</w:t>
      </w:r>
      <w:r w:rsidR="008613BF">
        <w:t>, their</w:t>
      </w:r>
      <w:r w:rsidR="00240187">
        <w:t xml:space="preserve"> B/</w:t>
      </w:r>
      <w:proofErr w:type="spellStart"/>
      <w:r w:rsidR="00240187">
        <w:t>Bmsy</w:t>
      </w:r>
      <w:proofErr w:type="spellEnd"/>
      <w:r w:rsidR="00240187">
        <w:t xml:space="preserve"> </w:t>
      </w:r>
      <w:r w:rsidR="008613BF">
        <w:t>being</w:t>
      </w:r>
      <w:r w:rsidR="00240187">
        <w:t xml:space="preserve"> larger than 1.5. </w:t>
      </w:r>
    </w:p>
    <w:p w:rsidR="003C118A" w:rsidRDefault="003C118A" w:rsidP="00D2518E"/>
    <w:p w:rsidR="00441677" w:rsidRDefault="00441677" w:rsidP="00441677">
      <w:pPr>
        <w:pStyle w:val="Heading1"/>
      </w:pPr>
      <w:bookmarkStart w:id="14" w:name="_Toc417076818"/>
      <w:r>
        <w:t>Discussion</w:t>
      </w:r>
      <w:bookmarkEnd w:id="14"/>
    </w:p>
    <w:p w:rsidR="00946B89" w:rsidRDefault="001101F4">
      <w:r>
        <w:t xml:space="preserve">The present </w:t>
      </w:r>
      <w:r w:rsidR="00FA516C">
        <w:t xml:space="preserve">estimation </w:t>
      </w:r>
      <w:r w:rsidR="0066224C">
        <w:t xml:space="preserve">is based on the NAFO divisions reported catches, stock assessment and survey biomasses. Despite the uncertainty in reference points for several stocks, the localised data is bound to be an improvement over the 2013 </w:t>
      </w:r>
      <w:r w:rsidR="00C675E2">
        <w:t xml:space="preserve">global </w:t>
      </w:r>
      <w:r w:rsidR="0066224C">
        <w:t xml:space="preserve">status model </w:t>
      </w:r>
      <w:r w:rsidR="006A55C3">
        <w:t xml:space="preserve">which </w:t>
      </w:r>
      <w:r w:rsidR="0066224C">
        <w:t>us</w:t>
      </w:r>
      <w:r w:rsidR="006A55C3">
        <w:t>es</w:t>
      </w:r>
      <w:r w:rsidR="0066224C">
        <w:t xml:space="preserve"> </w:t>
      </w:r>
      <w:r w:rsidR="009F30C6">
        <w:t xml:space="preserve">FAO catches spatially allocated to half-degree cells within the Canadian EEZ. </w:t>
      </w:r>
      <w:r w:rsidR="00946B89">
        <w:t>Nevertheless, there is room for improvement in the score calculation. The most important source of uncertain</w:t>
      </w:r>
      <w:r w:rsidR="00461042">
        <w:t xml:space="preserve">ty is the score attributed to </w:t>
      </w:r>
      <w:r w:rsidR="00946B89">
        <w:t xml:space="preserve">herring because of </w:t>
      </w:r>
      <w:r w:rsidR="00E6660F">
        <w:t xml:space="preserve">its </w:t>
      </w:r>
      <w:r w:rsidR="00946B89">
        <w:t xml:space="preserve">large biomass. </w:t>
      </w:r>
      <w:r w:rsidR="00461042">
        <w:t xml:space="preserve"> Given the historical series of catches and perception of stock abundance from previous stock assessment</w:t>
      </w:r>
      <w:r w:rsidR="00C675E2">
        <w:t>s</w:t>
      </w:r>
      <w:r w:rsidR="00461042">
        <w:t xml:space="preserve">, and availability of juveniles to inshore fisheries, it is however unlikely that herring </w:t>
      </w:r>
      <w:r w:rsidR="0039176E">
        <w:t>stock score approaches 1</w:t>
      </w:r>
      <w:r w:rsidR="00461042">
        <w:t>. The scores for several species w</w:t>
      </w:r>
      <w:r w:rsidR="003E0F09">
        <w:t>ere</w:t>
      </w:r>
      <w:r w:rsidR="00461042">
        <w:t xml:space="preserve"> approximated and unfortunately skates species had to be grouped because of aggregated catches. </w:t>
      </w:r>
      <w:r w:rsidR="00335FFA">
        <w:t xml:space="preserve">For instance, the lack of species disaggregated catches prevented from using the individual biomass trends for skates. </w:t>
      </w:r>
      <w:r w:rsidR="00461042">
        <w:t xml:space="preserve">Finally, 14% of the catch was composed of taxa I could not find data for. </w:t>
      </w:r>
    </w:p>
    <w:p w:rsidR="00946B89" w:rsidRDefault="00946B89"/>
    <w:p w:rsidR="00DA1367" w:rsidRDefault="00DA1367" w:rsidP="00DA1367">
      <w:r>
        <w:t xml:space="preserve">Examination of the </w:t>
      </w:r>
      <w:r w:rsidR="00C675E2">
        <w:t xml:space="preserve">OHI </w:t>
      </w:r>
      <w:r>
        <w:t xml:space="preserve">report tables for the Maritimes show that there is no score </w:t>
      </w:r>
      <w:r w:rsidR="005571B8">
        <w:t xml:space="preserve">(=0) </w:t>
      </w:r>
      <w:r>
        <w:t>for fishery status for New Brun</w:t>
      </w:r>
      <w:r w:rsidR="003A104B">
        <w:t>swick and Prince Edward Island</w:t>
      </w:r>
      <w:r w:rsidR="008406E9">
        <w:t xml:space="preserve">, and low for </w:t>
      </w:r>
      <w:proofErr w:type="gramStart"/>
      <w:r w:rsidR="008406E9">
        <w:t>Newfoundland</w:t>
      </w:r>
      <w:r w:rsidR="00500D51">
        <w:t>(</w:t>
      </w:r>
      <w:proofErr w:type="gramEnd"/>
      <w:r w:rsidR="00500D51">
        <w:t>9) and Nova Scotia (4)</w:t>
      </w:r>
      <w:r w:rsidR="008406E9">
        <w:t xml:space="preserve"> </w:t>
      </w:r>
      <w:hyperlink r:id="rId12" w:history="1">
        <w:r w:rsidRPr="00BD5268">
          <w:rPr>
            <w:rStyle w:val="Hyperlink"/>
          </w:rPr>
          <w:t>https://github.com/OHI-Science/can/tree/draft/subcountry2014/reports/tables</w:t>
        </w:r>
      </w:hyperlink>
      <w:r w:rsidR="008406E9">
        <w:t xml:space="preserve">. </w:t>
      </w:r>
      <w:r w:rsidR="00746282">
        <w:t xml:space="preserve"> I interpret the discrepancies to problem</w:t>
      </w:r>
      <w:r w:rsidR="001D265C">
        <w:t>s</w:t>
      </w:r>
      <w:r w:rsidR="00746282">
        <w:t xml:space="preserve"> with problems with the catch spatial distribution. </w:t>
      </w:r>
    </w:p>
    <w:p w:rsidR="00DA1367" w:rsidRDefault="00DA1367" w:rsidP="00DA1367">
      <w:pPr>
        <w:pStyle w:val="NoSpacing"/>
      </w:pPr>
    </w:p>
    <w:p w:rsidR="00E85EDC" w:rsidRDefault="00E85EDC"/>
    <w:p w:rsidR="00E85EDC" w:rsidRDefault="00E85EDC" w:rsidP="00E85EDC">
      <w:pPr>
        <w:pStyle w:val="Heading1"/>
      </w:pPr>
      <w:bookmarkStart w:id="15" w:name="_Toc417076819"/>
      <w:r>
        <w:t>References</w:t>
      </w:r>
      <w:bookmarkEnd w:id="15"/>
    </w:p>
    <w:p w:rsidR="002836CC" w:rsidRPr="002836CC" w:rsidRDefault="00E85EDC" w:rsidP="002836CC">
      <w:pPr>
        <w:ind w:left="720" w:hanging="720"/>
        <w:rPr>
          <w:rFonts w:ascii="Calibri" w:hAnsi="Calibri" w:cs="Calibri"/>
          <w:noProof/>
        </w:rPr>
      </w:pPr>
      <w:r>
        <w:fldChar w:fldCharType="begin"/>
      </w:r>
      <w:r>
        <w:instrText xml:space="preserve"> ADDIN EN.REFLIST </w:instrText>
      </w:r>
      <w:r>
        <w:fldChar w:fldCharType="separate"/>
      </w:r>
      <w:bookmarkStart w:id="16" w:name="_ENREF_1"/>
      <w:r w:rsidR="002836CC" w:rsidRPr="002836CC">
        <w:rPr>
          <w:rFonts w:ascii="Calibri" w:hAnsi="Calibri" w:cs="Calibri"/>
          <w:noProof/>
        </w:rPr>
        <w:t>Cairns, D.K., Chaput, G., Poirier, L.A., Avery, T.S., Castonguay, M., Mathers, A., Casselman, J.M., Bradford, R.G., Pratt, T., Verreault, G., Clarke, K.D., Veinott, G., and Bernatchez, L. 2014. Recovery Potential Assessment for the American eel (</w:t>
      </w:r>
      <w:r w:rsidR="002836CC" w:rsidRPr="002836CC">
        <w:rPr>
          <w:rFonts w:ascii="Calibri" w:hAnsi="Calibri" w:cs="Calibri"/>
          <w:i/>
          <w:noProof/>
        </w:rPr>
        <w:t>Anguilla rostrata</w:t>
      </w:r>
      <w:r w:rsidR="002836CC" w:rsidRPr="002836CC">
        <w:rPr>
          <w:rFonts w:ascii="Calibri" w:hAnsi="Calibri" w:cs="Calibri"/>
          <w:noProof/>
        </w:rPr>
        <w:t>) for eastern Canada: life history, distribution, reported landings, status indicators, and demographic parameters. DFO Can. Advis. Sec. Res. Doc. 2013/134. xiv + 157 p.</w:t>
      </w:r>
      <w:bookmarkEnd w:id="16"/>
    </w:p>
    <w:p w:rsidR="002836CC" w:rsidRPr="002836CC" w:rsidRDefault="002836CC" w:rsidP="002836CC">
      <w:pPr>
        <w:ind w:left="720" w:hanging="720"/>
        <w:rPr>
          <w:rFonts w:ascii="Calibri" w:hAnsi="Calibri" w:cs="Calibri"/>
          <w:noProof/>
        </w:rPr>
      </w:pPr>
      <w:bookmarkStart w:id="17" w:name="_ENREF_2"/>
      <w:r w:rsidRPr="002836CC">
        <w:rPr>
          <w:rFonts w:ascii="Calibri" w:hAnsi="Calibri" w:cs="Calibri"/>
          <w:noProof/>
        </w:rPr>
        <w:t>Campana, S.E., Gibson, A.J.F., Fowler, M., Dorey, A., and Joyce, W. 2009. Population dynamics of porbeagle in the northwest Atlantic with an assessment of status to 2009 and projections for recovery. Canadian Science Advisory Secretariat Res. Doc. 2009/095. 80 p.</w:t>
      </w:r>
      <w:bookmarkEnd w:id="17"/>
    </w:p>
    <w:p w:rsidR="002836CC" w:rsidRPr="002836CC" w:rsidRDefault="002836CC" w:rsidP="002836CC">
      <w:pPr>
        <w:ind w:left="720" w:hanging="720"/>
        <w:rPr>
          <w:rFonts w:ascii="Calibri" w:hAnsi="Calibri" w:cs="Calibri"/>
          <w:noProof/>
        </w:rPr>
      </w:pPr>
      <w:bookmarkStart w:id="18" w:name="_ENREF_3"/>
      <w:r w:rsidRPr="002836CC">
        <w:rPr>
          <w:rFonts w:ascii="Calibri" w:hAnsi="Calibri" w:cs="Calibri"/>
          <w:noProof/>
        </w:rPr>
        <w:t>Campana, S.E., Gibson, J.F., Marks, L., Joyce, W., Rulifson, R., and Dadswell, M. 2007. Stock structure, life history, fishery and abundance indices for spiny dogfish (</w:t>
      </w:r>
      <w:r w:rsidRPr="002836CC">
        <w:rPr>
          <w:rFonts w:ascii="Calibri" w:hAnsi="Calibri" w:cs="Calibri"/>
          <w:i/>
          <w:noProof/>
        </w:rPr>
        <w:t>Squalus acanthias</w:t>
      </w:r>
      <w:r w:rsidRPr="002836CC">
        <w:rPr>
          <w:rFonts w:ascii="Calibri" w:hAnsi="Calibri" w:cs="Calibri"/>
          <w:noProof/>
        </w:rPr>
        <w:t>) in Atlantic Canada. Can. Sci. Advis. Sec. Res. Doc.2007/089. 132 p.</w:t>
      </w:r>
      <w:bookmarkEnd w:id="18"/>
    </w:p>
    <w:p w:rsidR="002836CC" w:rsidRPr="002836CC" w:rsidRDefault="002836CC" w:rsidP="002836CC">
      <w:pPr>
        <w:ind w:left="720" w:hanging="720"/>
        <w:rPr>
          <w:rFonts w:ascii="Calibri" w:hAnsi="Calibri" w:cs="Calibri"/>
          <w:noProof/>
        </w:rPr>
      </w:pPr>
      <w:bookmarkStart w:id="19" w:name="_ENREF_4"/>
      <w:r w:rsidRPr="002836CC">
        <w:rPr>
          <w:rFonts w:ascii="Calibri" w:hAnsi="Calibri" w:cs="Calibri"/>
          <w:noProof/>
        </w:rPr>
        <w:t>Chaput, G., Cairns, D.K., Bastien-Daigle, S., LeBlanc, C., Robichaud, L., Turple, J., and Girard, C. 2014. Recovery Potential Assessment fot the American eel (</w:t>
      </w:r>
      <w:r w:rsidRPr="002836CC">
        <w:rPr>
          <w:rFonts w:ascii="Calibri" w:hAnsi="Calibri" w:cs="Calibri"/>
          <w:i/>
          <w:noProof/>
        </w:rPr>
        <w:t>Anguilla rostrata</w:t>
      </w:r>
      <w:r w:rsidRPr="002836CC">
        <w:rPr>
          <w:rFonts w:ascii="Calibri" w:hAnsi="Calibri" w:cs="Calibri"/>
          <w:noProof/>
        </w:rPr>
        <w:t>) for eastern Canada: mitigation options. DFO Can. Advis. Sec. Res. Doc. 2013/133. v + 30 p.</w:t>
      </w:r>
      <w:bookmarkEnd w:id="19"/>
    </w:p>
    <w:p w:rsidR="002836CC" w:rsidRPr="002836CC" w:rsidRDefault="002836CC" w:rsidP="002836CC">
      <w:pPr>
        <w:ind w:left="720" w:hanging="720"/>
        <w:rPr>
          <w:rFonts w:ascii="Calibri" w:hAnsi="Calibri" w:cs="Calibri"/>
          <w:noProof/>
        </w:rPr>
      </w:pPr>
      <w:bookmarkStart w:id="20" w:name="_ENREF_5"/>
      <w:r w:rsidRPr="002836CC">
        <w:rPr>
          <w:rFonts w:ascii="Calibri" w:hAnsi="Calibri" w:cs="Calibri"/>
          <w:noProof/>
        </w:rPr>
        <w:t>Clark, D.S., Clark, K.J., and Andrushchenko, I.V. 2011. Precautionnary approach limit references points for Atlantic cod (</w:t>
      </w:r>
      <w:r w:rsidRPr="002836CC">
        <w:rPr>
          <w:rFonts w:ascii="Calibri" w:hAnsi="Calibri" w:cs="Calibri"/>
          <w:i/>
          <w:noProof/>
        </w:rPr>
        <w:t>Gadus morhua</w:t>
      </w:r>
      <w:r w:rsidRPr="002836CC">
        <w:rPr>
          <w:rFonts w:ascii="Calibri" w:hAnsi="Calibri" w:cs="Calibri"/>
          <w:noProof/>
        </w:rPr>
        <w:t>) in NAFO Divisions 4X5Yb and 5Zjm. Canadian Science Advisory Secretariat Res. Doc. 20011/085. vi + 6 p.</w:t>
      </w:r>
      <w:bookmarkEnd w:id="20"/>
    </w:p>
    <w:p w:rsidR="002836CC" w:rsidRPr="002836CC" w:rsidRDefault="002836CC" w:rsidP="002836CC">
      <w:pPr>
        <w:ind w:left="720" w:hanging="720"/>
        <w:rPr>
          <w:rFonts w:ascii="Calibri" w:hAnsi="Calibri" w:cs="Calibri"/>
          <w:noProof/>
        </w:rPr>
      </w:pPr>
      <w:bookmarkStart w:id="21" w:name="_ENREF_6"/>
      <w:r w:rsidRPr="002836CC">
        <w:rPr>
          <w:rFonts w:ascii="Calibri" w:hAnsi="Calibri" w:cs="Calibri"/>
          <w:noProof/>
        </w:rPr>
        <w:t>Cook, A.M., Zisserson, B.M., Cameron, B.J., and Choi, J.S. 2014. Assessment of Scotian Shelf snow crab in 2013. Can. Tech.Rep.Fish. Aquat. Sci. 2014/052. vi + 101 p.</w:t>
      </w:r>
      <w:bookmarkEnd w:id="21"/>
    </w:p>
    <w:p w:rsidR="002836CC" w:rsidRPr="002836CC" w:rsidRDefault="002836CC" w:rsidP="002836CC">
      <w:pPr>
        <w:ind w:left="720" w:hanging="720"/>
        <w:rPr>
          <w:rFonts w:ascii="Calibri" w:hAnsi="Calibri" w:cs="Calibri"/>
          <w:noProof/>
        </w:rPr>
      </w:pPr>
      <w:bookmarkStart w:id="22" w:name="_ENREF_7"/>
      <w:r w:rsidRPr="002836CC">
        <w:rPr>
          <w:rFonts w:ascii="Calibri" w:hAnsi="Calibri" w:cs="Calibri"/>
          <w:noProof/>
        </w:rPr>
        <w:t xml:space="preserve">DFO. 2009. A fishery decision-making framework incorporating the precautionary approach. Governement of Canada. [Accessed 6 December 2012]. </w:t>
      </w:r>
      <w:hyperlink r:id="rId13" w:history="1">
        <w:r w:rsidRPr="002836CC">
          <w:rPr>
            <w:rStyle w:val="Hyperlink"/>
            <w:rFonts w:ascii="Calibri" w:hAnsi="Calibri" w:cs="Calibri"/>
            <w:noProof/>
          </w:rPr>
          <w:t>http://www.dfo-mpo.gc.ca/fm-gp/peches-fisheries/fish-ren-peche/sff-cpd/precaution-eng.htm</w:t>
        </w:r>
      </w:hyperlink>
      <w:r w:rsidRPr="002836CC">
        <w:rPr>
          <w:rFonts w:ascii="Calibri" w:hAnsi="Calibri" w:cs="Calibri"/>
          <w:noProof/>
        </w:rPr>
        <w:t>.</w:t>
      </w:r>
      <w:bookmarkEnd w:id="22"/>
    </w:p>
    <w:p w:rsidR="002836CC" w:rsidRPr="002836CC" w:rsidRDefault="002836CC" w:rsidP="002836CC">
      <w:pPr>
        <w:ind w:left="720" w:hanging="720"/>
        <w:rPr>
          <w:rFonts w:ascii="Calibri" w:hAnsi="Calibri" w:cs="Calibri"/>
          <w:noProof/>
        </w:rPr>
      </w:pPr>
      <w:bookmarkStart w:id="23" w:name="_ENREF_8"/>
      <w:r w:rsidRPr="002836CC">
        <w:rPr>
          <w:rFonts w:ascii="Calibri" w:hAnsi="Calibri" w:cs="Calibri"/>
          <w:noProof/>
        </w:rPr>
        <w:t>DFO. 2011a. Assessment of Browns Bank north scallops (</w:t>
      </w:r>
      <w:r w:rsidRPr="002836CC">
        <w:rPr>
          <w:rFonts w:ascii="Calibri" w:hAnsi="Calibri" w:cs="Calibri"/>
          <w:i/>
          <w:noProof/>
        </w:rPr>
        <w:t>Placopecten magellanicus</w:t>
      </w:r>
      <w:r w:rsidRPr="002836CC">
        <w:rPr>
          <w:rFonts w:ascii="Calibri" w:hAnsi="Calibri" w:cs="Calibri"/>
          <w:noProof/>
        </w:rPr>
        <w:t>) Advis. Rep. 2011/027. 11 p.</w:t>
      </w:r>
      <w:bookmarkEnd w:id="23"/>
    </w:p>
    <w:p w:rsidR="002836CC" w:rsidRPr="002836CC" w:rsidRDefault="002836CC" w:rsidP="002836CC">
      <w:pPr>
        <w:ind w:left="720" w:hanging="720"/>
        <w:rPr>
          <w:rFonts w:ascii="Calibri" w:hAnsi="Calibri" w:cs="Calibri"/>
          <w:noProof/>
        </w:rPr>
      </w:pPr>
      <w:bookmarkStart w:id="24" w:name="_ENREF_9"/>
      <w:r w:rsidRPr="002836CC">
        <w:rPr>
          <w:rFonts w:ascii="Calibri" w:hAnsi="Calibri" w:cs="Calibri"/>
          <w:noProof/>
        </w:rPr>
        <w:lastRenderedPageBreak/>
        <w:t>DFO. 2011b. Proceedings of the Maritimes Provinces Regional Advisory Process on the Assessment Framework for Southwest Nova Scotia/Bay of Fundy Herring, 24-28 January 2011. DFO Can. Sci. Advis. Sec. Proc. Ser. 2011/031. iv + 28 p.</w:t>
      </w:r>
      <w:bookmarkEnd w:id="24"/>
    </w:p>
    <w:p w:rsidR="002836CC" w:rsidRPr="002836CC" w:rsidRDefault="002836CC" w:rsidP="002836CC">
      <w:pPr>
        <w:ind w:left="720" w:hanging="720"/>
        <w:rPr>
          <w:rFonts w:ascii="Calibri" w:hAnsi="Calibri" w:cs="Calibri"/>
          <w:noProof/>
        </w:rPr>
      </w:pPr>
      <w:bookmarkStart w:id="25" w:name="_ENREF_10"/>
      <w:r w:rsidRPr="002836CC">
        <w:rPr>
          <w:rFonts w:ascii="Calibri" w:hAnsi="Calibri" w:cs="Calibri"/>
          <w:noProof/>
        </w:rPr>
        <w:t>DFO. 2011c. Proceedings of the western component pollock (4Xopqrs5) Management Strategy Evaluation science peer review; 9-10 May 2011. DFO Can. Sci. Advis. Sec. Proceed. Ser. 2011/034. 33 p.</w:t>
      </w:r>
      <w:bookmarkEnd w:id="25"/>
    </w:p>
    <w:p w:rsidR="002836CC" w:rsidRPr="002836CC" w:rsidRDefault="002836CC" w:rsidP="002836CC">
      <w:pPr>
        <w:ind w:left="720" w:hanging="720"/>
        <w:rPr>
          <w:rFonts w:ascii="Calibri" w:hAnsi="Calibri" w:cs="Calibri"/>
          <w:noProof/>
        </w:rPr>
      </w:pPr>
      <w:bookmarkStart w:id="26" w:name="_ENREF_11"/>
      <w:r w:rsidRPr="002836CC">
        <w:rPr>
          <w:rFonts w:ascii="Calibri" w:hAnsi="Calibri" w:cs="Calibri"/>
          <w:noProof/>
        </w:rPr>
        <w:t>DFO. 2012a. Assessment of the Atlantic mackerel stock for the Northwest Atlantic (subareas 3 and 4 in 2011. Advis. Rep. 2012/031, DFO Can. Sci. Advis. Sec. 17 p.</w:t>
      </w:r>
      <w:bookmarkEnd w:id="26"/>
    </w:p>
    <w:p w:rsidR="002836CC" w:rsidRPr="002836CC" w:rsidRDefault="002836CC" w:rsidP="002836CC">
      <w:pPr>
        <w:ind w:left="720" w:hanging="720"/>
        <w:rPr>
          <w:rFonts w:ascii="Calibri" w:hAnsi="Calibri" w:cs="Calibri"/>
          <w:noProof/>
        </w:rPr>
      </w:pPr>
      <w:bookmarkStart w:id="27" w:name="_ENREF_12"/>
      <w:r w:rsidRPr="002836CC">
        <w:rPr>
          <w:rFonts w:ascii="Calibri" w:hAnsi="Calibri" w:cs="Calibri"/>
          <w:noProof/>
        </w:rPr>
        <w:t>DFO. 2012b. Assessment of the status of 4X5Y haddock in 2011. DFO Can. Sci. Advis. Sec. Advis. Rep. 2012/023. 14 p.</w:t>
      </w:r>
      <w:bookmarkEnd w:id="27"/>
    </w:p>
    <w:p w:rsidR="002836CC" w:rsidRPr="002836CC" w:rsidRDefault="002836CC" w:rsidP="002836CC">
      <w:pPr>
        <w:ind w:left="720" w:hanging="720"/>
        <w:rPr>
          <w:rFonts w:ascii="Calibri" w:hAnsi="Calibri" w:cs="Calibri"/>
          <w:noProof/>
        </w:rPr>
      </w:pPr>
      <w:bookmarkStart w:id="28" w:name="_ENREF_13"/>
      <w:r w:rsidRPr="002836CC">
        <w:rPr>
          <w:rFonts w:ascii="Calibri" w:hAnsi="Calibri" w:cs="Calibri"/>
          <w:noProof/>
        </w:rPr>
        <w:t>DFO. 2012c. Reference points consistent with the precautionary approach for a variety of stocks in the Maritimes Region. DFO Can. Sci. Advis. Sec. Advis. Rep. 2012/035. 35 p.</w:t>
      </w:r>
      <w:bookmarkEnd w:id="28"/>
    </w:p>
    <w:p w:rsidR="002836CC" w:rsidRPr="002836CC" w:rsidRDefault="002836CC" w:rsidP="002836CC">
      <w:pPr>
        <w:ind w:left="720" w:hanging="720"/>
        <w:rPr>
          <w:rFonts w:ascii="Calibri" w:hAnsi="Calibri" w:cs="Calibri"/>
          <w:noProof/>
        </w:rPr>
      </w:pPr>
      <w:bookmarkStart w:id="29" w:name="_ENREF_14"/>
      <w:r w:rsidRPr="002836CC">
        <w:rPr>
          <w:rFonts w:ascii="Calibri" w:hAnsi="Calibri" w:cs="Calibri"/>
          <w:noProof/>
        </w:rPr>
        <w:t>DFO. 2013. Maritimes research vessel survey trends on the Scotian Shelf and Bay of Fundy. DFO Can. Sci. Advis. Sec. Sci. Resp. 2013/004. 52 p.</w:t>
      </w:r>
      <w:bookmarkEnd w:id="29"/>
    </w:p>
    <w:p w:rsidR="002836CC" w:rsidRPr="002836CC" w:rsidRDefault="002836CC" w:rsidP="002836CC">
      <w:pPr>
        <w:ind w:left="720" w:hanging="720"/>
        <w:rPr>
          <w:rFonts w:ascii="Calibri" w:hAnsi="Calibri" w:cs="Calibri"/>
          <w:noProof/>
        </w:rPr>
      </w:pPr>
      <w:bookmarkStart w:id="30" w:name="_ENREF_15"/>
      <w:r w:rsidRPr="002836CC">
        <w:rPr>
          <w:rFonts w:ascii="Calibri" w:hAnsi="Calibri" w:cs="Calibri"/>
          <w:noProof/>
        </w:rPr>
        <w:t>DFO. 2015. Western component (4Xopqrs5) pollock harvest control rule update. DFO Can. Sci. Advis. Sec.Sci. Resp. 2015/xxx. 6 p.</w:t>
      </w:r>
      <w:bookmarkEnd w:id="30"/>
    </w:p>
    <w:p w:rsidR="002836CC" w:rsidRPr="002836CC" w:rsidRDefault="002836CC" w:rsidP="002836CC">
      <w:pPr>
        <w:ind w:left="720" w:hanging="720"/>
        <w:rPr>
          <w:rFonts w:ascii="Calibri" w:hAnsi="Calibri" w:cs="Calibri"/>
          <w:noProof/>
        </w:rPr>
      </w:pPr>
      <w:bookmarkStart w:id="31" w:name="_ENREF_16"/>
      <w:r w:rsidRPr="002836CC">
        <w:rPr>
          <w:rFonts w:ascii="Calibri" w:hAnsi="Calibri" w:cs="Calibri"/>
          <w:noProof/>
        </w:rPr>
        <w:t>Fowler, G.M. 2012. Investigating reference points for American plaice on the Scotian Shelf (4VWX). DFO Can. Sci. Advis. Sec. Res. Doc. 2012/030. ii + 13 p.</w:t>
      </w:r>
      <w:bookmarkEnd w:id="31"/>
    </w:p>
    <w:p w:rsidR="002836CC" w:rsidRPr="002836CC" w:rsidRDefault="002836CC" w:rsidP="002836CC">
      <w:pPr>
        <w:ind w:left="720" w:hanging="720"/>
        <w:rPr>
          <w:rFonts w:ascii="Calibri" w:hAnsi="Calibri" w:cs="Calibri"/>
          <w:noProof/>
        </w:rPr>
      </w:pPr>
      <w:bookmarkStart w:id="32" w:name="_ENREF_17"/>
      <w:r w:rsidRPr="002836CC">
        <w:rPr>
          <w:rFonts w:ascii="Calibri" w:hAnsi="Calibri" w:cs="Calibri"/>
          <w:noProof/>
        </w:rPr>
        <w:t xml:space="preserve">Froese, R., Zeller, D., Kleisner, K., and Pauly, D. 2012. What catch data can tell us about the status of global fisheries. Mar. Biol. </w:t>
      </w:r>
      <w:r w:rsidRPr="002836CC">
        <w:rPr>
          <w:rFonts w:ascii="Calibri" w:hAnsi="Calibri" w:cs="Calibri"/>
          <w:b/>
          <w:noProof/>
        </w:rPr>
        <w:t>159</w:t>
      </w:r>
      <w:r w:rsidRPr="002836CC">
        <w:rPr>
          <w:rFonts w:ascii="Calibri" w:hAnsi="Calibri" w:cs="Calibri"/>
          <w:noProof/>
        </w:rPr>
        <w:t>(6): 1283-1292. 10.1007/s00227-012-1909-6</w:t>
      </w:r>
      <w:bookmarkEnd w:id="32"/>
    </w:p>
    <w:p w:rsidR="002836CC" w:rsidRPr="002836CC" w:rsidRDefault="002836CC" w:rsidP="002836CC">
      <w:pPr>
        <w:ind w:left="720" w:hanging="720"/>
        <w:rPr>
          <w:rFonts w:ascii="Calibri" w:hAnsi="Calibri" w:cs="Calibri"/>
          <w:noProof/>
        </w:rPr>
      </w:pPr>
      <w:bookmarkStart w:id="33" w:name="_ENREF_18"/>
      <w:r w:rsidRPr="002836CC">
        <w:rPr>
          <w:rFonts w:ascii="Calibri" w:hAnsi="Calibri" w:cs="Calibri"/>
          <w:noProof/>
        </w:rPr>
        <w:t>Grégoire, F., and Maguire, J.-J. 2010. An assessment of the Northwest Atlantic mackerel (</w:t>
      </w:r>
      <w:r w:rsidRPr="002836CC">
        <w:rPr>
          <w:rFonts w:ascii="Calibri" w:hAnsi="Calibri" w:cs="Calibri"/>
          <w:i/>
          <w:noProof/>
        </w:rPr>
        <w:t>Scomber scombrus</w:t>
      </w:r>
      <w:r w:rsidRPr="002836CC">
        <w:rPr>
          <w:rFonts w:ascii="Calibri" w:hAnsi="Calibri" w:cs="Calibri"/>
          <w:noProof/>
        </w:rPr>
        <w:t xml:space="preserve"> L.) with XSA (Extended Survivors Analysis). Ref. Doc. 2010/14, Transboundary Resources Assessment Committee (TRAC). 41 p. </w:t>
      </w:r>
      <w:hyperlink r:id="rId14" w:history="1">
        <w:r w:rsidRPr="002836CC">
          <w:rPr>
            <w:rStyle w:val="Hyperlink"/>
            <w:rFonts w:ascii="Calibri" w:hAnsi="Calibri" w:cs="Calibri"/>
            <w:noProof/>
          </w:rPr>
          <w:t>http://www2.mar.dfo-mpo.gc.ca/science/trac/rd.html</w:t>
        </w:r>
      </w:hyperlink>
      <w:r w:rsidRPr="002836CC">
        <w:rPr>
          <w:rFonts w:ascii="Calibri" w:hAnsi="Calibri" w:cs="Calibri"/>
          <w:noProof/>
        </w:rPr>
        <w:t>.</w:t>
      </w:r>
      <w:bookmarkEnd w:id="33"/>
    </w:p>
    <w:p w:rsidR="002836CC" w:rsidRPr="002836CC" w:rsidRDefault="002836CC" w:rsidP="002836CC">
      <w:pPr>
        <w:ind w:left="720" w:hanging="720"/>
        <w:rPr>
          <w:rFonts w:ascii="Calibri" w:hAnsi="Calibri" w:cs="Calibri"/>
          <w:noProof/>
        </w:rPr>
      </w:pPr>
      <w:bookmarkStart w:id="34" w:name="_ENREF_19"/>
      <w:r w:rsidRPr="002836CC">
        <w:rPr>
          <w:rFonts w:ascii="Calibri" w:hAnsi="Calibri" w:cs="Calibri"/>
          <w:noProof/>
        </w:rPr>
        <w:t>Guénette, S., and Clark, D. 2015. Recovery potential for the Scotian Shelf (4VWX5z) white hake (</w:t>
      </w:r>
      <w:r w:rsidRPr="002836CC">
        <w:rPr>
          <w:rFonts w:ascii="Calibri" w:hAnsi="Calibri" w:cs="Calibri"/>
          <w:i/>
          <w:noProof/>
        </w:rPr>
        <w:t>Urophycis tenuis</w:t>
      </w:r>
      <w:r w:rsidRPr="002836CC">
        <w:rPr>
          <w:rFonts w:ascii="Calibri" w:hAnsi="Calibri" w:cs="Calibri"/>
          <w:noProof/>
        </w:rPr>
        <w:t>). DFO Can. Sci. Advis. Sec. Res. Doc. 2015/xxx. vi + 44 p.</w:t>
      </w:r>
      <w:bookmarkEnd w:id="34"/>
    </w:p>
    <w:p w:rsidR="002836CC" w:rsidRPr="002836CC" w:rsidRDefault="002836CC" w:rsidP="002836CC">
      <w:pPr>
        <w:ind w:left="720" w:hanging="720"/>
        <w:rPr>
          <w:rFonts w:ascii="Calibri" w:hAnsi="Calibri" w:cs="Calibri"/>
          <w:noProof/>
        </w:rPr>
      </w:pPr>
      <w:bookmarkStart w:id="35" w:name="_ENREF_20"/>
      <w:r w:rsidRPr="002836CC">
        <w:rPr>
          <w:rFonts w:ascii="Calibri" w:hAnsi="Calibri" w:cs="Calibri"/>
          <w:noProof/>
        </w:rPr>
        <w:t xml:space="preserve">Halpern, B.S., Longo, C., Scarborough, C., Hardy, D., Best, B.D., Doney, S.C., Katona, S.K., McLeod, K.L., Rosenberg, A.A., and Samhouri, J.F. 2014. Assessing the health of the U.S. West Coast with a regional-scale application of the Ocean Health Index. PLoS ONE </w:t>
      </w:r>
      <w:r w:rsidRPr="002836CC">
        <w:rPr>
          <w:rFonts w:ascii="Calibri" w:hAnsi="Calibri" w:cs="Calibri"/>
          <w:b/>
          <w:noProof/>
        </w:rPr>
        <w:t>9</w:t>
      </w:r>
      <w:r w:rsidRPr="002836CC">
        <w:rPr>
          <w:rFonts w:ascii="Calibri" w:hAnsi="Calibri" w:cs="Calibri"/>
          <w:noProof/>
        </w:rPr>
        <w:t>(6): e98995. 10.1371/journal.pone.0098995</w:t>
      </w:r>
      <w:bookmarkEnd w:id="35"/>
    </w:p>
    <w:p w:rsidR="002836CC" w:rsidRPr="002836CC" w:rsidRDefault="002836CC" w:rsidP="002836CC">
      <w:pPr>
        <w:ind w:left="720" w:hanging="720"/>
        <w:rPr>
          <w:rFonts w:ascii="Calibri" w:hAnsi="Calibri" w:cs="Calibri"/>
          <w:noProof/>
        </w:rPr>
      </w:pPr>
      <w:bookmarkStart w:id="36" w:name="_ENREF_21"/>
      <w:r w:rsidRPr="002836CC">
        <w:rPr>
          <w:rFonts w:ascii="Calibri" w:hAnsi="Calibri" w:cs="Calibri"/>
          <w:noProof/>
        </w:rPr>
        <w:t>Hardie, D., Covey, M., King, M., and Zisserson, B. 2011. Scotian Shelf shrimp 2010-2011. DFO Can. Advis. Sec. Res. Doc. 2011/102. vi + 76 p.</w:t>
      </w:r>
      <w:bookmarkEnd w:id="36"/>
    </w:p>
    <w:p w:rsidR="002836CC" w:rsidRPr="002836CC" w:rsidRDefault="002836CC" w:rsidP="002836CC">
      <w:pPr>
        <w:ind w:left="720" w:hanging="720"/>
        <w:rPr>
          <w:rFonts w:ascii="Calibri" w:hAnsi="Calibri" w:cs="Calibri"/>
          <w:noProof/>
        </w:rPr>
      </w:pPr>
      <w:bookmarkStart w:id="37" w:name="_ENREF_22"/>
      <w:r w:rsidRPr="002836CC">
        <w:rPr>
          <w:rFonts w:ascii="Calibri" w:hAnsi="Calibri" w:cs="Calibri"/>
          <w:noProof/>
        </w:rPr>
        <w:t>Harris, L.E., and Hanke, A.R. 2010. Assessment of the status, threats and recovery potential of cusk (</w:t>
      </w:r>
      <w:r w:rsidRPr="002836CC">
        <w:rPr>
          <w:rFonts w:ascii="Calibri" w:hAnsi="Calibri" w:cs="Calibri"/>
          <w:i/>
          <w:noProof/>
        </w:rPr>
        <w:t>Brosme brosme</w:t>
      </w:r>
      <w:r w:rsidRPr="002836CC">
        <w:rPr>
          <w:rFonts w:ascii="Calibri" w:hAnsi="Calibri" w:cs="Calibri"/>
          <w:noProof/>
        </w:rPr>
        <w:t>). DFO Can. Sci. Advis. Sec. Res. Doc. 2010/004. vi + 23 p.</w:t>
      </w:r>
      <w:bookmarkEnd w:id="37"/>
    </w:p>
    <w:p w:rsidR="002836CC" w:rsidRPr="002836CC" w:rsidRDefault="002836CC" w:rsidP="002836CC">
      <w:pPr>
        <w:ind w:left="720" w:hanging="720"/>
        <w:rPr>
          <w:rFonts w:ascii="Calibri" w:hAnsi="Calibri" w:cs="Calibri"/>
          <w:noProof/>
        </w:rPr>
      </w:pPr>
      <w:bookmarkStart w:id="38" w:name="_ENREF_23"/>
      <w:r w:rsidRPr="002836CC">
        <w:rPr>
          <w:rFonts w:ascii="Calibri" w:hAnsi="Calibri" w:cs="Calibri"/>
          <w:noProof/>
        </w:rPr>
        <w:t>Harris, L.E., Somers, G., and Clark, D.S. 2012. Reference points for cusk (</w:t>
      </w:r>
      <w:r w:rsidRPr="002836CC">
        <w:rPr>
          <w:rFonts w:ascii="Calibri" w:hAnsi="Calibri" w:cs="Calibri"/>
          <w:i/>
          <w:noProof/>
        </w:rPr>
        <w:t>Brosme brosme</w:t>
      </w:r>
      <w:r w:rsidRPr="002836CC">
        <w:rPr>
          <w:rFonts w:ascii="Calibri" w:hAnsi="Calibri" w:cs="Calibri"/>
          <w:noProof/>
        </w:rPr>
        <w:t>) in NAFO Divisions 4VWX5Z under the precautioanary approach framewaok. DFO Can. Sci. Advis. Sec. Res. Doc. 2012/026. ii+10 p.</w:t>
      </w:r>
      <w:bookmarkEnd w:id="38"/>
    </w:p>
    <w:p w:rsidR="002836CC" w:rsidRPr="002836CC" w:rsidRDefault="002836CC" w:rsidP="002836CC">
      <w:pPr>
        <w:ind w:left="720" w:hanging="720"/>
        <w:rPr>
          <w:rFonts w:ascii="Calibri" w:hAnsi="Calibri" w:cs="Calibri"/>
          <w:noProof/>
        </w:rPr>
      </w:pPr>
      <w:bookmarkStart w:id="39" w:name="_ENREF_24"/>
      <w:r w:rsidRPr="002836CC">
        <w:rPr>
          <w:rFonts w:ascii="Calibri" w:hAnsi="Calibri" w:cs="Calibri"/>
          <w:noProof/>
        </w:rPr>
        <w:t>ICCAT. 2013. Report of the 2013 Atlantic swordfish stock assessment session SCI-036/2013, Madrid. 123 p. https://</w:t>
      </w:r>
      <w:hyperlink r:id="rId15" w:history="1">
        <w:r w:rsidRPr="002836CC">
          <w:rPr>
            <w:rStyle w:val="Hyperlink"/>
            <w:rFonts w:ascii="Calibri" w:hAnsi="Calibri" w:cs="Calibri"/>
            <w:noProof/>
          </w:rPr>
          <w:t>www.iccat.int/fr/assess.htm</w:t>
        </w:r>
      </w:hyperlink>
      <w:r w:rsidRPr="002836CC">
        <w:rPr>
          <w:rFonts w:ascii="Calibri" w:hAnsi="Calibri" w:cs="Calibri"/>
          <w:noProof/>
        </w:rPr>
        <w:t>.</w:t>
      </w:r>
      <w:bookmarkEnd w:id="39"/>
    </w:p>
    <w:p w:rsidR="002836CC" w:rsidRPr="002836CC" w:rsidRDefault="002836CC" w:rsidP="002836CC">
      <w:pPr>
        <w:ind w:left="720" w:hanging="720"/>
        <w:rPr>
          <w:rFonts w:ascii="Calibri" w:hAnsi="Calibri" w:cs="Calibri"/>
          <w:noProof/>
        </w:rPr>
      </w:pPr>
      <w:bookmarkStart w:id="40" w:name="_ENREF_25"/>
      <w:r w:rsidRPr="002836CC">
        <w:rPr>
          <w:rFonts w:ascii="Calibri" w:hAnsi="Calibri" w:cs="Calibri"/>
          <w:noProof/>
        </w:rPr>
        <w:t>ICCAT. 2014. Report of the 2014 Atlantic bluefin tuna stock assessment session, Madrid. 178 p. https://</w:t>
      </w:r>
      <w:hyperlink r:id="rId16" w:history="1">
        <w:r w:rsidRPr="002836CC">
          <w:rPr>
            <w:rStyle w:val="Hyperlink"/>
            <w:rFonts w:ascii="Calibri" w:hAnsi="Calibri" w:cs="Calibri"/>
            <w:noProof/>
          </w:rPr>
          <w:t>www.iccat.int/fr/assess.htm</w:t>
        </w:r>
      </w:hyperlink>
      <w:r w:rsidRPr="002836CC">
        <w:rPr>
          <w:rFonts w:ascii="Calibri" w:hAnsi="Calibri" w:cs="Calibri"/>
          <w:noProof/>
        </w:rPr>
        <w:t>.</w:t>
      </w:r>
      <w:bookmarkEnd w:id="40"/>
    </w:p>
    <w:p w:rsidR="002836CC" w:rsidRPr="002836CC" w:rsidRDefault="002836CC" w:rsidP="002836CC">
      <w:pPr>
        <w:ind w:left="720" w:hanging="720"/>
        <w:rPr>
          <w:rFonts w:ascii="Calibri" w:hAnsi="Calibri" w:cs="Calibri"/>
          <w:noProof/>
        </w:rPr>
      </w:pPr>
      <w:bookmarkStart w:id="41" w:name="_ENREF_26"/>
      <w:r w:rsidRPr="002836CC">
        <w:rPr>
          <w:rFonts w:ascii="Calibri" w:hAnsi="Calibri" w:cs="Calibri"/>
          <w:noProof/>
        </w:rPr>
        <w:t xml:space="preserve">Lowndes Stewart, J., Katona, S.K., Pacheco, E.J., and Halpern, B.S. 2014. Ocean Heath Index conceptual guide: philosophy and framework. Version 2, 7 July 2014, Arlington, VA, USA.  </w:t>
      </w:r>
      <w:hyperlink r:id="rId17" w:history="1">
        <w:r w:rsidRPr="002836CC">
          <w:rPr>
            <w:rStyle w:val="Hyperlink"/>
            <w:rFonts w:ascii="Calibri" w:hAnsi="Calibri" w:cs="Calibri"/>
            <w:noProof/>
          </w:rPr>
          <w:t>http://www.oceanhealthindex.org/About/Methods/</w:t>
        </w:r>
      </w:hyperlink>
      <w:r w:rsidRPr="002836CC">
        <w:rPr>
          <w:rFonts w:ascii="Calibri" w:hAnsi="Calibri" w:cs="Calibri"/>
          <w:noProof/>
        </w:rPr>
        <w:t>.</w:t>
      </w:r>
      <w:bookmarkEnd w:id="41"/>
    </w:p>
    <w:p w:rsidR="002836CC" w:rsidRPr="002836CC" w:rsidRDefault="002836CC" w:rsidP="002836CC">
      <w:pPr>
        <w:ind w:left="720" w:hanging="720"/>
        <w:rPr>
          <w:rFonts w:ascii="Calibri" w:hAnsi="Calibri" w:cs="Calibri"/>
          <w:noProof/>
        </w:rPr>
      </w:pPr>
      <w:bookmarkStart w:id="42" w:name="_ENREF_27"/>
      <w:r w:rsidRPr="002836CC">
        <w:rPr>
          <w:rFonts w:ascii="Calibri" w:hAnsi="Calibri" w:cs="Calibri"/>
          <w:noProof/>
        </w:rPr>
        <w:t xml:space="preserve">Martell, S., and Froese, R. 2013. A simple method for estimating MSY from catch and resilience. Fish Fish. </w:t>
      </w:r>
      <w:r w:rsidRPr="002836CC">
        <w:rPr>
          <w:rFonts w:ascii="Calibri" w:hAnsi="Calibri" w:cs="Calibri"/>
          <w:b/>
          <w:noProof/>
        </w:rPr>
        <w:t>14</w:t>
      </w:r>
      <w:r w:rsidRPr="002836CC">
        <w:rPr>
          <w:rFonts w:ascii="Calibri" w:hAnsi="Calibri" w:cs="Calibri"/>
          <w:noProof/>
        </w:rPr>
        <w:t>(4): 504-514. 10.1111/j.1467-2979.2012.00485.x</w:t>
      </w:r>
      <w:bookmarkEnd w:id="42"/>
    </w:p>
    <w:p w:rsidR="002836CC" w:rsidRPr="002836CC" w:rsidRDefault="002836CC" w:rsidP="002836CC">
      <w:pPr>
        <w:ind w:left="720" w:hanging="720"/>
        <w:rPr>
          <w:rFonts w:ascii="Calibri" w:hAnsi="Calibri" w:cs="Calibri"/>
          <w:noProof/>
        </w:rPr>
      </w:pPr>
      <w:bookmarkStart w:id="43" w:name="_ENREF_28"/>
      <w:r w:rsidRPr="002836CC">
        <w:rPr>
          <w:rFonts w:ascii="Calibri" w:hAnsi="Calibri" w:cs="Calibri"/>
          <w:noProof/>
        </w:rPr>
        <w:t xml:space="preserve">Mohn, R.K., Trzcinski, M.K., Black, G.A.P., Armsworthy, S., Young, G.A., Comeau, P.A., and den Heyer, C.E. 2010. Assessment of the status division 4X5Y haddock in 2009. Canadian Science Advisory Secretariat Res. Doc. 2010/085. vi + 61 p. </w:t>
      </w:r>
      <w:hyperlink r:id="rId18" w:history="1">
        <w:r w:rsidRPr="002836CC">
          <w:rPr>
            <w:rStyle w:val="Hyperlink"/>
            <w:rFonts w:ascii="Calibri" w:hAnsi="Calibri" w:cs="Calibri"/>
            <w:noProof/>
          </w:rPr>
          <w:t>http://www.dfo-mpo.gc.ca/csas</w:t>
        </w:r>
      </w:hyperlink>
      <w:r w:rsidRPr="002836CC">
        <w:rPr>
          <w:rFonts w:ascii="Calibri" w:hAnsi="Calibri" w:cs="Calibri"/>
          <w:noProof/>
        </w:rPr>
        <w:t>.</w:t>
      </w:r>
      <w:bookmarkEnd w:id="43"/>
    </w:p>
    <w:p w:rsidR="002836CC" w:rsidRPr="002836CC" w:rsidRDefault="002836CC" w:rsidP="002836CC">
      <w:pPr>
        <w:ind w:left="720" w:hanging="720"/>
        <w:rPr>
          <w:rFonts w:ascii="Calibri" w:hAnsi="Calibri" w:cs="Calibri"/>
          <w:noProof/>
        </w:rPr>
      </w:pPr>
      <w:bookmarkStart w:id="44" w:name="_ENREF_29"/>
      <w:r w:rsidRPr="002836CC">
        <w:rPr>
          <w:rFonts w:ascii="Calibri" w:hAnsi="Calibri" w:cs="Calibri"/>
          <w:noProof/>
        </w:rPr>
        <w:t>Power, M.J. 2006. Review of species by-catch in the herring fisheries from 1991-2006. Can. Sci. Advis. Sec., Framework Assessment Working Paper 2006/24. 32 p.</w:t>
      </w:r>
      <w:bookmarkEnd w:id="44"/>
    </w:p>
    <w:p w:rsidR="002836CC" w:rsidRPr="002836CC" w:rsidRDefault="002836CC" w:rsidP="002836CC">
      <w:pPr>
        <w:ind w:left="720" w:hanging="720"/>
        <w:rPr>
          <w:rFonts w:ascii="Calibri" w:hAnsi="Calibri" w:cs="Calibri"/>
          <w:noProof/>
        </w:rPr>
      </w:pPr>
      <w:bookmarkStart w:id="45" w:name="_ENREF_30"/>
      <w:r w:rsidRPr="002836CC">
        <w:rPr>
          <w:rFonts w:ascii="Calibri" w:hAnsi="Calibri" w:cs="Calibri"/>
          <w:noProof/>
        </w:rPr>
        <w:t>Power, M.J., Knox, D., and Melvin, G.D. 2010. 2010 evaluation of 4VWX herring Can. Sci. Advis. Secr. Res. Doc. 2010/112, Fisheries and Oceans. 124 p.</w:t>
      </w:r>
      <w:bookmarkEnd w:id="45"/>
    </w:p>
    <w:p w:rsidR="002836CC" w:rsidRPr="002836CC" w:rsidRDefault="002836CC" w:rsidP="002836CC">
      <w:pPr>
        <w:ind w:left="720" w:hanging="720"/>
        <w:rPr>
          <w:rFonts w:ascii="Calibri" w:hAnsi="Calibri" w:cs="Calibri"/>
          <w:noProof/>
        </w:rPr>
      </w:pPr>
      <w:bookmarkStart w:id="46" w:name="_ENREF_31"/>
      <w:r w:rsidRPr="002836CC">
        <w:rPr>
          <w:rFonts w:ascii="Calibri" w:hAnsi="Calibri" w:cs="Calibri"/>
          <w:noProof/>
        </w:rPr>
        <w:t xml:space="preserve">Rago, P.J., and Sosebee, K.A. 2010. Biological reference points for spiny dogfish. Northeast Fish. Cent. Ref. Doc. 10-06, National Marine Fisheries Service, Woods Hole. 52 p. </w:t>
      </w:r>
      <w:hyperlink r:id="rId19" w:history="1">
        <w:r w:rsidRPr="002836CC">
          <w:rPr>
            <w:rStyle w:val="Hyperlink"/>
            <w:rFonts w:ascii="Calibri" w:hAnsi="Calibri" w:cs="Calibri"/>
            <w:noProof/>
          </w:rPr>
          <w:t>http://www.nefsc.noaa.gov/nefsc/publications</w:t>
        </w:r>
      </w:hyperlink>
      <w:r w:rsidRPr="002836CC">
        <w:rPr>
          <w:rFonts w:ascii="Calibri" w:hAnsi="Calibri" w:cs="Calibri"/>
          <w:noProof/>
        </w:rPr>
        <w:t>.</w:t>
      </w:r>
      <w:bookmarkEnd w:id="46"/>
    </w:p>
    <w:p w:rsidR="002836CC" w:rsidRPr="002836CC" w:rsidRDefault="002836CC" w:rsidP="002836CC">
      <w:pPr>
        <w:ind w:left="720" w:hanging="720"/>
        <w:rPr>
          <w:rFonts w:ascii="Calibri" w:hAnsi="Calibri" w:cs="Calibri"/>
          <w:noProof/>
        </w:rPr>
      </w:pPr>
      <w:bookmarkStart w:id="47" w:name="_ENREF_32"/>
      <w:r w:rsidRPr="002836CC">
        <w:rPr>
          <w:rFonts w:ascii="Calibri" w:hAnsi="Calibri" w:cs="Calibri"/>
          <w:noProof/>
        </w:rPr>
        <w:lastRenderedPageBreak/>
        <w:t>Singh, R., Knox, D., Power, M.J., MacIntyre, A., and Melvin, G.D. 2014. 2013 Evaluation of Northwest Atlantic Fisheries Organization (NAFO) Divisions 4VWX herring. DFO Can. Sci. Advis. Sec. Res. Doc. 2014/056. v + 109 p.</w:t>
      </w:r>
      <w:bookmarkEnd w:id="47"/>
    </w:p>
    <w:p w:rsidR="002836CC" w:rsidRPr="002836CC" w:rsidRDefault="002836CC" w:rsidP="002836CC">
      <w:pPr>
        <w:ind w:left="720" w:hanging="720"/>
        <w:rPr>
          <w:rFonts w:ascii="Calibri" w:hAnsi="Calibri" w:cs="Calibri"/>
          <w:noProof/>
        </w:rPr>
      </w:pPr>
      <w:bookmarkStart w:id="48" w:name="_ENREF_33"/>
      <w:r w:rsidRPr="002836CC">
        <w:rPr>
          <w:rFonts w:ascii="Calibri" w:hAnsi="Calibri" w:cs="Calibri"/>
          <w:noProof/>
        </w:rPr>
        <w:t>Smith, S.J., Hubley, B., Nasmith, L., Sameoto, J., Bourdages, H., and A., G. 2012. Scallop production areas in the Bay of Fundy: stock status for 2011 and forecast for 2012. DFO Can. Sci. Advis. Sec. Res. Doc. 2012/009. vii + 123 p.</w:t>
      </w:r>
      <w:bookmarkEnd w:id="48"/>
    </w:p>
    <w:p w:rsidR="002836CC" w:rsidRPr="002836CC" w:rsidRDefault="002836CC" w:rsidP="002836CC">
      <w:pPr>
        <w:ind w:left="720" w:hanging="720"/>
        <w:rPr>
          <w:rFonts w:ascii="Calibri" w:hAnsi="Calibri" w:cs="Calibri"/>
          <w:noProof/>
        </w:rPr>
      </w:pPr>
      <w:bookmarkStart w:id="49" w:name="_ENREF_34"/>
      <w:r w:rsidRPr="002836CC">
        <w:rPr>
          <w:rFonts w:ascii="Calibri" w:hAnsi="Calibri" w:cs="Calibri"/>
          <w:noProof/>
        </w:rPr>
        <w:t>Smith, S.J., and Hubley, P.B. 2012. Reference points for scallop fisheries in the Maritimes Region. DFO Can. Sci. Advis. Sec. Res. Doc. 2012/018. ii + 16 p.</w:t>
      </w:r>
      <w:bookmarkEnd w:id="49"/>
    </w:p>
    <w:p w:rsidR="002836CC" w:rsidRPr="002836CC" w:rsidRDefault="002836CC" w:rsidP="002836CC">
      <w:pPr>
        <w:ind w:left="720" w:hanging="720"/>
        <w:rPr>
          <w:rFonts w:ascii="Calibri" w:hAnsi="Calibri" w:cs="Calibri"/>
          <w:noProof/>
        </w:rPr>
      </w:pPr>
      <w:bookmarkStart w:id="50" w:name="_ENREF_35"/>
      <w:r w:rsidRPr="002836CC">
        <w:rPr>
          <w:rFonts w:ascii="Calibri" w:hAnsi="Calibri" w:cs="Calibri"/>
          <w:noProof/>
        </w:rPr>
        <w:t>Stone, H.H., Themelis, D., Cook, A.M., Clark, D.S., Showell, M.A., Young, G., Gross, W.E., Comeau, P.A., and Allade, L.A. 2013. Silver hake 2012 Framework assessment: data inputs and exploratory modelling. DFO Can Sci. Advis. Sec. Res. Doc. 2013/008. v + 133 p.</w:t>
      </w:r>
      <w:bookmarkEnd w:id="50"/>
    </w:p>
    <w:p w:rsidR="002836CC" w:rsidRPr="002836CC" w:rsidRDefault="002836CC" w:rsidP="002836CC">
      <w:pPr>
        <w:ind w:left="720" w:hanging="720"/>
        <w:rPr>
          <w:rFonts w:ascii="Calibri" w:hAnsi="Calibri" w:cs="Calibri"/>
          <w:noProof/>
        </w:rPr>
      </w:pPr>
      <w:bookmarkStart w:id="51" w:name="_ENREF_36"/>
      <w:r w:rsidRPr="002836CC">
        <w:rPr>
          <w:rFonts w:ascii="Calibri" w:hAnsi="Calibri" w:cs="Calibri"/>
          <w:noProof/>
        </w:rPr>
        <w:t>TRAC. 2010. Northwest Atlantic spiny dogfish. TRAC Status Report 2010/02, Transboundary Resources Assessment Committee. 11 p.</w:t>
      </w:r>
      <w:bookmarkEnd w:id="51"/>
    </w:p>
    <w:p w:rsidR="002836CC" w:rsidRPr="002836CC" w:rsidRDefault="002836CC" w:rsidP="002836CC">
      <w:pPr>
        <w:ind w:left="720" w:hanging="720"/>
        <w:rPr>
          <w:rFonts w:ascii="Calibri" w:hAnsi="Calibri" w:cs="Calibri"/>
          <w:noProof/>
        </w:rPr>
      </w:pPr>
      <w:bookmarkStart w:id="52" w:name="_ENREF_37"/>
      <w:r w:rsidRPr="002836CC">
        <w:rPr>
          <w:rFonts w:ascii="Calibri" w:hAnsi="Calibri" w:cs="Calibri"/>
          <w:noProof/>
        </w:rPr>
        <w:t>Tremblay, M.J., Pezzack, D.S., and Gaudette, J. 2012. Developement of reference points for inshore lobster in the Maritimes Region (LFAs 27-38). DFO Can. Sci. Advis. Sec. Res. Doc. 2012/028. iv + 18 p.</w:t>
      </w:r>
      <w:bookmarkEnd w:id="52"/>
    </w:p>
    <w:p w:rsidR="002836CC" w:rsidRPr="002836CC" w:rsidRDefault="002836CC" w:rsidP="002836CC">
      <w:pPr>
        <w:ind w:left="720" w:hanging="720"/>
        <w:rPr>
          <w:rFonts w:ascii="Calibri" w:hAnsi="Calibri" w:cs="Calibri"/>
          <w:noProof/>
        </w:rPr>
      </w:pPr>
      <w:bookmarkStart w:id="53" w:name="_ENREF_38"/>
      <w:r w:rsidRPr="002836CC">
        <w:rPr>
          <w:rFonts w:ascii="Calibri" w:hAnsi="Calibri" w:cs="Calibri"/>
          <w:noProof/>
        </w:rPr>
        <w:t xml:space="preserve">Trzcinski, M.K., Armsworthy, S.L., Wilson, S., Mohn, R., and Campana, S.E. 2011. A framewrok for the assessment of the Scotian Shelf and southern Grand Banks Atlantic halibut stock. Canadian Science Advisory Secretariat Res. Doc. 20011/002. vi + 112 p. </w:t>
      </w:r>
      <w:hyperlink r:id="rId20" w:history="1">
        <w:r w:rsidRPr="002836CC">
          <w:rPr>
            <w:rStyle w:val="Hyperlink"/>
            <w:rFonts w:ascii="Calibri" w:hAnsi="Calibri" w:cs="Calibri"/>
            <w:noProof/>
          </w:rPr>
          <w:t>http://www.dfo-mpo.gc.ca/csas</w:t>
        </w:r>
      </w:hyperlink>
      <w:r w:rsidRPr="002836CC">
        <w:rPr>
          <w:rFonts w:ascii="Calibri" w:hAnsi="Calibri" w:cs="Calibri"/>
          <w:noProof/>
        </w:rPr>
        <w:t>.</w:t>
      </w:r>
      <w:bookmarkEnd w:id="53"/>
    </w:p>
    <w:p w:rsidR="002836CC" w:rsidRDefault="002836CC" w:rsidP="002836CC">
      <w:pPr>
        <w:rPr>
          <w:rFonts w:ascii="Calibri" w:hAnsi="Calibri" w:cs="Calibri"/>
          <w:noProof/>
        </w:rPr>
      </w:pPr>
    </w:p>
    <w:p w:rsidR="00E85EDC" w:rsidRPr="00D2518E" w:rsidRDefault="00E85EDC" w:rsidP="00E85EDC">
      <w:r>
        <w:fldChar w:fldCharType="end"/>
      </w:r>
    </w:p>
    <w:p w:rsidR="006E27D8" w:rsidRDefault="006E27D8" w:rsidP="00E85EDC">
      <w:pPr>
        <w:pStyle w:val="Heading1"/>
      </w:pPr>
      <w:r>
        <w:br w:type="page"/>
      </w:r>
    </w:p>
    <w:p w:rsidR="006E27D8" w:rsidRDefault="00012AB7">
      <w:proofErr w:type="gramStart"/>
      <w:r>
        <w:lastRenderedPageBreak/>
        <w:t xml:space="preserve">Table </w:t>
      </w:r>
      <w:r w:rsidR="00F901E2">
        <w:t>1.</w:t>
      </w:r>
      <w:proofErr w:type="gramEnd"/>
      <w:r w:rsidR="00F901E2">
        <w:t xml:space="preserve"> List of stocks/species included in the analysis</w:t>
      </w:r>
      <w:r w:rsidR="0026692B">
        <w:t>,</w:t>
      </w:r>
      <w:r w:rsidR="00F901E2">
        <w:t xml:space="preserve"> </w:t>
      </w:r>
      <w:r w:rsidR="0026692B">
        <w:t>their</w:t>
      </w:r>
      <w:r w:rsidR="00F901E2">
        <w:t xml:space="preserve"> status</w:t>
      </w:r>
      <w:r w:rsidR="0026692B">
        <w:t xml:space="preserve"> and comments</w:t>
      </w:r>
      <w:r w:rsidR="00F901E2">
        <w:t xml:space="preserve">. </w:t>
      </w:r>
    </w:p>
    <w:p w:rsidR="006E27D8" w:rsidRDefault="006E27D8"/>
    <w:tbl>
      <w:tblPr>
        <w:tblW w:w="0" w:type="auto"/>
        <w:tblInd w:w="15" w:type="dxa"/>
        <w:tblLayout w:type="fixed"/>
        <w:tblCellMar>
          <w:left w:w="15" w:type="dxa"/>
          <w:right w:w="15" w:type="dxa"/>
        </w:tblCellMar>
        <w:tblLook w:val="0000" w:firstRow="0" w:lastRow="0" w:firstColumn="0" w:lastColumn="0" w:noHBand="0" w:noVBand="0"/>
      </w:tblPr>
      <w:tblGrid>
        <w:gridCol w:w="1418"/>
        <w:gridCol w:w="2126"/>
        <w:gridCol w:w="5528"/>
      </w:tblGrid>
      <w:tr w:rsidR="008B3014" w:rsidRPr="006E27D8" w:rsidTr="005212E6">
        <w:trPr>
          <w:trHeight w:val="306"/>
        </w:trPr>
        <w:tc>
          <w:tcPr>
            <w:tcW w:w="1418" w:type="dxa"/>
            <w:tcBorders>
              <w:top w:val="single" w:sz="4" w:space="0" w:color="auto"/>
              <w:left w:val="nil"/>
              <w:bottom w:val="single" w:sz="4" w:space="0" w:color="auto"/>
              <w:right w:val="nil"/>
            </w:tcBorders>
          </w:tcPr>
          <w:p w:rsidR="008B3014" w:rsidRPr="009F0E6D" w:rsidRDefault="008B3014" w:rsidP="006E27D8">
            <w:pPr>
              <w:autoSpaceDE w:val="0"/>
              <w:autoSpaceDN w:val="0"/>
              <w:adjustRightInd w:val="0"/>
              <w:rPr>
                <w:rFonts w:cstheme="minorHAnsi"/>
                <w:b/>
                <w:sz w:val="18"/>
                <w:szCs w:val="18"/>
              </w:rPr>
            </w:pPr>
            <w:r w:rsidRPr="009F0E6D">
              <w:rPr>
                <w:rFonts w:cstheme="minorHAnsi"/>
                <w:b/>
                <w:sz w:val="18"/>
                <w:szCs w:val="18"/>
              </w:rPr>
              <w:t>Species</w:t>
            </w:r>
          </w:p>
        </w:tc>
        <w:tc>
          <w:tcPr>
            <w:tcW w:w="2126" w:type="dxa"/>
            <w:tcBorders>
              <w:top w:val="single" w:sz="4" w:space="0" w:color="auto"/>
              <w:left w:val="nil"/>
              <w:bottom w:val="single" w:sz="4" w:space="0" w:color="auto"/>
              <w:right w:val="nil"/>
            </w:tcBorders>
          </w:tcPr>
          <w:p w:rsidR="008B3014" w:rsidRPr="009F0E6D" w:rsidRDefault="008B3014" w:rsidP="006E27D8">
            <w:pPr>
              <w:autoSpaceDE w:val="0"/>
              <w:autoSpaceDN w:val="0"/>
              <w:adjustRightInd w:val="0"/>
              <w:rPr>
                <w:rFonts w:cstheme="minorHAnsi"/>
                <w:b/>
                <w:sz w:val="18"/>
                <w:szCs w:val="18"/>
              </w:rPr>
            </w:pPr>
            <w:r w:rsidRPr="009F0E6D">
              <w:rPr>
                <w:rFonts w:cstheme="minorHAnsi"/>
                <w:b/>
                <w:sz w:val="18"/>
                <w:szCs w:val="18"/>
              </w:rPr>
              <w:t>Latin name</w:t>
            </w:r>
          </w:p>
        </w:tc>
        <w:tc>
          <w:tcPr>
            <w:tcW w:w="5528" w:type="dxa"/>
            <w:tcBorders>
              <w:top w:val="single" w:sz="4" w:space="0" w:color="auto"/>
              <w:left w:val="nil"/>
              <w:bottom w:val="single" w:sz="4" w:space="0" w:color="auto"/>
              <w:right w:val="nil"/>
            </w:tcBorders>
          </w:tcPr>
          <w:p w:rsidR="008B3014" w:rsidRPr="009F0E6D" w:rsidRDefault="00090182" w:rsidP="00090182">
            <w:pPr>
              <w:autoSpaceDE w:val="0"/>
              <w:autoSpaceDN w:val="0"/>
              <w:adjustRightInd w:val="0"/>
              <w:rPr>
                <w:rFonts w:cstheme="minorHAnsi"/>
                <w:b/>
                <w:sz w:val="18"/>
                <w:szCs w:val="18"/>
              </w:rPr>
            </w:pPr>
            <w:r>
              <w:rPr>
                <w:rFonts w:cstheme="minorHAnsi"/>
                <w:b/>
                <w:sz w:val="18"/>
                <w:szCs w:val="18"/>
              </w:rPr>
              <w:t>Known s</w:t>
            </w:r>
            <w:r w:rsidR="008B3014" w:rsidRPr="009F0E6D">
              <w:rPr>
                <w:rFonts w:cstheme="minorHAnsi"/>
                <w:b/>
                <w:sz w:val="18"/>
                <w:szCs w:val="18"/>
              </w:rPr>
              <w:t>tatus</w:t>
            </w:r>
            <w:r w:rsidR="009F0E6D" w:rsidRPr="009F0E6D">
              <w:rPr>
                <w:rFonts w:cstheme="minorHAnsi"/>
                <w:b/>
                <w:sz w:val="18"/>
                <w:szCs w:val="18"/>
              </w:rPr>
              <w:t xml:space="preserve"> and </w:t>
            </w:r>
            <w:r w:rsidR="007B052D">
              <w:rPr>
                <w:rFonts w:cstheme="minorHAnsi"/>
                <w:b/>
                <w:sz w:val="18"/>
                <w:szCs w:val="18"/>
              </w:rPr>
              <w:t>comments</w:t>
            </w:r>
          </w:p>
        </w:tc>
      </w:tr>
      <w:tr w:rsidR="008B3014" w:rsidRPr="006E27D8" w:rsidTr="005212E6">
        <w:trPr>
          <w:trHeight w:val="306"/>
        </w:trPr>
        <w:tc>
          <w:tcPr>
            <w:tcW w:w="1418" w:type="dxa"/>
            <w:tcBorders>
              <w:left w:val="nil"/>
              <w:bottom w:val="nil"/>
              <w:right w:val="nil"/>
            </w:tcBorders>
          </w:tcPr>
          <w:p w:rsidR="008B3014" w:rsidRPr="006E27D8" w:rsidRDefault="008B3014" w:rsidP="006E27D8">
            <w:pPr>
              <w:autoSpaceDE w:val="0"/>
              <w:autoSpaceDN w:val="0"/>
              <w:adjustRightInd w:val="0"/>
              <w:rPr>
                <w:rFonts w:cstheme="minorHAnsi"/>
                <w:sz w:val="18"/>
                <w:szCs w:val="18"/>
              </w:rPr>
            </w:pPr>
            <w:r w:rsidRPr="006E27D8">
              <w:rPr>
                <w:rFonts w:cstheme="minorHAnsi"/>
                <w:sz w:val="18"/>
                <w:szCs w:val="18"/>
              </w:rPr>
              <w:fldChar w:fldCharType="begin"/>
            </w:r>
            <w:r w:rsidRPr="006E27D8">
              <w:rPr>
                <w:rFonts w:cstheme="minorHAnsi"/>
                <w:sz w:val="18"/>
                <w:szCs w:val="18"/>
              </w:rPr>
              <w:instrText xml:space="preserve"> SEQ CHAPTER \h \r 1</w:instrText>
            </w:r>
            <w:r w:rsidRPr="006E27D8">
              <w:rPr>
                <w:rFonts w:cstheme="minorHAnsi"/>
                <w:sz w:val="18"/>
                <w:szCs w:val="18"/>
              </w:rPr>
              <w:fldChar w:fldCharType="end"/>
            </w:r>
            <w:r w:rsidR="00D9472A">
              <w:rPr>
                <w:rFonts w:cstheme="minorHAnsi"/>
                <w:sz w:val="18"/>
                <w:szCs w:val="18"/>
              </w:rPr>
              <w:t>Atlantic c</w:t>
            </w:r>
            <w:r w:rsidRPr="006E27D8">
              <w:rPr>
                <w:rFonts w:cstheme="minorHAnsi"/>
                <w:sz w:val="18"/>
                <w:szCs w:val="18"/>
              </w:rPr>
              <w:t xml:space="preserve">od </w:t>
            </w:r>
          </w:p>
        </w:tc>
        <w:tc>
          <w:tcPr>
            <w:tcW w:w="2126" w:type="dxa"/>
            <w:tcBorders>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Gadus</w:t>
            </w:r>
            <w:proofErr w:type="spellEnd"/>
            <w:r w:rsidRPr="00D9472A">
              <w:rPr>
                <w:rFonts w:cstheme="minorHAnsi"/>
                <w:i/>
                <w:sz w:val="18"/>
                <w:szCs w:val="18"/>
              </w:rPr>
              <w:t xml:space="preserve"> </w:t>
            </w:r>
            <w:proofErr w:type="spellStart"/>
            <w:r w:rsidRPr="00D9472A">
              <w:rPr>
                <w:rFonts w:cstheme="minorHAnsi"/>
                <w:i/>
                <w:sz w:val="18"/>
                <w:szCs w:val="18"/>
              </w:rPr>
              <w:t>morhua</w:t>
            </w:r>
            <w:proofErr w:type="spellEnd"/>
          </w:p>
        </w:tc>
        <w:tc>
          <w:tcPr>
            <w:tcW w:w="5528" w:type="dxa"/>
            <w:tcBorders>
              <w:left w:val="nil"/>
              <w:bottom w:val="nil"/>
              <w:right w:val="nil"/>
            </w:tcBorders>
          </w:tcPr>
          <w:p w:rsidR="008B3014" w:rsidRPr="006E27D8" w:rsidRDefault="008B3014" w:rsidP="006E27D8">
            <w:pPr>
              <w:autoSpaceDE w:val="0"/>
              <w:autoSpaceDN w:val="0"/>
              <w:adjustRightInd w:val="0"/>
              <w:rPr>
                <w:rFonts w:cstheme="minorHAnsi"/>
                <w:sz w:val="18"/>
                <w:szCs w:val="18"/>
              </w:rPr>
            </w:pPr>
            <w:r w:rsidRPr="00012AB7">
              <w:rPr>
                <w:rFonts w:cstheme="minorHAnsi"/>
                <w:b/>
                <w:sz w:val="18"/>
                <w:szCs w:val="18"/>
              </w:rPr>
              <w:t>Critical</w:t>
            </w:r>
            <w:r>
              <w:rPr>
                <w:rFonts w:cstheme="minorHAnsi"/>
                <w:sz w:val="18"/>
                <w:szCs w:val="18"/>
              </w:rPr>
              <w:t>. Low population biomass, high mortality of adults from unknown origin</w:t>
            </w:r>
            <w:r w:rsidR="0041004E">
              <w:rPr>
                <w:rFonts w:cstheme="minorHAnsi"/>
                <w:sz w:val="18"/>
                <w:szCs w:val="18"/>
              </w:rPr>
              <w:t xml:space="preserve">. </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r w:rsidRPr="006E27D8">
              <w:rPr>
                <w:rFonts w:cstheme="minorHAnsi"/>
                <w:sz w:val="18"/>
                <w:szCs w:val="18"/>
              </w:rPr>
              <w:t xml:space="preserve">Pollock </w:t>
            </w:r>
          </w:p>
        </w:tc>
        <w:tc>
          <w:tcPr>
            <w:tcW w:w="2126" w:type="dxa"/>
            <w:tcBorders>
              <w:top w:val="nil"/>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Pollachius</w:t>
            </w:r>
            <w:proofErr w:type="spellEnd"/>
            <w:r w:rsidRPr="00D9472A">
              <w:rPr>
                <w:rFonts w:cstheme="minorHAnsi"/>
                <w:i/>
                <w:sz w:val="18"/>
                <w:szCs w:val="18"/>
              </w:rPr>
              <w:t xml:space="preserve"> </w:t>
            </w:r>
            <w:proofErr w:type="spellStart"/>
            <w:r w:rsidRPr="00D9472A">
              <w:rPr>
                <w:rFonts w:cstheme="minorHAnsi"/>
                <w:i/>
                <w:sz w:val="18"/>
                <w:szCs w:val="18"/>
              </w:rPr>
              <w:t>virens</w:t>
            </w:r>
            <w:proofErr w:type="spellEnd"/>
          </w:p>
        </w:tc>
        <w:tc>
          <w:tcPr>
            <w:tcW w:w="5528" w:type="dxa"/>
            <w:tcBorders>
              <w:top w:val="nil"/>
              <w:left w:val="nil"/>
              <w:bottom w:val="nil"/>
              <w:right w:val="nil"/>
            </w:tcBorders>
          </w:tcPr>
          <w:p w:rsidR="008B3014" w:rsidRPr="006E27D8" w:rsidRDefault="008B3014" w:rsidP="002836CC">
            <w:pPr>
              <w:autoSpaceDE w:val="0"/>
              <w:autoSpaceDN w:val="0"/>
              <w:adjustRightInd w:val="0"/>
              <w:rPr>
                <w:rFonts w:cstheme="minorHAnsi"/>
                <w:sz w:val="18"/>
                <w:szCs w:val="18"/>
              </w:rPr>
            </w:pPr>
            <w:r w:rsidRPr="00012AB7">
              <w:rPr>
                <w:rFonts w:cstheme="minorHAnsi"/>
                <w:b/>
                <w:sz w:val="18"/>
                <w:szCs w:val="18"/>
              </w:rPr>
              <w:t>Cautious</w:t>
            </w:r>
            <w:r>
              <w:rPr>
                <w:rFonts w:cstheme="minorHAnsi"/>
                <w:sz w:val="18"/>
                <w:szCs w:val="18"/>
              </w:rPr>
              <w:t xml:space="preserve">. </w:t>
            </w:r>
            <w:r w:rsidR="00D9472A">
              <w:rPr>
                <w:rFonts w:cstheme="minorHAnsi"/>
                <w:sz w:val="18"/>
                <w:szCs w:val="18"/>
              </w:rPr>
              <w:t xml:space="preserve">This concerns the western component of 4X, faster growing than the eastern component. </w:t>
            </w:r>
            <w:r>
              <w:rPr>
                <w:rFonts w:cstheme="minorHAnsi"/>
                <w:sz w:val="18"/>
                <w:szCs w:val="18"/>
              </w:rPr>
              <w:t xml:space="preserve">High variability in surveys </w:t>
            </w:r>
            <w:r w:rsidR="00722267">
              <w:rPr>
                <w:rFonts w:cstheme="minorHAnsi"/>
                <w:sz w:val="18"/>
                <w:szCs w:val="18"/>
              </w:rPr>
              <w:t xml:space="preserve">especially since the mid -2000s </w:t>
            </w:r>
            <w:r>
              <w:rPr>
                <w:rFonts w:cstheme="minorHAnsi"/>
                <w:sz w:val="18"/>
                <w:szCs w:val="18"/>
              </w:rPr>
              <w:t xml:space="preserve">due in part </w:t>
            </w:r>
            <w:r w:rsidR="00722267">
              <w:rPr>
                <w:rFonts w:cstheme="minorHAnsi"/>
                <w:sz w:val="18"/>
                <w:szCs w:val="18"/>
              </w:rPr>
              <w:t>because of</w:t>
            </w:r>
            <w:r>
              <w:rPr>
                <w:rFonts w:cstheme="minorHAnsi"/>
                <w:sz w:val="18"/>
                <w:szCs w:val="18"/>
              </w:rPr>
              <w:t xml:space="preserve"> </w:t>
            </w:r>
            <w:r w:rsidR="00722267">
              <w:rPr>
                <w:rFonts w:cstheme="minorHAnsi"/>
                <w:sz w:val="18"/>
                <w:szCs w:val="18"/>
              </w:rPr>
              <w:t xml:space="preserve">semi-pelagic </w:t>
            </w:r>
            <w:r>
              <w:rPr>
                <w:rFonts w:cstheme="minorHAnsi"/>
                <w:sz w:val="18"/>
                <w:szCs w:val="18"/>
              </w:rPr>
              <w:t>schooling behaviour</w:t>
            </w:r>
            <w:r w:rsidR="00722267">
              <w:rPr>
                <w:rFonts w:cstheme="minorHAnsi"/>
                <w:sz w:val="18"/>
                <w:szCs w:val="18"/>
              </w:rPr>
              <w:t xml:space="preserve"> </w:t>
            </w:r>
            <w:r w:rsidR="00E85EDC">
              <w:rPr>
                <w:rFonts w:cstheme="minorHAnsi"/>
                <w:sz w:val="18"/>
                <w:szCs w:val="18"/>
              </w:rPr>
              <w:fldChar w:fldCharType="begin"/>
            </w:r>
            <w:r w:rsidR="00E85EDC">
              <w:rPr>
                <w:rFonts w:cstheme="minorHAnsi"/>
                <w:sz w:val="18"/>
                <w:szCs w:val="18"/>
              </w:rPr>
              <w:instrText xml:space="preserve"> ADDIN EN.CITE &lt;EndNote&gt;&lt;Cite&gt;&lt;Author&gt;DFO&lt;/Author&gt;&lt;Year&gt;2015&lt;/Year&gt;&lt;RecNum&gt;7436&lt;/RecNum&gt;&lt;DisplayText&gt;(DFO 2015)&lt;/DisplayText&gt;&lt;record&gt;&lt;rec-number&gt;7436&lt;/rec-number&gt;&lt;foreign-keys&gt;&lt;key app="EN" db-id="paxsfp9wd5ww9jetfz05v226az9frsfzadea"&gt;7436&lt;/key&gt;&lt;/foreign-keys&gt;&lt;ref-type name="Report"&gt;27&lt;/ref-type&gt;&lt;contributors&gt;&lt;authors&gt;&lt;author&gt;DFO,&lt;/author&gt;&lt;/authors&gt;&lt;/contributors&gt;&lt;titles&gt;&lt;title&gt;Western component (4Xopqrs5) pollock harvest control rule update&lt;/title&gt;&lt;/titles&gt;&lt;pages&gt;6&lt;/pages&gt;&lt;dates&gt;&lt;year&gt;2015&lt;/year&gt;&lt;/dates&gt;&lt;isbn&gt;2015/xxx&lt;/isbn&gt;&lt;work-type&gt;DFO Can. Sci. Advis. Sec.Sci. Resp.&lt;/work-type&gt;&lt;urls&gt;&lt;pdf-urls&gt;&lt;url&gt;file://C:\docs-e\Science_Response_WCPollock.docx&lt;/url&gt;&lt;/pdf-urls&gt;&lt;/urls&gt;&lt;/record&gt;&lt;/Cite&gt;&lt;/EndNote&gt;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15" w:tooltip="DFO, 2015 #7436" w:history="1">
              <w:r w:rsidR="002836CC">
                <w:rPr>
                  <w:rFonts w:cstheme="minorHAnsi"/>
                  <w:noProof/>
                  <w:sz w:val="18"/>
                  <w:szCs w:val="18"/>
                </w:rPr>
                <w:t>DFO 2015</w:t>
              </w:r>
            </w:hyperlink>
            <w:r w:rsidR="00E85EDC">
              <w:rPr>
                <w:rFonts w:cstheme="minorHAnsi"/>
                <w:noProof/>
                <w:sz w:val="18"/>
                <w:szCs w:val="18"/>
              </w:rPr>
              <w:t>)</w:t>
            </w:r>
            <w:r w:rsidR="00E85EDC">
              <w:rPr>
                <w:rFonts w:cstheme="minorHAnsi"/>
                <w:sz w:val="18"/>
                <w:szCs w:val="18"/>
              </w:rPr>
              <w:fldChar w:fldCharType="end"/>
            </w:r>
            <w:r>
              <w:rPr>
                <w:rFonts w:cstheme="minorHAnsi"/>
                <w:sz w:val="18"/>
                <w:szCs w:val="18"/>
              </w:rPr>
              <w:t xml:space="preserve">. </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proofErr w:type="spellStart"/>
            <w:r w:rsidRPr="006E27D8">
              <w:rPr>
                <w:rFonts w:cstheme="minorHAnsi"/>
                <w:sz w:val="18"/>
                <w:szCs w:val="18"/>
              </w:rPr>
              <w:t>Cusk</w:t>
            </w:r>
            <w:proofErr w:type="spellEnd"/>
          </w:p>
        </w:tc>
        <w:tc>
          <w:tcPr>
            <w:tcW w:w="2126" w:type="dxa"/>
            <w:tcBorders>
              <w:top w:val="nil"/>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Brosme</w:t>
            </w:r>
            <w:proofErr w:type="spellEnd"/>
            <w:r w:rsidRPr="00D9472A">
              <w:rPr>
                <w:rFonts w:cstheme="minorHAnsi"/>
                <w:i/>
                <w:sz w:val="18"/>
                <w:szCs w:val="18"/>
              </w:rPr>
              <w:t xml:space="preserve"> </w:t>
            </w:r>
            <w:proofErr w:type="spellStart"/>
            <w:r w:rsidRPr="00D9472A">
              <w:rPr>
                <w:rFonts w:cstheme="minorHAnsi"/>
                <w:i/>
                <w:sz w:val="18"/>
                <w:szCs w:val="18"/>
              </w:rPr>
              <w:t>brosme</w:t>
            </w:r>
            <w:proofErr w:type="spellEnd"/>
          </w:p>
        </w:tc>
        <w:tc>
          <w:tcPr>
            <w:tcW w:w="5528" w:type="dxa"/>
            <w:tcBorders>
              <w:top w:val="nil"/>
              <w:left w:val="nil"/>
              <w:bottom w:val="nil"/>
              <w:right w:val="nil"/>
            </w:tcBorders>
          </w:tcPr>
          <w:p w:rsidR="008B3014" w:rsidRPr="006E27D8" w:rsidRDefault="004C7656" w:rsidP="002836CC">
            <w:pPr>
              <w:autoSpaceDE w:val="0"/>
              <w:autoSpaceDN w:val="0"/>
              <w:adjustRightInd w:val="0"/>
              <w:rPr>
                <w:rFonts w:cstheme="minorHAnsi"/>
                <w:sz w:val="18"/>
                <w:szCs w:val="18"/>
              </w:rPr>
            </w:pPr>
            <w:r w:rsidRPr="00012AB7">
              <w:rPr>
                <w:rFonts w:cstheme="minorHAnsi"/>
                <w:b/>
                <w:sz w:val="18"/>
                <w:szCs w:val="18"/>
              </w:rPr>
              <w:t>Endangered</w:t>
            </w:r>
            <w:r>
              <w:rPr>
                <w:rFonts w:cstheme="minorHAnsi"/>
                <w:sz w:val="18"/>
                <w:szCs w:val="18"/>
              </w:rPr>
              <w:t xml:space="preserve">. By-catch in </w:t>
            </w:r>
            <w:proofErr w:type="spellStart"/>
            <w:r>
              <w:rPr>
                <w:rFonts w:cstheme="minorHAnsi"/>
                <w:sz w:val="18"/>
                <w:szCs w:val="18"/>
              </w:rPr>
              <w:t>longline</w:t>
            </w:r>
            <w:proofErr w:type="spellEnd"/>
            <w:r>
              <w:rPr>
                <w:rFonts w:cstheme="minorHAnsi"/>
                <w:sz w:val="18"/>
                <w:szCs w:val="18"/>
              </w:rPr>
              <w:t xml:space="preserve"> </w:t>
            </w:r>
            <w:proofErr w:type="spellStart"/>
            <w:r>
              <w:rPr>
                <w:rFonts w:cstheme="minorHAnsi"/>
                <w:sz w:val="18"/>
                <w:szCs w:val="18"/>
              </w:rPr>
              <w:t>groundfish</w:t>
            </w:r>
            <w:proofErr w:type="spellEnd"/>
            <w:r>
              <w:rPr>
                <w:rFonts w:cstheme="minorHAnsi"/>
                <w:sz w:val="18"/>
                <w:szCs w:val="18"/>
              </w:rPr>
              <w:t xml:space="preserve"> fishery</w:t>
            </w:r>
            <w:r w:rsidR="00D9472A">
              <w:rPr>
                <w:rFonts w:cstheme="minorHAnsi"/>
                <w:sz w:val="18"/>
                <w:szCs w:val="18"/>
              </w:rPr>
              <w:t xml:space="preserve"> </w:t>
            </w:r>
            <w:r w:rsidR="00E85EDC">
              <w:rPr>
                <w:rFonts w:cstheme="minorHAnsi"/>
                <w:sz w:val="18"/>
                <w:szCs w:val="18"/>
              </w:rPr>
              <w:fldChar w:fldCharType="begin"/>
            </w:r>
            <w:r w:rsidR="00E85EDC">
              <w:rPr>
                <w:rFonts w:cstheme="minorHAnsi"/>
                <w:sz w:val="18"/>
                <w:szCs w:val="18"/>
              </w:rPr>
              <w:instrText xml:space="preserve"> ADDIN EN.CITE &lt;EndNote&gt;&lt;Cite&gt;&lt;Author&gt;Harris&lt;/Author&gt;&lt;Year&gt;2010&lt;/Year&gt;&lt;RecNum&gt;7431&lt;/RecNum&gt;&lt;DisplayText&gt;(Harris and Hanke 2010)&lt;/DisplayText&gt;&lt;record&gt;&lt;rec-number&gt;7431&lt;/rec-number&gt;&lt;foreign-keys&gt;&lt;key app="EN" db-id="paxsfp9wd5ww9jetfz05v226az9frsfzadea"&gt;7431&lt;/key&gt;&lt;/foreign-keys&gt;&lt;ref-type name="Report"&gt;27&lt;/ref-type&gt;&lt;contributors&gt;&lt;authors&gt;&lt;author&gt;Harris, Lei E.&lt;/author&gt;&lt;author&gt;Hanke, Alex R.&lt;/author&gt;&lt;/authors&gt;&lt;/contributors&gt;&lt;titles&gt;&lt;title&gt;&lt;style face="normal" font="default" size="100%"&gt;Assessment of the status, threats and recovery potential of cusk (&lt;/style&gt;&lt;style face="italic" font="default" size="100%"&gt;Brosme brosme&lt;/style&gt;&lt;style face="normal" font="default" size="100%"&gt;)&lt;/style&gt;&lt;/title&gt;&lt;/titles&gt;&lt;pages&gt;vi + 23&lt;/pages&gt;&lt;dates&gt;&lt;year&gt;2010&lt;/year&gt;&lt;/dates&gt;&lt;isbn&gt;2010/004&lt;/isbn&gt;&lt;work-type&gt;DFO Can. Sci. Advis. Sec. Res. Doc.&lt;/work-type&gt;&lt;urls&gt;&lt;pdf-urls&gt;&lt;url&gt;file://C:\docs-e\Harris 2010 cusk assess RPA.pdf&lt;/url&gt;&lt;/pdf-urls&gt;&lt;/urls&gt;&lt;/record&gt;&lt;/Cite&gt;&lt;/EndNote&gt;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22" w:tooltip="Harris, 2010 #7431" w:history="1">
              <w:r w:rsidR="002836CC">
                <w:rPr>
                  <w:rFonts w:cstheme="minorHAnsi"/>
                  <w:noProof/>
                  <w:sz w:val="18"/>
                  <w:szCs w:val="18"/>
                </w:rPr>
                <w:t>Harris and Hanke 2010</w:t>
              </w:r>
            </w:hyperlink>
            <w:r w:rsidR="00E85EDC">
              <w:rPr>
                <w:rFonts w:cstheme="minorHAnsi"/>
                <w:noProof/>
                <w:sz w:val="18"/>
                <w:szCs w:val="18"/>
              </w:rPr>
              <w:t>)</w:t>
            </w:r>
            <w:r w:rsidR="00E85EDC">
              <w:rPr>
                <w:rFonts w:cstheme="minorHAnsi"/>
                <w:sz w:val="18"/>
                <w:szCs w:val="18"/>
              </w:rPr>
              <w:fldChar w:fldCharType="end"/>
            </w:r>
            <w:r>
              <w:rPr>
                <w:rFonts w:cstheme="minorHAnsi"/>
                <w:sz w:val="18"/>
                <w:szCs w:val="18"/>
              </w:rPr>
              <w:t xml:space="preserve">. </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r w:rsidRPr="006E27D8">
              <w:rPr>
                <w:rFonts w:cstheme="minorHAnsi"/>
                <w:sz w:val="18"/>
                <w:szCs w:val="18"/>
              </w:rPr>
              <w:t xml:space="preserve">Atlantic Halibut </w:t>
            </w:r>
          </w:p>
        </w:tc>
        <w:tc>
          <w:tcPr>
            <w:tcW w:w="2126" w:type="dxa"/>
            <w:tcBorders>
              <w:top w:val="nil"/>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Hippoglossus</w:t>
            </w:r>
            <w:proofErr w:type="spellEnd"/>
            <w:r w:rsidRPr="00D9472A">
              <w:rPr>
                <w:rFonts w:cstheme="minorHAnsi"/>
                <w:i/>
                <w:sz w:val="18"/>
                <w:szCs w:val="18"/>
              </w:rPr>
              <w:t xml:space="preserve"> </w:t>
            </w:r>
            <w:proofErr w:type="spellStart"/>
            <w:r w:rsidRPr="00D9472A">
              <w:rPr>
                <w:rFonts w:cstheme="minorHAnsi"/>
                <w:i/>
                <w:sz w:val="18"/>
                <w:szCs w:val="18"/>
              </w:rPr>
              <w:t>hippoglossus</w:t>
            </w:r>
            <w:proofErr w:type="spellEnd"/>
          </w:p>
        </w:tc>
        <w:tc>
          <w:tcPr>
            <w:tcW w:w="5528" w:type="dxa"/>
            <w:tcBorders>
              <w:top w:val="nil"/>
              <w:left w:val="nil"/>
              <w:bottom w:val="nil"/>
              <w:right w:val="nil"/>
            </w:tcBorders>
          </w:tcPr>
          <w:p w:rsidR="008B3014" w:rsidRPr="006E27D8" w:rsidRDefault="004C7656" w:rsidP="002836CC">
            <w:pPr>
              <w:autoSpaceDE w:val="0"/>
              <w:autoSpaceDN w:val="0"/>
              <w:adjustRightInd w:val="0"/>
              <w:rPr>
                <w:rFonts w:cstheme="minorHAnsi"/>
                <w:sz w:val="18"/>
                <w:szCs w:val="18"/>
              </w:rPr>
            </w:pPr>
            <w:r w:rsidRPr="00012AB7">
              <w:rPr>
                <w:rFonts w:cstheme="minorHAnsi"/>
                <w:b/>
                <w:sz w:val="18"/>
                <w:szCs w:val="18"/>
              </w:rPr>
              <w:t>Healthy</w:t>
            </w:r>
            <w:r w:rsidR="00D9472A">
              <w:rPr>
                <w:rFonts w:cstheme="minorHAnsi"/>
                <w:sz w:val="18"/>
                <w:szCs w:val="18"/>
              </w:rPr>
              <w:t xml:space="preserve"> (Not at risk)</w:t>
            </w:r>
            <w:r>
              <w:rPr>
                <w:rFonts w:cstheme="minorHAnsi"/>
                <w:sz w:val="18"/>
                <w:szCs w:val="18"/>
              </w:rPr>
              <w:t>. Current high productivity due to recruitment</w:t>
            </w:r>
            <w:r w:rsidR="00D9472A">
              <w:rPr>
                <w:rFonts w:cstheme="minorHAnsi"/>
                <w:sz w:val="18"/>
                <w:szCs w:val="18"/>
              </w:rPr>
              <w:t xml:space="preserve"> </w:t>
            </w:r>
            <w:r w:rsidR="00E85EDC">
              <w:rPr>
                <w:rFonts w:cstheme="minorHAnsi"/>
                <w:sz w:val="18"/>
                <w:szCs w:val="18"/>
              </w:rPr>
              <w:fldChar w:fldCharType="begin"/>
            </w:r>
            <w:r w:rsidR="00E85EDC">
              <w:rPr>
                <w:rFonts w:cstheme="minorHAnsi"/>
                <w:sz w:val="18"/>
                <w:szCs w:val="18"/>
              </w:rPr>
              <w:instrText xml:space="preserve"> ADDIN EN.CITE &lt;EndNote&gt;&lt;Cite&gt;&lt;Author&gt;DFO&lt;/Author&gt;&lt;Year&gt;2012&lt;/Year&gt;&lt;RecNum&gt;7407&lt;/RecNum&gt;&lt;DisplayText&gt;(DFO 2012c)&lt;/DisplayText&gt;&lt;record&gt;&lt;rec-number&gt;7407&lt;/rec-number&gt;&lt;foreign-keys&gt;&lt;key app="EN" db-id="paxsfp9wd5ww9jetfz05v226az9frsfzadea"&gt;7407&lt;/key&gt;&lt;/foreign-keys&gt;&lt;ref-type name="Report"&gt;27&lt;/ref-type&gt;&lt;contributors&gt;&lt;authors&gt;&lt;author&gt;DFO,&lt;/author&gt;&lt;/authors&gt;&lt;/contributors&gt;&lt;titles&gt;&lt;title&gt;Reference points consistent with the precautionary approach for a variety of stocks in the Maritimes Region&lt;/title&gt;&lt;/titles&gt;&lt;pages&gt;35&lt;/pages&gt;&lt;keywords&gt;&lt;keyword&gt;fisheries&lt;/keyword&gt;&lt;keyword&gt;assessment&lt;/keyword&gt;&lt;keyword&gt;Canada&lt;/keyword&gt;&lt;keyword&gt;Forage fish&lt;/keyword&gt;&lt;/keywords&gt;&lt;dates&gt;&lt;year&gt;2012&lt;/year&gt;&lt;/dates&gt;&lt;isbn&gt;2012/035&lt;/isbn&gt;&lt;work-type&gt;DFO Can. Sci. Advis. Sec. Advis. Rep.&lt;/work-type&gt;&lt;urls&gt;&lt;pdf-urls&gt;&lt;url&gt;file://C:\docs-e\DFO 2012 ref pts.pdf&lt;/url&gt;&lt;/pdf-urls&gt;&lt;/urls&gt;&lt;/record&gt;&lt;/Cite&gt;&lt;/EndNote&gt;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13" w:tooltip="DFO, 2012 #7407" w:history="1">
              <w:r w:rsidR="002836CC">
                <w:rPr>
                  <w:rFonts w:cstheme="minorHAnsi"/>
                  <w:noProof/>
                  <w:sz w:val="18"/>
                  <w:szCs w:val="18"/>
                </w:rPr>
                <w:t>DFO 2012c</w:t>
              </w:r>
            </w:hyperlink>
            <w:r w:rsidR="00E85EDC">
              <w:rPr>
                <w:rFonts w:cstheme="minorHAnsi"/>
                <w:noProof/>
                <w:sz w:val="18"/>
                <w:szCs w:val="18"/>
              </w:rPr>
              <w:t>)</w:t>
            </w:r>
            <w:r w:rsidR="00E85EDC">
              <w:rPr>
                <w:rFonts w:cstheme="minorHAnsi"/>
                <w:sz w:val="18"/>
                <w:szCs w:val="18"/>
              </w:rPr>
              <w:fldChar w:fldCharType="end"/>
            </w:r>
            <w:r>
              <w:rPr>
                <w:rFonts w:cstheme="minorHAnsi"/>
                <w:sz w:val="18"/>
                <w:szCs w:val="18"/>
              </w:rPr>
              <w:t>.</w:t>
            </w:r>
          </w:p>
        </w:tc>
      </w:tr>
      <w:tr w:rsidR="008B3014" w:rsidRPr="006E27D8" w:rsidTr="00012AB7">
        <w:trPr>
          <w:trHeight w:val="306"/>
        </w:trPr>
        <w:tc>
          <w:tcPr>
            <w:tcW w:w="1418" w:type="dxa"/>
            <w:tcBorders>
              <w:top w:val="nil"/>
              <w:left w:val="nil"/>
              <w:bottom w:val="nil"/>
              <w:right w:val="nil"/>
            </w:tcBorders>
          </w:tcPr>
          <w:p w:rsidR="008B3014" w:rsidRPr="006E27D8" w:rsidRDefault="00D9472A" w:rsidP="006E27D8">
            <w:pPr>
              <w:autoSpaceDE w:val="0"/>
              <w:autoSpaceDN w:val="0"/>
              <w:adjustRightInd w:val="0"/>
              <w:rPr>
                <w:rFonts w:cstheme="minorHAnsi"/>
                <w:sz w:val="18"/>
                <w:szCs w:val="18"/>
              </w:rPr>
            </w:pPr>
            <w:r>
              <w:rPr>
                <w:rFonts w:cstheme="minorHAnsi"/>
                <w:sz w:val="18"/>
                <w:szCs w:val="18"/>
              </w:rPr>
              <w:t>W</w:t>
            </w:r>
            <w:r w:rsidR="008B3014" w:rsidRPr="006E27D8">
              <w:rPr>
                <w:rFonts w:cstheme="minorHAnsi"/>
                <w:sz w:val="18"/>
                <w:szCs w:val="18"/>
              </w:rPr>
              <w:t>hite hake</w:t>
            </w:r>
          </w:p>
        </w:tc>
        <w:tc>
          <w:tcPr>
            <w:tcW w:w="2126" w:type="dxa"/>
            <w:tcBorders>
              <w:top w:val="nil"/>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Urophycis</w:t>
            </w:r>
            <w:proofErr w:type="spellEnd"/>
            <w:r w:rsidRPr="00D9472A">
              <w:rPr>
                <w:rFonts w:cstheme="minorHAnsi"/>
                <w:i/>
                <w:sz w:val="18"/>
                <w:szCs w:val="18"/>
              </w:rPr>
              <w:t xml:space="preserve"> </w:t>
            </w:r>
            <w:proofErr w:type="spellStart"/>
            <w:r w:rsidRPr="00D9472A">
              <w:rPr>
                <w:rFonts w:cstheme="minorHAnsi"/>
                <w:i/>
                <w:sz w:val="18"/>
                <w:szCs w:val="18"/>
              </w:rPr>
              <w:t>tenuis</w:t>
            </w:r>
            <w:proofErr w:type="spellEnd"/>
          </w:p>
        </w:tc>
        <w:tc>
          <w:tcPr>
            <w:tcW w:w="5528" w:type="dxa"/>
            <w:tcBorders>
              <w:top w:val="nil"/>
              <w:left w:val="nil"/>
              <w:bottom w:val="nil"/>
              <w:right w:val="nil"/>
            </w:tcBorders>
          </w:tcPr>
          <w:p w:rsidR="008B3014" w:rsidRPr="006E27D8" w:rsidRDefault="00D9472A" w:rsidP="002836CC">
            <w:pPr>
              <w:autoSpaceDE w:val="0"/>
              <w:autoSpaceDN w:val="0"/>
              <w:adjustRightInd w:val="0"/>
              <w:rPr>
                <w:rFonts w:cstheme="minorHAnsi"/>
                <w:sz w:val="18"/>
                <w:szCs w:val="18"/>
              </w:rPr>
            </w:pPr>
            <w:r w:rsidRPr="00012AB7">
              <w:rPr>
                <w:rFonts w:cstheme="minorHAnsi"/>
                <w:b/>
                <w:sz w:val="18"/>
                <w:szCs w:val="18"/>
              </w:rPr>
              <w:t>Cause for concern</w:t>
            </w:r>
            <w:r>
              <w:rPr>
                <w:rFonts w:cstheme="minorHAnsi"/>
                <w:sz w:val="18"/>
                <w:szCs w:val="18"/>
              </w:rPr>
              <w:t xml:space="preserve">. </w:t>
            </w:r>
            <w:r w:rsidR="00D205A9">
              <w:rPr>
                <w:rFonts w:cstheme="minorHAnsi"/>
                <w:sz w:val="18"/>
                <w:szCs w:val="18"/>
              </w:rPr>
              <w:t>No analytical assessment, l</w:t>
            </w:r>
            <w:r>
              <w:rPr>
                <w:rFonts w:cstheme="minorHAnsi"/>
                <w:sz w:val="18"/>
                <w:szCs w:val="18"/>
              </w:rPr>
              <w:t xml:space="preserve">ow catch, higher level of adult mortality of unknown source </w:t>
            </w:r>
            <w:r w:rsidR="00E85EDC">
              <w:rPr>
                <w:rFonts w:cstheme="minorHAnsi"/>
                <w:sz w:val="18"/>
                <w:szCs w:val="18"/>
              </w:rPr>
              <w:fldChar w:fldCharType="begin"/>
            </w:r>
            <w:r w:rsidR="00E85EDC">
              <w:rPr>
                <w:rFonts w:cstheme="minorHAnsi"/>
                <w:sz w:val="18"/>
                <w:szCs w:val="18"/>
              </w:rPr>
              <w:instrText xml:space="preserve"> ADDIN EN.CITE &lt;EndNote&gt;&lt;Cite&gt;&lt;Author&gt;Guénette&lt;/Author&gt;&lt;Year&gt;2015&lt;/Year&gt;&lt;RecNum&gt;7444&lt;/RecNum&gt;&lt;DisplayText&gt;(Guénette and Clark 2015)&lt;/DisplayText&gt;&lt;record&gt;&lt;rec-number&gt;7444&lt;/rec-number&gt;&lt;foreign-keys&gt;&lt;key app="EN" db-id="paxsfp9wd5ww9jetfz05v226az9frsfzadea"&gt;7444&lt;/key&gt;&lt;/foreign-keys&gt;&lt;ref-type name="Report"&gt;27&lt;/ref-type&gt;&lt;contributors&gt;&lt;authors&gt;&lt;author&gt;Guénette, S.&lt;/author&gt;&lt;author&gt;Clark, Donald&lt;/author&gt;&lt;/authors&gt;&lt;/contributors&gt;&lt;titles&gt;&lt;title&gt;&lt;style face="normal" font="default" size="100%"&gt;Recovery potential for the Scotian Shelf (4VWX5z) white hake (&lt;/style&gt;&lt;style face="italic" font="default" size="100%"&gt;Urophycis tenuis&lt;/style&gt;&lt;style face="normal" font="default" size="100%"&gt;)&lt;/style&gt;&lt;/title&gt;&lt;/titles&gt;&lt;pages&gt;vi + 44&lt;/pages&gt;&lt;dates&gt;&lt;year&gt;2015&lt;/year&gt;&lt;/dates&gt;&lt;isbn&gt;2015/xxx&lt;/isbn&gt;&lt;work-type&gt;DFO Can. Sci. Advis. Sec. Res. Doc.&lt;/work-type&gt;&lt;urls&gt;&lt;pdf-urls&gt;&lt;url&gt;file://C:\Users\Sylvie\Documents\RPA\RES2015 whake 24fev.docx&lt;/url&gt;&lt;/pdf-urls&gt;&lt;/urls&gt;&lt;/record&gt;&lt;/Cite&gt;&lt;/EndNote&gt;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19" w:tooltip="Guénette, 2015 #7444" w:history="1">
              <w:r w:rsidR="002836CC">
                <w:rPr>
                  <w:rFonts w:cstheme="minorHAnsi"/>
                  <w:noProof/>
                  <w:sz w:val="18"/>
                  <w:szCs w:val="18"/>
                </w:rPr>
                <w:t>Guénette and Clark 2015</w:t>
              </w:r>
            </w:hyperlink>
            <w:r w:rsidR="00E85EDC">
              <w:rPr>
                <w:rFonts w:cstheme="minorHAnsi"/>
                <w:noProof/>
                <w:sz w:val="18"/>
                <w:szCs w:val="18"/>
              </w:rPr>
              <w:t>)</w:t>
            </w:r>
            <w:r w:rsidR="00E85EDC">
              <w:rPr>
                <w:rFonts w:cstheme="minorHAnsi"/>
                <w:sz w:val="18"/>
                <w:szCs w:val="18"/>
              </w:rPr>
              <w:fldChar w:fldCharType="end"/>
            </w:r>
            <w:r w:rsidR="00617795">
              <w:rPr>
                <w:rFonts w:cstheme="minorHAnsi"/>
                <w:sz w:val="18"/>
                <w:szCs w:val="18"/>
              </w:rPr>
              <w:t xml:space="preserve">. </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r w:rsidRPr="006E27D8">
              <w:rPr>
                <w:rFonts w:cstheme="minorHAnsi"/>
                <w:sz w:val="18"/>
                <w:szCs w:val="18"/>
              </w:rPr>
              <w:t xml:space="preserve">Haddock </w:t>
            </w:r>
          </w:p>
        </w:tc>
        <w:tc>
          <w:tcPr>
            <w:tcW w:w="2126" w:type="dxa"/>
            <w:tcBorders>
              <w:top w:val="nil"/>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Melanogrammus</w:t>
            </w:r>
            <w:proofErr w:type="spellEnd"/>
            <w:r w:rsidRPr="00D9472A">
              <w:rPr>
                <w:rFonts w:cstheme="minorHAnsi"/>
                <w:i/>
                <w:sz w:val="18"/>
                <w:szCs w:val="18"/>
              </w:rPr>
              <w:t xml:space="preserve"> </w:t>
            </w:r>
            <w:proofErr w:type="spellStart"/>
            <w:r w:rsidRPr="00D9472A">
              <w:rPr>
                <w:rFonts w:cstheme="minorHAnsi"/>
                <w:i/>
                <w:sz w:val="18"/>
                <w:szCs w:val="18"/>
              </w:rPr>
              <w:t>aeglefinus</w:t>
            </w:r>
            <w:proofErr w:type="spellEnd"/>
          </w:p>
        </w:tc>
        <w:tc>
          <w:tcPr>
            <w:tcW w:w="5528" w:type="dxa"/>
            <w:tcBorders>
              <w:top w:val="nil"/>
              <w:left w:val="nil"/>
              <w:bottom w:val="nil"/>
              <w:right w:val="nil"/>
            </w:tcBorders>
          </w:tcPr>
          <w:p w:rsidR="008B3014" w:rsidRPr="006E27D8" w:rsidRDefault="0064756F" w:rsidP="002836CC">
            <w:pPr>
              <w:autoSpaceDE w:val="0"/>
              <w:autoSpaceDN w:val="0"/>
              <w:adjustRightInd w:val="0"/>
              <w:rPr>
                <w:rFonts w:cstheme="minorHAnsi"/>
                <w:sz w:val="18"/>
                <w:szCs w:val="18"/>
              </w:rPr>
            </w:pPr>
            <w:r w:rsidRPr="00012AB7">
              <w:rPr>
                <w:rFonts w:cstheme="minorHAnsi"/>
                <w:b/>
                <w:sz w:val="18"/>
                <w:szCs w:val="18"/>
              </w:rPr>
              <w:t>Cautious</w:t>
            </w:r>
            <w:r w:rsidR="00A367A3">
              <w:rPr>
                <w:rFonts w:cstheme="minorHAnsi"/>
                <w:sz w:val="18"/>
                <w:szCs w:val="18"/>
              </w:rPr>
              <w:t xml:space="preserve">. </w:t>
            </w:r>
            <w:r w:rsidR="00C317B1" w:rsidRPr="00C317B1">
              <w:rPr>
                <w:rFonts w:cstheme="minorHAnsi"/>
                <w:sz w:val="18"/>
                <w:szCs w:val="18"/>
              </w:rPr>
              <w:t>Given the ongoing mortality of the strong 2006 year class, followed by two poor year</w:t>
            </w:r>
            <w:r w:rsidR="00C317B1">
              <w:rPr>
                <w:rFonts w:cstheme="minorHAnsi"/>
                <w:sz w:val="18"/>
                <w:szCs w:val="18"/>
              </w:rPr>
              <w:t xml:space="preserve"> </w:t>
            </w:r>
            <w:r w:rsidR="00C317B1" w:rsidRPr="00C317B1">
              <w:rPr>
                <w:rFonts w:cstheme="minorHAnsi"/>
                <w:sz w:val="18"/>
                <w:szCs w:val="18"/>
              </w:rPr>
              <w:t>classes (2007, 2008), and limited growth of 4+ fish, it is expected that SSB would decline in</w:t>
            </w:r>
            <w:r w:rsidR="00C317B1">
              <w:rPr>
                <w:rFonts w:cstheme="minorHAnsi"/>
                <w:sz w:val="18"/>
                <w:szCs w:val="18"/>
              </w:rPr>
              <w:t xml:space="preserve"> </w:t>
            </w:r>
            <w:r w:rsidR="00C317B1" w:rsidRPr="00C317B1">
              <w:rPr>
                <w:rFonts w:cstheme="minorHAnsi"/>
                <w:sz w:val="18"/>
                <w:szCs w:val="18"/>
              </w:rPr>
              <w:t>2013 and 2014 without any fishing</w:t>
            </w:r>
            <w:r w:rsidR="00C317B1">
              <w:rPr>
                <w:rFonts w:cstheme="minorHAnsi"/>
                <w:sz w:val="18"/>
                <w:szCs w:val="18"/>
              </w:rPr>
              <w:t xml:space="preserve"> </w:t>
            </w:r>
            <w:r w:rsidR="00E85EDC">
              <w:rPr>
                <w:rFonts w:cstheme="minorHAnsi"/>
                <w:sz w:val="18"/>
                <w:szCs w:val="18"/>
              </w:rPr>
              <w:fldChar w:fldCharType="begin"/>
            </w:r>
            <w:r w:rsidR="00E85EDC">
              <w:rPr>
                <w:rFonts w:cstheme="minorHAnsi"/>
                <w:sz w:val="18"/>
                <w:szCs w:val="18"/>
              </w:rPr>
              <w:instrText xml:space="preserve"> ADDIN EN.CITE &lt;EndNote&gt;&lt;Cite&gt;&lt;Author&gt;DFO&lt;/Author&gt;&lt;Year&gt;2012&lt;/Year&gt;&lt;RecNum&gt;7416&lt;/RecNum&gt;&lt;DisplayText&gt;(DFO 2012b)&lt;/DisplayText&gt;&lt;record&gt;&lt;rec-number&gt;7416&lt;/rec-number&gt;&lt;foreign-keys&gt;&lt;key app="EN" db-id="paxsfp9wd5ww9jetfz05v226az9frsfzadea"&gt;7416&lt;/key&gt;&lt;/foreign-keys&gt;&lt;ref-type name="Report"&gt;27&lt;/ref-type&gt;&lt;contributors&gt;&lt;authors&gt;&lt;author&gt;DFO,&lt;/author&gt;&lt;/authors&gt;&lt;/contributors&gt;&lt;titles&gt;&lt;title&gt;Assessment of the status of 4X5Y haddock in 2011&lt;/title&gt;&lt;/titles&gt;&lt;pages&gt;14&lt;/pages&gt;&lt;keywords&gt;&lt;keyword&gt;fisheries&lt;/keyword&gt;&lt;keyword&gt;assessment&lt;/keyword&gt;&lt;keyword&gt;Canada&lt;/keyword&gt;&lt;keyword&gt;Reference points&lt;/keyword&gt;&lt;/keywords&gt;&lt;dates&gt;&lt;year&gt;2012&lt;/year&gt;&lt;/dates&gt;&lt;isbn&gt;2012/023&lt;/isbn&gt;&lt;work-type&gt;DFO Can. Sci. Advis. Sec. Advis. Rep.&lt;/work-type&gt;&lt;urls&gt;&lt;pdf-urls&gt;&lt;url&gt;file://C:\docs-e\DFO 2012 haddock status.pdf&lt;/url&gt;&lt;/pdf-urls&gt;&lt;/urls&gt;&lt;/record&gt;&lt;/Cite&gt;&lt;/EndNote&gt;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12" w:tooltip="DFO, 2012 #7416" w:history="1">
              <w:r w:rsidR="002836CC">
                <w:rPr>
                  <w:rFonts w:cstheme="minorHAnsi"/>
                  <w:noProof/>
                  <w:sz w:val="18"/>
                  <w:szCs w:val="18"/>
                </w:rPr>
                <w:t>DFO 2012b</w:t>
              </w:r>
            </w:hyperlink>
            <w:r w:rsidR="00E85EDC">
              <w:rPr>
                <w:rFonts w:cstheme="minorHAnsi"/>
                <w:noProof/>
                <w:sz w:val="18"/>
                <w:szCs w:val="18"/>
              </w:rPr>
              <w:t>)</w:t>
            </w:r>
            <w:r w:rsidR="00E85EDC">
              <w:rPr>
                <w:rFonts w:cstheme="minorHAnsi"/>
                <w:sz w:val="18"/>
                <w:szCs w:val="18"/>
              </w:rPr>
              <w:fldChar w:fldCharType="end"/>
            </w:r>
            <w:r w:rsidR="00C317B1" w:rsidRPr="00C317B1">
              <w:rPr>
                <w:rFonts w:cstheme="minorHAnsi"/>
                <w:sz w:val="18"/>
                <w:szCs w:val="18"/>
              </w:rPr>
              <w:t>.</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proofErr w:type="spellStart"/>
            <w:r w:rsidRPr="006E27D8">
              <w:rPr>
                <w:rFonts w:cstheme="minorHAnsi"/>
                <w:sz w:val="18"/>
                <w:szCs w:val="18"/>
              </w:rPr>
              <w:t>Porbeagle</w:t>
            </w:r>
            <w:proofErr w:type="spellEnd"/>
            <w:r w:rsidRPr="006E27D8">
              <w:rPr>
                <w:rFonts w:cstheme="minorHAnsi"/>
                <w:sz w:val="18"/>
                <w:szCs w:val="18"/>
              </w:rPr>
              <w:t xml:space="preserve"> shark </w:t>
            </w:r>
          </w:p>
        </w:tc>
        <w:tc>
          <w:tcPr>
            <w:tcW w:w="2126" w:type="dxa"/>
            <w:tcBorders>
              <w:top w:val="nil"/>
              <w:left w:val="nil"/>
              <w:bottom w:val="nil"/>
              <w:right w:val="nil"/>
            </w:tcBorders>
          </w:tcPr>
          <w:p w:rsidR="008B3014" w:rsidRPr="00D9472A" w:rsidRDefault="001A2515" w:rsidP="006E27D8">
            <w:pPr>
              <w:autoSpaceDE w:val="0"/>
              <w:autoSpaceDN w:val="0"/>
              <w:adjustRightInd w:val="0"/>
              <w:rPr>
                <w:rFonts w:cstheme="minorHAnsi"/>
                <w:i/>
                <w:sz w:val="18"/>
                <w:szCs w:val="18"/>
              </w:rPr>
            </w:pPr>
            <w:proofErr w:type="spellStart"/>
            <w:r w:rsidRPr="001A2515">
              <w:rPr>
                <w:rFonts w:cstheme="minorHAnsi"/>
                <w:i/>
                <w:sz w:val="18"/>
                <w:szCs w:val="18"/>
              </w:rPr>
              <w:t>Lamna</w:t>
            </w:r>
            <w:proofErr w:type="spellEnd"/>
            <w:r w:rsidRPr="001A2515">
              <w:rPr>
                <w:rFonts w:cstheme="minorHAnsi"/>
                <w:i/>
                <w:sz w:val="18"/>
                <w:szCs w:val="18"/>
              </w:rPr>
              <w:t xml:space="preserve"> </w:t>
            </w:r>
            <w:proofErr w:type="spellStart"/>
            <w:r w:rsidRPr="001A2515">
              <w:rPr>
                <w:rFonts w:cstheme="minorHAnsi"/>
                <w:i/>
                <w:sz w:val="18"/>
                <w:szCs w:val="18"/>
              </w:rPr>
              <w:t>nasus</w:t>
            </w:r>
            <w:proofErr w:type="spellEnd"/>
          </w:p>
        </w:tc>
        <w:tc>
          <w:tcPr>
            <w:tcW w:w="5528" w:type="dxa"/>
            <w:tcBorders>
              <w:top w:val="nil"/>
              <w:left w:val="nil"/>
              <w:bottom w:val="nil"/>
              <w:right w:val="nil"/>
            </w:tcBorders>
          </w:tcPr>
          <w:p w:rsidR="008B3014" w:rsidRPr="006E27D8" w:rsidRDefault="009F0E6D" w:rsidP="002836CC">
            <w:pPr>
              <w:autoSpaceDE w:val="0"/>
              <w:autoSpaceDN w:val="0"/>
              <w:adjustRightInd w:val="0"/>
              <w:rPr>
                <w:rFonts w:cstheme="minorHAnsi"/>
                <w:sz w:val="18"/>
                <w:szCs w:val="18"/>
              </w:rPr>
            </w:pPr>
            <w:r w:rsidRPr="00012AB7">
              <w:rPr>
                <w:rFonts w:cstheme="minorHAnsi"/>
                <w:b/>
                <w:sz w:val="18"/>
                <w:szCs w:val="18"/>
              </w:rPr>
              <w:t>C</w:t>
            </w:r>
            <w:r w:rsidR="0064756F" w:rsidRPr="00012AB7">
              <w:rPr>
                <w:rFonts w:cstheme="minorHAnsi"/>
                <w:b/>
                <w:sz w:val="18"/>
                <w:szCs w:val="18"/>
              </w:rPr>
              <w:t>ritical</w:t>
            </w:r>
            <w:r>
              <w:rPr>
                <w:rFonts w:cstheme="minorHAnsi"/>
                <w:sz w:val="18"/>
                <w:szCs w:val="18"/>
              </w:rPr>
              <w:t xml:space="preserve">. </w:t>
            </w:r>
            <w:r w:rsidR="00C317B1">
              <w:rPr>
                <w:rFonts w:cstheme="minorHAnsi"/>
                <w:sz w:val="18"/>
                <w:szCs w:val="18"/>
              </w:rPr>
              <w:t xml:space="preserve">Population of the northwest Atlantic </w:t>
            </w:r>
            <w:r w:rsidR="00E85EDC">
              <w:rPr>
                <w:rFonts w:cstheme="minorHAnsi"/>
                <w:sz w:val="18"/>
                <w:szCs w:val="18"/>
              </w:rPr>
              <w:fldChar w:fldCharType="begin"/>
            </w:r>
            <w:r w:rsidR="00E85EDC">
              <w:rPr>
                <w:rFonts w:cstheme="minorHAnsi"/>
                <w:sz w:val="18"/>
                <w:szCs w:val="18"/>
              </w:rPr>
              <w:instrText xml:space="preserve"> ADDIN EN.CITE &lt;EndNote&gt;&lt;Cite&gt;&lt;Author&gt;Campana&lt;/Author&gt;&lt;Year&gt;2009&lt;/Year&gt;&lt;RecNum&gt;4114&lt;/RecNum&gt;&lt;DisplayText&gt;(Campana et al. 2009)&lt;/DisplayText&gt;&lt;record&gt;&lt;rec-number&gt;4114&lt;/rec-number&gt;&lt;foreign-keys&gt;&lt;key app="EN" db-id="paxsfp9wd5ww9jetfz05v226az9frsfzadea"&gt;4114&lt;/key&gt;&lt;/foreign-keys&gt;&lt;ref-type name="Report"&gt;27&lt;/ref-type&gt;&lt;contributors&gt;&lt;authors&gt;&lt;author&gt;Campana, Steven E.&lt;/author&gt;&lt;author&gt;Gibson, A. Jamie F.&lt;/author&gt;&lt;author&gt;Fowler, Mark&lt;/author&gt;&lt;author&gt;Dorey, Anna&lt;/author&gt;&lt;author&gt;Joyce, Warren&lt;/author&gt;&lt;/authors&gt;&lt;/contributors&gt;&lt;titles&gt;&lt;title&gt;Population dynamics of porbeagle in the northwest Atlantic with an assessment of status to 2009 and projections for recovery&lt;/title&gt;&lt;/titles&gt;&lt;pages&gt;80&lt;/pages&gt;&lt;keywords&gt;&lt;keyword&gt;shark&lt;/keyword&gt;&lt;keyword&gt;assessment&lt;/keyword&gt;&lt;keyword&gt;population dynamics&lt;/keyword&gt;&lt;/keywords&gt;&lt;dates&gt;&lt;year&gt;2009&lt;/year&gt;&lt;/dates&gt;&lt;isbn&gt;Res. Doc. 2009/095&lt;/isbn&gt;&lt;work-type&gt;Canadian Science Advisory Secretariat&lt;/work-type&gt;&lt;urls&gt;&lt;pdf-urls&gt;&lt;url&gt;file://C:\docs-e\Campana 2009 porbeagle.pdf&lt;/url&gt;&lt;/pdf-urls&gt;&lt;/urls&gt;&lt;/record&gt;&lt;/Cite&gt;&lt;/EndNote&gt;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2" w:tooltip="Campana, 2009 #4114" w:history="1">
              <w:r w:rsidR="002836CC">
                <w:rPr>
                  <w:rFonts w:cstheme="minorHAnsi"/>
                  <w:noProof/>
                  <w:sz w:val="18"/>
                  <w:szCs w:val="18"/>
                </w:rPr>
                <w:t>Campana et al. 2009</w:t>
              </w:r>
            </w:hyperlink>
            <w:r w:rsidR="00E85EDC">
              <w:rPr>
                <w:rFonts w:cstheme="minorHAnsi"/>
                <w:noProof/>
                <w:sz w:val="18"/>
                <w:szCs w:val="18"/>
              </w:rPr>
              <w:t>)</w:t>
            </w:r>
            <w:r w:rsidR="00E85EDC">
              <w:rPr>
                <w:rFonts w:cstheme="minorHAnsi"/>
                <w:sz w:val="18"/>
                <w:szCs w:val="18"/>
              </w:rPr>
              <w:fldChar w:fldCharType="end"/>
            </w:r>
            <w:r w:rsidR="00C317B1">
              <w:rPr>
                <w:rFonts w:cstheme="minorHAnsi"/>
                <w:sz w:val="18"/>
                <w:szCs w:val="18"/>
              </w:rPr>
              <w:t xml:space="preserve">. </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r w:rsidRPr="006E27D8">
              <w:rPr>
                <w:rFonts w:cstheme="minorHAnsi"/>
                <w:sz w:val="18"/>
                <w:szCs w:val="18"/>
              </w:rPr>
              <w:t xml:space="preserve">Herring </w:t>
            </w:r>
          </w:p>
        </w:tc>
        <w:tc>
          <w:tcPr>
            <w:tcW w:w="2126" w:type="dxa"/>
            <w:tcBorders>
              <w:top w:val="nil"/>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Clupea</w:t>
            </w:r>
            <w:proofErr w:type="spellEnd"/>
            <w:r w:rsidRPr="00D9472A">
              <w:rPr>
                <w:rFonts w:cstheme="minorHAnsi"/>
                <w:i/>
                <w:sz w:val="18"/>
                <w:szCs w:val="18"/>
              </w:rPr>
              <w:t xml:space="preserve"> </w:t>
            </w:r>
            <w:proofErr w:type="spellStart"/>
            <w:r w:rsidRPr="00D9472A">
              <w:rPr>
                <w:rFonts w:cstheme="minorHAnsi"/>
                <w:i/>
                <w:sz w:val="18"/>
                <w:szCs w:val="18"/>
              </w:rPr>
              <w:t>harengus</w:t>
            </w:r>
            <w:proofErr w:type="spellEnd"/>
          </w:p>
        </w:tc>
        <w:tc>
          <w:tcPr>
            <w:tcW w:w="5528" w:type="dxa"/>
            <w:tcBorders>
              <w:top w:val="nil"/>
              <w:left w:val="nil"/>
              <w:bottom w:val="nil"/>
              <w:right w:val="nil"/>
            </w:tcBorders>
          </w:tcPr>
          <w:p w:rsidR="004608B6" w:rsidRDefault="009F0E6D" w:rsidP="00392508">
            <w:pPr>
              <w:autoSpaceDE w:val="0"/>
              <w:autoSpaceDN w:val="0"/>
              <w:adjustRightInd w:val="0"/>
              <w:rPr>
                <w:rFonts w:cstheme="minorHAnsi"/>
                <w:sz w:val="18"/>
                <w:szCs w:val="18"/>
              </w:rPr>
            </w:pPr>
            <w:r w:rsidRPr="00012AB7">
              <w:rPr>
                <w:rFonts w:cstheme="minorHAnsi"/>
                <w:b/>
                <w:sz w:val="18"/>
                <w:szCs w:val="18"/>
              </w:rPr>
              <w:t>C</w:t>
            </w:r>
            <w:r w:rsidR="0064756F" w:rsidRPr="00012AB7">
              <w:rPr>
                <w:rFonts w:cstheme="minorHAnsi"/>
                <w:b/>
                <w:sz w:val="18"/>
                <w:szCs w:val="18"/>
              </w:rPr>
              <w:t>autious</w:t>
            </w:r>
            <w:r w:rsidR="004608B6">
              <w:rPr>
                <w:rFonts w:cstheme="minorHAnsi"/>
                <w:sz w:val="18"/>
                <w:szCs w:val="18"/>
              </w:rPr>
              <w:t>.</w:t>
            </w:r>
            <w:r w:rsidR="00012AB7">
              <w:rPr>
                <w:rFonts w:cstheme="minorHAnsi"/>
                <w:sz w:val="18"/>
                <w:szCs w:val="18"/>
              </w:rPr>
              <w:t xml:space="preserve"> </w:t>
            </w:r>
            <w:r w:rsidR="004608B6">
              <w:rPr>
                <w:rFonts w:cstheme="minorHAnsi"/>
                <w:sz w:val="18"/>
                <w:szCs w:val="18"/>
              </w:rPr>
              <w:t xml:space="preserve">There is no analytical assessment and thus no current estimate of F0.1. Management based on comparison with limit reference point defined as the acoustic survey biomass for 2005-2010 </w:t>
            </w:r>
            <w:r w:rsidR="004608B6" w:rsidRPr="004608B6">
              <w:rPr>
                <w:rFonts w:cstheme="minorHAnsi"/>
                <w:sz w:val="18"/>
                <w:szCs w:val="18"/>
              </w:rPr>
              <w:t>German Bank and Scots Bay</w:t>
            </w:r>
            <w:r w:rsidR="004608B6">
              <w:rPr>
                <w:rFonts w:cstheme="minorHAnsi"/>
                <w:sz w:val="18"/>
                <w:szCs w:val="18"/>
              </w:rPr>
              <w:t xml:space="preserve"> spawning components.</w:t>
            </w:r>
            <w:r>
              <w:rPr>
                <w:rFonts w:cstheme="minorHAnsi"/>
                <w:sz w:val="18"/>
                <w:szCs w:val="18"/>
              </w:rPr>
              <w:t xml:space="preserve"> Several biological objectives have also been set </w:t>
            </w:r>
            <w:r w:rsidR="00E85EDC">
              <w:rPr>
                <w:rFonts w:cstheme="minorHAnsi"/>
                <w:sz w:val="18"/>
                <w:szCs w:val="18"/>
              </w:rPr>
              <w:fldChar w:fldCharType="begin"/>
            </w:r>
            <w:r w:rsidR="00E85EDC">
              <w:rPr>
                <w:rFonts w:cstheme="minorHAnsi"/>
                <w:sz w:val="18"/>
                <w:szCs w:val="18"/>
              </w:rPr>
              <w:instrText xml:space="preserve"> ADDIN EN.CITE &lt;EndNote&gt;&lt;Cite&gt;&lt;Author&gt;Singh&lt;/Author&gt;&lt;Year&gt;2014&lt;/Year&gt;&lt;RecNum&gt;7386&lt;/RecNum&gt;&lt;Prefix&gt;see &lt;/Prefix&gt;&lt;DisplayText&gt;(see Singh et al. 2014)&lt;/DisplayText&gt;&lt;record&gt;&lt;rec-number&gt;7386&lt;/rec-number&gt;&lt;foreign-keys&gt;&lt;key app="EN" db-id="paxsfp9wd5ww9jetfz05v226az9frsfzadea"&gt;7386&lt;/key&gt;&lt;/foreign-keys&gt;&lt;ref-type name="Report"&gt;27&lt;/ref-type&gt;&lt;contributors&gt;&lt;authors&gt;&lt;author&gt;Singh, Rabindra&lt;/author&gt;&lt;author&gt;Knox, Derek&lt;/author&gt;&lt;author&gt;Power, Michael J.&lt;/author&gt;&lt;author&gt;MacIntyre, A.&lt;/author&gt;&lt;author&gt;Melvin, Gary D.&lt;/author&gt;&lt;/authors&gt;&lt;/contributors&gt;&lt;titles&gt;&lt;title&gt;2013 Evaluation of Northwest Atlantic Fisheries Organization (NAFO) Divisions 4VWX herring&lt;/title&gt;&lt;/titles&gt;&lt;pages&gt;v + 109&lt;/pages&gt;&lt;keywords&gt;&lt;keyword&gt;fisheries&lt;/keyword&gt;&lt;keyword&gt;assessment&lt;/keyword&gt;&lt;keyword&gt;Canada&lt;/keyword&gt;&lt;keyword&gt;herring&lt;/keyword&gt;&lt;keyword&gt;forage&lt;/keyword&gt;&lt;/keywords&gt;&lt;dates&gt;&lt;year&gt;2014&lt;/year&gt;&lt;/dates&gt;&lt;isbn&gt;2014/056&lt;/isbn&gt;&lt;work-type&gt;DFO Can. Sci. Advis. Sec. Res. Doc.&lt;/work-type&gt;&lt;urls&gt;&lt;pdf-urls&gt;&lt;url&gt;file://C:\docs-e\Singh 2014 herring assess.pdf&lt;/url&gt;&lt;/pdf-urls&gt;&lt;/urls&gt;&lt;/record&gt;&lt;/Cite&gt;&lt;/EndNote&gt;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32" w:tooltip="Singh, 2014 #7386" w:history="1">
              <w:r w:rsidR="002836CC">
                <w:rPr>
                  <w:rFonts w:cstheme="minorHAnsi"/>
                  <w:noProof/>
                  <w:sz w:val="18"/>
                  <w:szCs w:val="18"/>
                </w:rPr>
                <w:t>see Singh et al. 2014</w:t>
              </w:r>
            </w:hyperlink>
            <w:r w:rsidR="00E85EDC">
              <w:rPr>
                <w:rFonts w:cstheme="minorHAnsi"/>
                <w:noProof/>
                <w:sz w:val="18"/>
                <w:szCs w:val="18"/>
              </w:rPr>
              <w:t>)</w:t>
            </w:r>
            <w:r w:rsidR="00E85EDC">
              <w:rPr>
                <w:rFonts w:cstheme="minorHAnsi"/>
                <w:sz w:val="18"/>
                <w:szCs w:val="18"/>
              </w:rPr>
              <w:fldChar w:fldCharType="end"/>
            </w:r>
            <w:r>
              <w:rPr>
                <w:rFonts w:cstheme="minorHAnsi"/>
                <w:sz w:val="18"/>
                <w:szCs w:val="18"/>
              </w:rPr>
              <w:t>.</w:t>
            </w:r>
            <w:r w:rsidR="000A1279">
              <w:rPr>
                <w:rFonts w:cstheme="minorHAnsi"/>
                <w:sz w:val="18"/>
                <w:szCs w:val="18"/>
              </w:rPr>
              <w:t xml:space="preserve"> </w:t>
            </w:r>
            <w:r w:rsidR="00392508" w:rsidRPr="00392508">
              <w:rPr>
                <w:rFonts w:cstheme="minorHAnsi"/>
                <w:sz w:val="18"/>
                <w:szCs w:val="18"/>
              </w:rPr>
              <w:t>Declining trends in mean-weight at age since the 1970’s have reduced productivity of the stock</w:t>
            </w:r>
            <w:r w:rsidR="00392508">
              <w:rPr>
                <w:rFonts w:cstheme="minorHAnsi"/>
                <w:sz w:val="18"/>
                <w:szCs w:val="18"/>
              </w:rPr>
              <w:t xml:space="preserve">. Some rebuilding of the </w:t>
            </w:r>
            <w:proofErr w:type="spellStart"/>
            <w:r w:rsidR="00392508">
              <w:rPr>
                <w:rFonts w:cstheme="minorHAnsi"/>
                <w:sz w:val="18"/>
                <w:szCs w:val="18"/>
              </w:rPr>
              <w:t>spawners</w:t>
            </w:r>
            <w:proofErr w:type="spellEnd"/>
            <w:r w:rsidR="00392508">
              <w:rPr>
                <w:rFonts w:cstheme="minorHAnsi"/>
                <w:sz w:val="18"/>
                <w:szCs w:val="18"/>
              </w:rPr>
              <w:t xml:space="preserve"> biomass in </w:t>
            </w:r>
            <w:r w:rsidR="00392508" w:rsidRPr="00392508">
              <w:rPr>
                <w:rFonts w:cstheme="minorHAnsi"/>
                <w:sz w:val="18"/>
                <w:szCs w:val="18"/>
              </w:rPr>
              <w:t>Scots Bay</w:t>
            </w:r>
            <w:r w:rsidR="00392508">
              <w:rPr>
                <w:rFonts w:cstheme="minorHAnsi"/>
                <w:sz w:val="18"/>
                <w:szCs w:val="18"/>
              </w:rPr>
              <w:t xml:space="preserve"> but not in </w:t>
            </w:r>
            <w:r w:rsidR="00392508" w:rsidRPr="00392508">
              <w:rPr>
                <w:rFonts w:cstheme="minorHAnsi"/>
                <w:sz w:val="18"/>
                <w:szCs w:val="18"/>
              </w:rPr>
              <w:t>German Bank</w:t>
            </w:r>
            <w:r w:rsidR="00392508">
              <w:rPr>
                <w:rFonts w:cstheme="minorHAnsi"/>
                <w:sz w:val="18"/>
                <w:szCs w:val="18"/>
              </w:rPr>
              <w:t xml:space="preserve">, the main spawning area </w:t>
            </w:r>
            <w:r w:rsidR="00E85EDC">
              <w:rPr>
                <w:rFonts w:cstheme="minorHAnsi"/>
                <w:sz w:val="18"/>
                <w:szCs w:val="18"/>
              </w:rPr>
              <w:fldChar w:fldCharType="begin"/>
            </w:r>
            <w:r w:rsidR="00E85EDC">
              <w:rPr>
                <w:rFonts w:cstheme="minorHAnsi"/>
                <w:sz w:val="18"/>
                <w:szCs w:val="18"/>
              </w:rPr>
              <w:instrText xml:space="preserve"> ADDIN EN.CITE &lt;EndNote&gt;&lt;Cite&gt;&lt;Author&gt;Singh&lt;/Author&gt;&lt;Year&gt;2014&lt;/Year&gt;&lt;RecNum&gt;7386&lt;/RecNum&gt;&lt;DisplayText&gt;(Singh et al. 2014)&lt;/DisplayText&gt;&lt;record&gt;&lt;rec-number&gt;7386&lt;/rec-number&gt;&lt;foreign-keys&gt;&lt;key app="EN" db-id="paxsfp9wd5ww9jetfz05v226az9frsfzadea"&gt;7386&lt;/key&gt;&lt;/foreign-keys&gt;&lt;ref-type name="Report"&gt;27&lt;/ref-type&gt;&lt;contributors&gt;&lt;authors&gt;&lt;author&gt;Singh, Rabindra&lt;/author&gt;&lt;author&gt;Knox, Derek&lt;/author&gt;&lt;author&gt;Power, Michael J.&lt;/author&gt;&lt;author&gt;MacIntyre, A.&lt;/author&gt;&lt;author&gt;Melvin, Gary D.&lt;/author&gt;&lt;/authors&gt;&lt;/contributors&gt;&lt;titles&gt;&lt;title&gt;2013 Evaluation of Northwest Atlantic Fisheries Organization (NAFO) Divisions 4VWX herring&lt;/title&gt;&lt;/titles&gt;&lt;pages&gt;v + 109&lt;/pages&gt;&lt;keywords&gt;&lt;keyword&gt;fisheries&lt;/keyword&gt;&lt;keyword&gt;assessment&lt;/keyword&gt;&lt;keyword&gt;Canada&lt;/keyword&gt;&lt;keyword&gt;herring&lt;/keyword&gt;&lt;keyword&gt;forage&lt;/keyword&gt;&lt;/keywords&gt;&lt;dates&gt;&lt;year&gt;2014&lt;/year&gt;&lt;/dates&gt;&lt;isbn&gt;2014/056&lt;/isbn&gt;&lt;work-type&gt;DFO Can. Sci. Advis. Sec. Res. Doc.&lt;/work-type&gt;&lt;urls&gt;&lt;pdf-urls&gt;&lt;url&gt;file://C:\docs-e\Singh 2014 herring assess.pdf&lt;/url&gt;&lt;/pdf-urls&gt;&lt;/urls&gt;&lt;/record&gt;&lt;/Cite&gt;&lt;/EndNote&gt;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32" w:tooltip="Singh, 2014 #7386" w:history="1">
              <w:r w:rsidR="002836CC">
                <w:rPr>
                  <w:rFonts w:cstheme="minorHAnsi"/>
                  <w:noProof/>
                  <w:sz w:val="18"/>
                  <w:szCs w:val="18"/>
                </w:rPr>
                <w:t>Singh et al. 2014</w:t>
              </w:r>
            </w:hyperlink>
            <w:r w:rsidR="00E85EDC">
              <w:rPr>
                <w:rFonts w:cstheme="minorHAnsi"/>
                <w:noProof/>
                <w:sz w:val="18"/>
                <w:szCs w:val="18"/>
              </w:rPr>
              <w:t>)</w:t>
            </w:r>
            <w:r w:rsidR="00E85EDC">
              <w:rPr>
                <w:rFonts w:cstheme="minorHAnsi"/>
                <w:sz w:val="18"/>
                <w:szCs w:val="18"/>
              </w:rPr>
              <w:fldChar w:fldCharType="end"/>
            </w:r>
            <w:r w:rsidR="00392508">
              <w:rPr>
                <w:rFonts w:cstheme="minorHAnsi"/>
                <w:sz w:val="18"/>
                <w:szCs w:val="18"/>
              </w:rPr>
              <w:t>.</w:t>
            </w:r>
          </w:p>
          <w:p w:rsidR="009F0E6D" w:rsidRPr="006E27D8" w:rsidRDefault="009F0E6D" w:rsidP="009F0E6D">
            <w:pPr>
              <w:autoSpaceDE w:val="0"/>
              <w:autoSpaceDN w:val="0"/>
              <w:adjustRightInd w:val="0"/>
              <w:rPr>
                <w:rFonts w:cstheme="minorHAnsi"/>
                <w:sz w:val="18"/>
                <w:szCs w:val="18"/>
              </w:rPr>
            </w:pPr>
            <w:r>
              <w:rPr>
                <w:rFonts w:cstheme="minorHAnsi"/>
                <w:sz w:val="18"/>
                <w:szCs w:val="18"/>
              </w:rPr>
              <w:t xml:space="preserve">I used an older assessment model to give an idea of the level of depletion compared to productive years. </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r w:rsidRPr="006E27D8">
              <w:rPr>
                <w:rFonts w:cstheme="minorHAnsi"/>
                <w:sz w:val="18"/>
                <w:szCs w:val="18"/>
              </w:rPr>
              <w:t>American plaice</w:t>
            </w:r>
          </w:p>
        </w:tc>
        <w:tc>
          <w:tcPr>
            <w:tcW w:w="2126" w:type="dxa"/>
            <w:tcBorders>
              <w:top w:val="nil"/>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Hippoglossoides</w:t>
            </w:r>
            <w:proofErr w:type="spellEnd"/>
            <w:r w:rsidRPr="00D9472A">
              <w:rPr>
                <w:rFonts w:cstheme="minorHAnsi"/>
                <w:i/>
                <w:sz w:val="18"/>
                <w:szCs w:val="18"/>
              </w:rPr>
              <w:t xml:space="preserve"> </w:t>
            </w:r>
            <w:proofErr w:type="spellStart"/>
            <w:r w:rsidRPr="00D9472A">
              <w:rPr>
                <w:rFonts w:cstheme="minorHAnsi"/>
                <w:i/>
                <w:sz w:val="18"/>
                <w:szCs w:val="18"/>
              </w:rPr>
              <w:t>platessoides</w:t>
            </w:r>
            <w:proofErr w:type="spellEnd"/>
          </w:p>
        </w:tc>
        <w:tc>
          <w:tcPr>
            <w:tcW w:w="5528" w:type="dxa"/>
            <w:tcBorders>
              <w:top w:val="nil"/>
              <w:left w:val="nil"/>
              <w:bottom w:val="nil"/>
              <w:right w:val="nil"/>
            </w:tcBorders>
          </w:tcPr>
          <w:p w:rsidR="00012AB7" w:rsidRPr="00012AB7" w:rsidRDefault="00012AB7" w:rsidP="00012AB7">
            <w:pPr>
              <w:autoSpaceDE w:val="0"/>
              <w:autoSpaceDN w:val="0"/>
              <w:adjustRightInd w:val="0"/>
              <w:rPr>
                <w:rFonts w:cstheme="minorHAnsi"/>
                <w:b/>
                <w:sz w:val="18"/>
                <w:szCs w:val="18"/>
              </w:rPr>
            </w:pPr>
            <w:r>
              <w:rPr>
                <w:rFonts w:cstheme="minorHAnsi"/>
                <w:b/>
                <w:sz w:val="18"/>
                <w:szCs w:val="18"/>
              </w:rPr>
              <w:t>N</w:t>
            </w:r>
            <w:r w:rsidRPr="00012AB7">
              <w:rPr>
                <w:rFonts w:cstheme="minorHAnsi"/>
                <w:b/>
                <w:sz w:val="18"/>
                <w:szCs w:val="18"/>
              </w:rPr>
              <w:t>o information on status of 4X stock.</w:t>
            </w:r>
          </w:p>
          <w:p w:rsidR="00335B52" w:rsidRPr="006E27D8" w:rsidRDefault="00030C29" w:rsidP="002836CC">
            <w:pPr>
              <w:autoSpaceDE w:val="0"/>
              <w:autoSpaceDN w:val="0"/>
              <w:adjustRightInd w:val="0"/>
              <w:rPr>
                <w:rFonts w:cstheme="minorHAnsi"/>
                <w:sz w:val="18"/>
                <w:szCs w:val="18"/>
              </w:rPr>
            </w:pPr>
            <w:r w:rsidRPr="00030C29">
              <w:rPr>
                <w:rFonts w:cstheme="minorHAnsi"/>
                <w:sz w:val="18"/>
                <w:szCs w:val="18"/>
              </w:rPr>
              <w:t xml:space="preserve">The model regards all of 4VWX American plaice as one </w:t>
            </w:r>
            <w:r>
              <w:rPr>
                <w:rFonts w:cstheme="minorHAnsi"/>
                <w:sz w:val="18"/>
                <w:szCs w:val="18"/>
              </w:rPr>
              <w:t>p</w:t>
            </w:r>
            <w:r w:rsidRPr="00030C29">
              <w:rPr>
                <w:rFonts w:cstheme="minorHAnsi"/>
                <w:sz w:val="18"/>
                <w:szCs w:val="18"/>
              </w:rPr>
              <w:t>opulation, such that the reference</w:t>
            </w:r>
            <w:r>
              <w:rPr>
                <w:rFonts w:cstheme="minorHAnsi"/>
                <w:sz w:val="18"/>
                <w:szCs w:val="18"/>
              </w:rPr>
              <w:t xml:space="preserve"> </w:t>
            </w:r>
            <w:r w:rsidRPr="00030C29">
              <w:rPr>
                <w:rFonts w:cstheme="minorHAnsi"/>
                <w:sz w:val="18"/>
                <w:szCs w:val="18"/>
              </w:rPr>
              <w:t>points are intended to sustain the population as a whole. However, American plaice in 4X/5</w:t>
            </w:r>
            <w:r>
              <w:rPr>
                <w:rFonts w:cstheme="minorHAnsi"/>
                <w:sz w:val="18"/>
                <w:szCs w:val="18"/>
              </w:rPr>
              <w:t xml:space="preserve"> </w:t>
            </w:r>
            <w:r w:rsidRPr="00030C29">
              <w:rPr>
                <w:rFonts w:cstheme="minorHAnsi"/>
                <w:sz w:val="18"/>
                <w:szCs w:val="18"/>
              </w:rPr>
              <w:t xml:space="preserve">(Bay of Fundy) are marginal to the population </w:t>
            </w:r>
            <w:r>
              <w:rPr>
                <w:rFonts w:cstheme="minorHAnsi"/>
                <w:sz w:val="18"/>
                <w:szCs w:val="18"/>
              </w:rPr>
              <w:t>d</w:t>
            </w:r>
            <w:r w:rsidRPr="00030C29">
              <w:rPr>
                <w:rFonts w:cstheme="minorHAnsi"/>
                <w:sz w:val="18"/>
                <w:szCs w:val="18"/>
              </w:rPr>
              <w:t xml:space="preserve">istribution, </w:t>
            </w:r>
            <w:r w:rsidR="00012AB7">
              <w:rPr>
                <w:rFonts w:cstheme="minorHAnsi"/>
                <w:sz w:val="18"/>
                <w:szCs w:val="18"/>
              </w:rPr>
              <w:t>thus</w:t>
            </w:r>
            <w:r w:rsidRPr="00030C29">
              <w:rPr>
                <w:rFonts w:cstheme="minorHAnsi"/>
                <w:sz w:val="18"/>
                <w:szCs w:val="18"/>
              </w:rPr>
              <w:t xml:space="preserve"> the indicators of stock</w:t>
            </w:r>
            <w:r>
              <w:rPr>
                <w:rFonts w:cstheme="minorHAnsi"/>
                <w:sz w:val="18"/>
                <w:szCs w:val="18"/>
              </w:rPr>
              <w:t xml:space="preserve"> </w:t>
            </w:r>
            <w:r w:rsidRPr="00030C29">
              <w:rPr>
                <w:rFonts w:cstheme="minorHAnsi"/>
                <w:sz w:val="18"/>
                <w:szCs w:val="18"/>
              </w:rPr>
              <w:t>status cater mostly to 4VW American plaice</w:t>
            </w:r>
            <w:r>
              <w:rPr>
                <w:rFonts w:cstheme="minorHAnsi"/>
                <w:sz w:val="18"/>
                <w:szCs w:val="18"/>
              </w:rPr>
              <w:t xml:space="preserve"> </w:t>
            </w:r>
            <w:r w:rsidR="00E85EDC">
              <w:rPr>
                <w:rFonts w:cstheme="minorHAnsi"/>
                <w:sz w:val="18"/>
                <w:szCs w:val="18"/>
              </w:rPr>
              <w:fldChar w:fldCharType="begin"/>
            </w:r>
            <w:r w:rsidR="00E85EDC">
              <w:rPr>
                <w:rFonts w:cstheme="minorHAnsi"/>
                <w:sz w:val="18"/>
                <w:szCs w:val="18"/>
              </w:rPr>
              <w:instrText xml:space="preserve"> ADDIN EN.CITE &lt;EndNote&gt;&lt;Cite&gt;&lt;Author&gt;Fowler&lt;/Author&gt;&lt;Year&gt;2012&lt;/Year&gt;&lt;RecNum&gt;7423&lt;/RecNum&gt;&lt;DisplayText&gt;(Fowler 2012)&lt;/DisplayText&gt;&lt;record&gt;&lt;rec-number&gt;7423&lt;/rec-number&gt;&lt;foreign-keys&gt;&lt;key app="EN" db-id="paxsfp9wd5ww9jetfz05v226az9frsfzadea"&gt;7423&lt;/key&gt;&lt;/foreign-keys&gt;&lt;ref-type name="Report"&gt;27&lt;/ref-type&gt;&lt;contributors&gt;&lt;authors&gt;&lt;author&gt;Fowler, G. Mark&lt;/author&gt;&lt;/authors&gt;&lt;/contributors&gt;&lt;titles&gt;&lt;title&gt;Investigating reference points for American plaice on the Scotian Shelf (4VWX)&lt;/title&gt;&lt;/titles&gt;&lt;pages&gt;ii + 13&lt;/pages&gt;&lt;keywords&gt;&lt;keyword&gt;Plaice&lt;/keyword&gt;&lt;keyword&gt;Reference points&lt;/keyword&gt;&lt;/keywords&gt;&lt;dates&gt;&lt;year&gt;2012&lt;/year&gt;&lt;/dates&gt;&lt;isbn&gt;2012/030&lt;/isbn&gt;&lt;label&gt;lu&lt;/label&gt;&lt;work-type&gt;DFO Can. Sci. Advis. Sec. Res. Doc.&lt;/work-type&gt;&lt;urls&gt;&lt;pdf-urls&gt;&lt;url&gt;file://C:\docs-e\Fowler  2012 APlaice ref pts.pdf&lt;/url&gt;&lt;/pdf-urls&gt;&lt;/urls&gt;&lt;/record&gt;&lt;/Cite&gt;&lt;/EndNote&gt;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16" w:tooltip="Fowler, 2012 #7423" w:history="1">
              <w:r w:rsidR="002836CC">
                <w:rPr>
                  <w:rFonts w:cstheme="minorHAnsi"/>
                  <w:noProof/>
                  <w:sz w:val="18"/>
                  <w:szCs w:val="18"/>
                </w:rPr>
                <w:t>Fowler 2012</w:t>
              </w:r>
            </w:hyperlink>
            <w:r w:rsidR="00E85EDC">
              <w:rPr>
                <w:rFonts w:cstheme="minorHAnsi"/>
                <w:noProof/>
                <w:sz w:val="18"/>
                <w:szCs w:val="18"/>
              </w:rPr>
              <w:t>)</w:t>
            </w:r>
            <w:r w:rsidR="00E85EDC">
              <w:rPr>
                <w:rFonts w:cstheme="minorHAnsi"/>
                <w:sz w:val="18"/>
                <w:szCs w:val="18"/>
              </w:rPr>
              <w:fldChar w:fldCharType="end"/>
            </w:r>
            <w:r>
              <w:rPr>
                <w:rFonts w:cstheme="minorHAnsi"/>
                <w:sz w:val="18"/>
                <w:szCs w:val="18"/>
              </w:rPr>
              <w:t>.</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r w:rsidRPr="006E27D8">
              <w:rPr>
                <w:rFonts w:cstheme="minorHAnsi"/>
                <w:sz w:val="18"/>
                <w:szCs w:val="18"/>
              </w:rPr>
              <w:t xml:space="preserve">Redfish </w:t>
            </w:r>
          </w:p>
        </w:tc>
        <w:tc>
          <w:tcPr>
            <w:tcW w:w="2126" w:type="dxa"/>
            <w:tcBorders>
              <w:top w:val="nil"/>
              <w:left w:val="nil"/>
              <w:bottom w:val="nil"/>
              <w:right w:val="nil"/>
            </w:tcBorders>
          </w:tcPr>
          <w:p w:rsidR="008B3014" w:rsidRPr="00D9472A" w:rsidRDefault="008B3014" w:rsidP="00030C29">
            <w:pPr>
              <w:autoSpaceDE w:val="0"/>
              <w:autoSpaceDN w:val="0"/>
              <w:adjustRightInd w:val="0"/>
              <w:rPr>
                <w:rFonts w:cstheme="minorHAnsi"/>
                <w:i/>
                <w:sz w:val="18"/>
                <w:szCs w:val="18"/>
              </w:rPr>
            </w:pPr>
            <w:proofErr w:type="spellStart"/>
            <w:r w:rsidRPr="00D9472A">
              <w:rPr>
                <w:rFonts w:cstheme="minorHAnsi"/>
                <w:i/>
                <w:sz w:val="18"/>
                <w:szCs w:val="18"/>
              </w:rPr>
              <w:t>Sebaste</w:t>
            </w:r>
            <w:r w:rsidR="00030C29">
              <w:rPr>
                <w:rFonts w:cstheme="minorHAnsi"/>
                <w:i/>
                <w:sz w:val="18"/>
                <w:szCs w:val="18"/>
              </w:rPr>
              <w:t>s</w:t>
            </w:r>
            <w:proofErr w:type="spellEnd"/>
            <w:r w:rsidRPr="00D9472A">
              <w:rPr>
                <w:rFonts w:cstheme="minorHAnsi"/>
                <w:i/>
                <w:sz w:val="18"/>
                <w:szCs w:val="18"/>
              </w:rPr>
              <w:t xml:space="preserve"> </w:t>
            </w:r>
            <w:proofErr w:type="spellStart"/>
            <w:r w:rsidRPr="00D9472A">
              <w:rPr>
                <w:rFonts w:cstheme="minorHAnsi"/>
                <w:i/>
                <w:sz w:val="18"/>
                <w:szCs w:val="18"/>
              </w:rPr>
              <w:t>fasciatus</w:t>
            </w:r>
            <w:proofErr w:type="spellEnd"/>
          </w:p>
        </w:tc>
        <w:tc>
          <w:tcPr>
            <w:tcW w:w="5528" w:type="dxa"/>
            <w:tcBorders>
              <w:top w:val="nil"/>
              <w:left w:val="nil"/>
              <w:bottom w:val="nil"/>
              <w:right w:val="nil"/>
            </w:tcBorders>
          </w:tcPr>
          <w:p w:rsidR="005F6CC7" w:rsidRPr="00012AB7" w:rsidRDefault="00012AB7" w:rsidP="005F6CC7">
            <w:pPr>
              <w:autoSpaceDE w:val="0"/>
              <w:autoSpaceDN w:val="0"/>
              <w:adjustRightInd w:val="0"/>
              <w:rPr>
                <w:rFonts w:cstheme="minorHAnsi"/>
                <w:b/>
                <w:sz w:val="18"/>
                <w:szCs w:val="18"/>
              </w:rPr>
            </w:pPr>
            <w:r>
              <w:rPr>
                <w:rFonts w:cstheme="minorHAnsi"/>
                <w:b/>
                <w:sz w:val="18"/>
                <w:szCs w:val="18"/>
              </w:rPr>
              <w:t>N</w:t>
            </w:r>
            <w:r w:rsidR="005F6CC7" w:rsidRPr="00012AB7">
              <w:rPr>
                <w:rFonts w:cstheme="minorHAnsi"/>
                <w:b/>
                <w:sz w:val="18"/>
                <w:szCs w:val="18"/>
              </w:rPr>
              <w:t>o information on status</w:t>
            </w:r>
            <w:r w:rsidR="006919CD">
              <w:rPr>
                <w:rFonts w:cstheme="minorHAnsi"/>
                <w:b/>
                <w:sz w:val="18"/>
                <w:szCs w:val="18"/>
              </w:rPr>
              <w:t xml:space="preserve"> of 4X stock</w:t>
            </w:r>
            <w:r w:rsidR="005F6CC7" w:rsidRPr="00012AB7">
              <w:rPr>
                <w:rFonts w:cstheme="minorHAnsi"/>
                <w:b/>
                <w:sz w:val="18"/>
                <w:szCs w:val="18"/>
              </w:rPr>
              <w:t>.</w:t>
            </w:r>
          </w:p>
          <w:p w:rsidR="001309B3" w:rsidRPr="006E27D8" w:rsidRDefault="005F6CC7" w:rsidP="005F6CC7">
            <w:pPr>
              <w:autoSpaceDE w:val="0"/>
              <w:autoSpaceDN w:val="0"/>
              <w:adjustRightInd w:val="0"/>
              <w:rPr>
                <w:rFonts w:cstheme="minorHAnsi"/>
                <w:sz w:val="18"/>
                <w:szCs w:val="18"/>
              </w:rPr>
            </w:pPr>
            <w:r>
              <w:rPr>
                <w:rFonts w:cstheme="minorHAnsi"/>
                <w:sz w:val="18"/>
                <w:szCs w:val="18"/>
              </w:rPr>
              <w:t xml:space="preserve">The analytical </w:t>
            </w:r>
            <w:r w:rsidR="001309B3">
              <w:rPr>
                <w:rFonts w:cstheme="minorHAnsi"/>
                <w:sz w:val="18"/>
                <w:szCs w:val="18"/>
              </w:rPr>
              <w:t xml:space="preserve">assessment considers only the Eastern </w:t>
            </w:r>
            <w:proofErr w:type="spellStart"/>
            <w:r w:rsidR="001309B3">
              <w:rPr>
                <w:rFonts w:cstheme="minorHAnsi"/>
                <w:sz w:val="18"/>
                <w:szCs w:val="18"/>
              </w:rPr>
              <w:t>Scotian</w:t>
            </w:r>
            <w:proofErr w:type="spellEnd"/>
            <w:r w:rsidR="001309B3">
              <w:rPr>
                <w:rFonts w:cstheme="minorHAnsi"/>
                <w:sz w:val="18"/>
                <w:szCs w:val="18"/>
              </w:rPr>
              <w:t xml:space="preserve"> Shelf while the survey aggregates 4X and 4VW so they were not used here. Only catches were specific to 4X. </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r w:rsidRPr="006E27D8">
              <w:rPr>
                <w:rFonts w:cstheme="minorHAnsi"/>
                <w:sz w:val="18"/>
                <w:szCs w:val="18"/>
              </w:rPr>
              <w:t xml:space="preserve">Lobster </w:t>
            </w:r>
          </w:p>
        </w:tc>
        <w:tc>
          <w:tcPr>
            <w:tcW w:w="2126" w:type="dxa"/>
            <w:tcBorders>
              <w:top w:val="nil"/>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Homarus</w:t>
            </w:r>
            <w:proofErr w:type="spellEnd"/>
            <w:r w:rsidRPr="00D9472A">
              <w:rPr>
                <w:rFonts w:cstheme="minorHAnsi"/>
                <w:i/>
                <w:sz w:val="18"/>
                <w:szCs w:val="18"/>
              </w:rPr>
              <w:t xml:space="preserve"> </w:t>
            </w:r>
            <w:proofErr w:type="spellStart"/>
            <w:r w:rsidRPr="00D9472A">
              <w:rPr>
                <w:rFonts w:cstheme="minorHAnsi"/>
                <w:i/>
                <w:sz w:val="18"/>
                <w:szCs w:val="18"/>
              </w:rPr>
              <w:t>americanus</w:t>
            </w:r>
            <w:proofErr w:type="spellEnd"/>
          </w:p>
        </w:tc>
        <w:tc>
          <w:tcPr>
            <w:tcW w:w="5528" w:type="dxa"/>
            <w:tcBorders>
              <w:top w:val="nil"/>
              <w:left w:val="nil"/>
              <w:bottom w:val="nil"/>
              <w:right w:val="nil"/>
            </w:tcBorders>
          </w:tcPr>
          <w:p w:rsidR="00F34449" w:rsidRPr="006919CD" w:rsidRDefault="006919CD" w:rsidP="002836CC">
            <w:pPr>
              <w:autoSpaceDE w:val="0"/>
              <w:autoSpaceDN w:val="0"/>
              <w:adjustRightInd w:val="0"/>
              <w:rPr>
                <w:rFonts w:cstheme="minorHAnsi"/>
                <w:b/>
                <w:sz w:val="18"/>
                <w:szCs w:val="18"/>
              </w:rPr>
            </w:pPr>
            <w:r w:rsidRPr="006919CD">
              <w:rPr>
                <w:rFonts w:cstheme="minorHAnsi"/>
                <w:b/>
                <w:sz w:val="18"/>
                <w:szCs w:val="18"/>
              </w:rPr>
              <w:t>H</w:t>
            </w:r>
            <w:r w:rsidR="0064756F" w:rsidRPr="006919CD">
              <w:rPr>
                <w:rFonts w:cstheme="minorHAnsi"/>
                <w:b/>
                <w:sz w:val="18"/>
                <w:szCs w:val="18"/>
              </w:rPr>
              <w:t>ealthy</w:t>
            </w:r>
            <w:r>
              <w:rPr>
                <w:rFonts w:cstheme="minorHAnsi"/>
                <w:b/>
                <w:sz w:val="18"/>
                <w:szCs w:val="18"/>
              </w:rPr>
              <w:t>.</w:t>
            </w:r>
            <w:r w:rsidR="00F34449">
              <w:rPr>
                <w:rFonts w:cstheme="minorHAnsi"/>
                <w:sz w:val="18"/>
                <w:szCs w:val="18"/>
              </w:rPr>
              <w:t xml:space="preserve"> P</w:t>
            </w:r>
            <w:r w:rsidR="00F34449" w:rsidRPr="00F34449">
              <w:rPr>
                <w:rFonts w:cstheme="minorHAnsi"/>
                <w:sz w:val="18"/>
                <w:szCs w:val="18"/>
              </w:rPr>
              <w:t xml:space="preserve">resent catches are higher than </w:t>
            </w:r>
            <w:r w:rsidR="00ED4B70">
              <w:rPr>
                <w:rFonts w:cstheme="minorHAnsi"/>
                <w:sz w:val="18"/>
                <w:szCs w:val="18"/>
              </w:rPr>
              <w:t xml:space="preserve">the long-term median </w:t>
            </w:r>
            <w:r w:rsidR="00F34449" w:rsidRPr="00F34449">
              <w:rPr>
                <w:rFonts w:cstheme="minorHAnsi"/>
                <w:sz w:val="18"/>
                <w:szCs w:val="18"/>
              </w:rPr>
              <w:t>used as reference</w:t>
            </w:r>
            <w:r w:rsidR="00F34449">
              <w:rPr>
                <w:rFonts w:cstheme="minorHAnsi"/>
                <w:sz w:val="18"/>
                <w:szCs w:val="18"/>
              </w:rPr>
              <w:t>. Landings have been used as a proxy for biomass because the exploitation rate is high (removing 60-90% of l</w:t>
            </w:r>
            <w:r w:rsidR="008166B4">
              <w:rPr>
                <w:rFonts w:cstheme="minorHAnsi"/>
                <w:sz w:val="18"/>
                <w:szCs w:val="18"/>
              </w:rPr>
              <w:t xml:space="preserve">egal </w:t>
            </w:r>
            <w:r w:rsidR="00F34449">
              <w:rPr>
                <w:rFonts w:cstheme="minorHAnsi"/>
                <w:sz w:val="18"/>
                <w:szCs w:val="18"/>
              </w:rPr>
              <w:t xml:space="preserve">size </w:t>
            </w:r>
            <w:r w:rsidR="008166B4">
              <w:rPr>
                <w:rFonts w:cstheme="minorHAnsi"/>
                <w:sz w:val="18"/>
                <w:szCs w:val="18"/>
              </w:rPr>
              <w:t>lobsters</w:t>
            </w:r>
            <w:r w:rsidR="00F34449">
              <w:rPr>
                <w:rFonts w:cstheme="minorHAnsi"/>
                <w:sz w:val="18"/>
                <w:szCs w:val="18"/>
              </w:rPr>
              <w:t xml:space="preserve"> each year)</w:t>
            </w:r>
            <w:r w:rsidR="00ED4B70">
              <w:rPr>
                <w:rFonts w:cstheme="minorHAnsi"/>
                <w:sz w:val="18"/>
                <w:szCs w:val="18"/>
              </w:rPr>
              <w:t xml:space="preserve"> and other lines evidence </w:t>
            </w:r>
            <w:r w:rsidR="00E85EDC">
              <w:rPr>
                <w:rFonts w:cstheme="minorHAnsi"/>
                <w:sz w:val="18"/>
                <w:szCs w:val="18"/>
              </w:rPr>
              <w:fldChar w:fldCharType="begin"/>
            </w:r>
            <w:r w:rsidR="00E85EDC">
              <w:rPr>
                <w:rFonts w:cstheme="minorHAnsi"/>
                <w:sz w:val="18"/>
                <w:szCs w:val="18"/>
              </w:rPr>
              <w:instrText xml:space="preserve"> ADDIN EN.CITE &lt;EndNote&gt;&lt;Cite&gt;&lt;Author&gt;Tremblay&lt;/Author&gt;&lt;Year&gt;2012&lt;/Year&gt;&lt;RecNum&gt;7434&lt;/RecNum&gt;&lt;DisplayText&gt;(Tremblay et al. 2012)&lt;/DisplayText&gt;&lt;record&gt;&lt;rec-number&gt;7434&lt;/rec-number&gt;&lt;foreign-keys&gt;&lt;key app="EN" db-id="paxsfp9wd5ww9jetfz05v226az9frsfzadea"&gt;7434&lt;/key&gt;&lt;/foreign-keys&gt;&lt;ref-type name="Report"&gt;27&lt;/ref-type&gt;&lt;contributors&gt;&lt;authors&gt;&lt;author&gt;Tremblay, M. John&lt;/author&gt;&lt;author&gt;Pezzack, D.S.&lt;/author&gt;&lt;author&gt;Gaudette, J.&lt;/author&gt;&lt;/authors&gt;&lt;/contributors&gt;&lt;titles&gt;&lt;title&gt;Developement of reference points for inshore lobster in the Maritimes Region (LFAs 27-38)&lt;/title&gt;&lt;/titles&gt;&lt;pages&gt;iv + 18&lt;/pages&gt;&lt;dates&gt;&lt;year&gt;2012&lt;/year&gt;&lt;/dates&gt;&lt;isbn&gt;2012/028&lt;/isbn&gt;&lt;work-type&gt;DFO Can. Sci. Advis. Sec. Res. Doc.&lt;/work-type&gt;&lt;urls&gt;&lt;pdf-urls&gt;&lt;url&gt;file://C:\docs-e\Tremblay 2012 ref pts lobster.pdf&lt;/url&gt;&lt;/pdf-urls&gt;&lt;/urls&gt;&lt;research-notes&gt;The argument (for using Catch as a proxy for biomass) is that effort is sufficiently high in most areas that 60-90% of the legal sized lobsters are removed annually and thus landings are a reasonable proxy for the fishable biomass.&amp;#xD;Although there are clearly uncertainties in using landings as a proxy for biomass (see below),&amp;#xD;lobster landings in the Maritimes Region have more than tripled since 1985. Two lines of&amp;#xD;evidence indicate the increases are primarily the result of increased lobster abundance, and&amp;#xD;that increased fishing effort contributed to only part of the increase. These lines of evidence are:&amp;#xD;1) the correlation between landings and trap catch rate; and 2) the correlation between landings&amp;#xD;and lobster catch in fishery independent surveys.&amp;#xD;&amp;#xD;However, changes in effort (nominal and efficiency), area of fishing increased&amp;#xD;present catch are higher than the past catch (1985-2009, high productivity) that determines Bmsy&lt;/research-notes&gt;&lt;/record&gt;&lt;/Cite&gt;&lt;/EndNote&gt;</w:instrText>
            </w:r>
            <w:r w:rsidR="00E85EDC">
              <w:rPr>
                <w:rFonts w:cstheme="minorHAnsi"/>
                <w:sz w:val="18"/>
                <w:szCs w:val="18"/>
              </w:rPr>
              <w:fldChar w:fldCharType="separate"/>
            </w:r>
            <w:r w:rsidR="00E85EDC">
              <w:rPr>
                <w:rFonts w:cstheme="minorHAnsi"/>
                <w:noProof/>
                <w:sz w:val="18"/>
                <w:szCs w:val="18"/>
              </w:rPr>
              <w:t>(</w:t>
            </w:r>
            <w:hyperlink w:anchor="_ENREF_37" w:tooltip="Tremblay, 2012 #7434" w:history="1">
              <w:r w:rsidR="002836CC">
                <w:rPr>
                  <w:rFonts w:cstheme="minorHAnsi"/>
                  <w:noProof/>
                  <w:sz w:val="18"/>
                  <w:szCs w:val="18"/>
                </w:rPr>
                <w:t>Tremblay et al. 2012</w:t>
              </w:r>
            </w:hyperlink>
            <w:r w:rsidR="00E85EDC">
              <w:rPr>
                <w:rFonts w:cstheme="minorHAnsi"/>
                <w:noProof/>
                <w:sz w:val="18"/>
                <w:szCs w:val="18"/>
              </w:rPr>
              <w:t>)</w:t>
            </w:r>
            <w:r w:rsidR="00E85EDC">
              <w:rPr>
                <w:rFonts w:cstheme="minorHAnsi"/>
                <w:sz w:val="18"/>
                <w:szCs w:val="18"/>
              </w:rPr>
              <w:fldChar w:fldCharType="end"/>
            </w:r>
            <w:r w:rsidR="00ED4B70">
              <w:rPr>
                <w:rFonts w:cstheme="minorHAnsi"/>
                <w:sz w:val="18"/>
                <w:szCs w:val="18"/>
              </w:rPr>
              <w:t xml:space="preserve">. </w:t>
            </w:r>
            <w:r w:rsidR="00ED4B70" w:rsidRPr="00ED4B70">
              <w:rPr>
                <w:rFonts w:cstheme="minorHAnsi"/>
                <w:sz w:val="18"/>
                <w:szCs w:val="18"/>
              </w:rPr>
              <w:t>Lobster stocks have been resilient in the face of</w:t>
            </w:r>
            <w:r w:rsidR="00ED4B70">
              <w:rPr>
                <w:rFonts w:cstheme="minorHAnsi"/>
                <w:sz w:val="18"/>
                <w:szCs w:val="18"/>
              </w:rPr>
              <w:t xml:space="preserve"> </w:t>
            </w:r>
            <w:r w:rsidR="00ED4B70" w:rsidRPr="00ED4B70">
              <w:rPr>
                <w:rFonts w:cstheme="minorHAnsi"/>
                <w:sz w:val="18"/>
                <w:szCs w:val="18"/>
              </w:rPr>
              <w:t xml:space="preserve">high estimates of exploitation rates for at least 30 years. During this period, lobster </w:t>
            </w:r>
            <w:r w:rsidR="00ED4B70">
              <w:rPr>
                <w:rFonts w:cstheme="minorHAnsi"/>
                <w:sz w:val="18"/>
                <w:szCs w:val="18"/>
              </w:rPr>
              <w:t>a</w:t>
            </w:r>
            <w:r w:rsidR="00ED4B70" w:rsidRPr="00ED4B70">
              <w:rPr>
                <w:rFonts w:cstheme="minorHAnsi"/>
                <w:sz w:val="18"/>
                <w:szCs w:val="18"/>
              </w:rPr>
              <w:t>bundance</w:t>
            </w:r>
            <w:r w:rsidR="00ED4B70">
              <w:rPr>
                <w:rFonts w:cstheme="minorHAnsi"/>
                <w:sz w:val="18"/>
                <w:szCs w:val="18"/>
              </w:rPr>
              <w:t xml:space="preserve"> </w:t>
            </w:r>
            <w:r w:rsidR="00ED4B70" w:rsidRPr="00ED4B70">
              <w:rPr>
                <w:rFonts w:cstheme="minorHAnsi"/>
                <w:sz w:val="18"/>
                <w:szCs w:val="18"/>
              </w:rPr>
              <w:t>has increased substantially. This is likely due to a combination of sound conservation</w:t>
            </w:r>
            <w:r w:rsidR="00ED4B70">
              <w:rPr>
                <w:rFonts w:cstheme="minorHAnsi"/>
                <w:sz w:val="18"/>
                <w:szCs w:val="18"/>
              </w:rPr>
              <w:t xml:space="preserve"> </w:t>
            </w:r>
            <w:r w:rsidR="00ED4B70" w:rsidRPr="00ED4B70">
              <w:rPr>
                <w:rFonts w:cstheme="minorHAnsi"/>
                <w:sz w:val="18"/>
                <w:szCs w:val="18"/>
              </w:rPr>
              <w:t>measures and favourable conditions for lobster recruitment and survival in the last 30 years</w:t>
            </w:r>
            <w:r w:rsidR="00ED4B70">
              <w:rPr>
                <w:rFonts w:cstheme="minorHAnsi"/>
                <w:sz w:val="18"/>
                <w:szCs w:val="18"/>
              </w:rPr>
              <w:t xml:space="preserve"> </w:t>
            </w:r>
            <w:r w:rsidR="00E85EDC">
              <w:rPr>
                <w:rFonts w:cstheme="minorHAnsi"/>
                <w:sz w:val="18"/>
                <w:szCs w:val="18"/>
              </w:rPr>
              <w:fldChar w:fldCharType="begin"/>
            </w:r>
            <w:r w:rsidR="00E85EDC">
              <w:rPr>
                <w:rFonts w:cstheme="minorHAnsi"/>
                <w:sz w:val="18"/>
                <w:szCs w:val="18"/>
              </w:rPr>
              <w:instrText xml:space="preserve"> ADDIN EN.CITE &lt;EndNote&gt;&lt;Cite&gt;&lt;Author&gt;Tremblay&lt;/Author&gt;&lt;Year&gt;2012&lt;/Year&gt;&lt;RecNum&gt;7434&lt;/RecNum&gt;&lt;DisplayText&gt;(Tremblay et al. 2012)&lt;/DisplayText&gt;&lt;record&gt;&lt;rec-number&gt;7434&lt;/rec-number&gt;&lt;foreign-keys&gt;&lt;key app="EN" db-id="paxsfp9wd5ww9jetfz05v226az9frsfzadea"&gt;7434&lt;/key&gt;&lt;/foreign-keys&gt;&lt;ref-type name="Report"&gt;27&lt;/ref-type&gt;&lt;contributors&gt;&lt;authors&gt;&lt;author&gt;Tremblay, M. John&lt;/author&gt;&lt;author&gt;Pezzack, D.S.&lt;/author&gt;&lt;author&gt;Gaudette, J.&lt;/author&gt;&lt;/authors&gt;&lt;/contributors&gt;&lt;titles&gt;&lt;title&gt;Developement of reference points for inshore lobster in the Maritimes Region (LFAs 27-38)&lt;/title&gt;&lt;/titles&gt;&lt;pages&gt;iv + 18&lt;/pages&gt;&lt;dates&gt;&lt;year&gt;2012&lt;/year&gt;&lt;/dates&gt;&lt;isbn&gt;2012/028&lt;/isbn&gt;&lt;work-type&gt;DFO Can. Sci. Advis. Sec. Res. Doc.&lt;/work-type&gt;&lt;urls&gt;&lt;pdf-urls&gt;&lt;url&gt;file://C:\docs-e\Tremblay 2012 ref pts lobster.pdf&lt;/url&gt;&lt;/pdf-urls&gt;&lt;/urls&gt;&lt;research-notes&gt;The argument (for using Catch as a proxy for biomass) is that effort is sufficiently high in most areas that 60-90% of the legal sized lobsters are removed annually and thus landings are a reasonable proxy for the fishable biomass.&amp;#xD;Although there are clearly uncertainties in using landings as a proxy for biomass (see below),&amp;#xD;lobster landings in the Maritimes Region have more than tripled since 1985. Two lines of&amp;#xD;evidence indicate the increases are primarily the result of increased lobster abundance, and&amp;#xD;that increased fishing effort contributed to only part of the increase. These lines of evidence are:&amp;#xD;1) the correlation between landings and trap catch rate; and 2) the correlation between landings&amp;#xD;and lobster catch in fishery independent surveys.&amp;#xD;&amp;#xD;However, changes in effort (nominal and efficiency), area of fishing increased&amp;#xD;present catch are higher than the past catch (1985-2009, high productivity) that determines Bmsy&lt;/research-notes&gt;&lt;/record&gt;&lt;/Cite&gt;&lt;/EndNote&gt;</w:instrText>
            </w:r>
            <w:r w:rsidR="00E85EDC">
              <w:rPr>
                <w:rFonts w:cstheme="minorHAnsi"/>
                <w:sz w:val="18"/>
                <w:szCs w:val="18"/>
              </w:rPr>
              <w:fldChar w:fldCharType="separate"/>
            </w:r>
            <w:r w:rsidR="00E85EDC">
              <w:rPr>
                <w:rFonts w:cstheme="minorHAnsi"/>
                <w:noProof/>
                <w:sz w:val="18"/>
                <w:szCs w:val="18"/>
              </w:rPr>
              <w:t>(</w:t>
            </w:r>
            <w:hyperlink w:anchor="_ENREF_37" w:tooltip="Tremblay, 2012 #7434" w:history="1">
              <w:r w:rsidR="002836CC">
                <w:rPr>
                  <w:rFonts w:cstheme="minorHAnsi"/>
                  <w:noProof/>
                  <w:sz w:val="18"/>
                  <w:szCs w:val="18"/>
                </w:rPr>
                <w:t>Tremblay et al. 2012</w:t>
              </w:r>
            </w:hyperlink>
            <w:r w:rsidR="00E85EDC">
              <w:rPr>
                <w:rFonts w:cstheme="minorHAnsi"/>
                <w:noProof/>
                <w:sz w:val="18"/>
                <w:szCs w:val="18"/>
              </w:rPr>
              <w:t>)</w:t>
            </w:r>
            <w:r w:rsidR="00E85EDC">
              <w:rPr>
                <w:rFonts w:cstheme="minorHAnsi"/>
                <w:sz w:val="18"/>
                <w:szCs w:val="18"/>
              </w:rPr>
              <w:fldChar w:fldCharType="end"/>
            </w:r>
            <w:r w:rsidR="00ED4B70" w:rsidRPr="00ED4B70">
              <w:rPr>
                <w:rFonts w:cstheme="minorHAnsi"/>
                <w:sz w:val="18"/>
                <w:szCs w:val="18"/>
              </w:rPr>
              <w:t>.</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r w:rsidRPr="006E27D8">
              <w:rPr>
                <w:rFonts w:cstheme="minorHAnsi"/>
                <w:sz w:val="18"/>
                <w:szCs w:val="18"/>
              </w:rPr>
              <w:t xml:space="preserve">Dogfish </w:t>
            </w:r>
          </w:p>
        </w:tc>
        <w:tc>
          <w:tcPr>
            <w:tcW w:w="2126" w:type="dxa"/>
            <w:tcBorders>
              <w:top w:val="nil"/>
              <w:left w:val="nil"/>
              <w:bottom w:val="nil"/>
              <w:right w:val="nil"/>
            </w:tcBorders>
          </w:tcPr>
          <w:p w:rsidR="008B3014" w:rsidRPr="00D9472A" w:rsidRDefault="0067088D" w:rsidP="006E27D8">
            <w:pPr>
              <w:autoSpaceDE w:val="0"/>
              <w:autoSpaceDN w:val="0"/>
              <w:adjustRightInd w:val="0"/>
              <w:rPr>
                <w:rFonts w:cstheme="minorHAnsi"/>
                <w:i/>
                <w:sz w:val="18"/>
                <w:szCs w:val="18"/>
              </w:rPr>
            </w:pPr>
            <w:proofErr w:type="spellStart"/>
            <w:r w:rsidRPr="0067088D">
              <w:rPr>
                <w:rFonts w:cstheme="minorHAnsi"/>
                <w:i/>
                <w:sz w:val="18"/>
                <w:szCs w:val="18"/>
              </w:rPr>
              <w:t>Squalus</w:t>
            </w:r>
            <w:proofErr w:type="spellEnd"/>
            <w:r w:rsidRPr="0067088D">
              <w:rPr>
                <w:rFonts w:cstheme="minorHAnsi"/>
                <w:i/>
                <w:sz w:val="18"/>
                <w:szCs w:val="18"/>
              </w:rPr>
              <w:t xml:space="preserve"> </w:t>
            </w:r>
            <w:proofErr w:type="spellStart"/>
            <w:r w:rsidRPr="0067088D">
              <w:rPr>
                <w:rFonts w:cstheme="minorHAnsi"/>
                <w:i/>
                <w:sz w:val="18"/>
                <w:szCs w:val="18"/>
              </w:rPr>
              <w:t>acanthias</w:t>
            </w:r>
            <w:proofErr w:type="spellEnd"/>
          </w:p>
        </w:tc>
        <w:tc>
          <w:tcPr>
            <w:tcW w:w="5528" w:type="dxa"/>
            <w:tcBorders>
              <w:top w:val="nil"/>
              <w:left w:val="nil"/>
              <w:bottom w:val="nil"/>
              <w:right w:val="nil"/>
            </w:tcBorders>
          </w:tcPr>
          <w:p w:rsidR="008B3014" w:rsidRPr="00B04A92" w:rsidRDefault="00B04A92" w:rsidP="006E27D8">
            <w:pPr>
              <w:autoSpaceDE w:val="0"/>
              <w:autoSpaceDN w:val="0"/>
              <w:adjustRightInd w:val="0"/>
              <w:rPr>
                <w:rFonts w:cstheme="minorHAnsi"/>
                <w:b/>
                <w:sz w:val="18"/>
                <w:szCs w:val="18"/>
              </w:rPr>
            </w:pPr>
            <w:r w:rsidRPr="00B04A92">
              <w:rPr>
                <w:rFonts w:cstheme="minorHAnsi"/>
                <w:b/>
                <w:sz w:val="18"/>
                <w:szCs w:val="18"/>
              </w:rPr>
              <w:t>Not overfished.</w:t>
            </w:r>
          </w:p>
          <w:p w:rsidR="00571092" w:rsidRPr="006E27D8" w:rsidRDefault="00571092" w:rsidP="002836CC">
            <w:pPr>
              <w:autoSpaceDE w:val="0"/>
              <w:autoSpaceDN w:val="0"/>
              <w:adjustRightInd w:val="0"/>
              <w:rPr>
                <w:rFonts w:cstheme="minorHAnsi"/>
                <w:sz w:val="18"/>
                <w:szCs w:val="18"/>
              </w:rPr>
            </w:pPr>
            <w:r>
              <w:rPr>
                <w:rFonts w:cstheme="minorHAnsi"/>
                <w:sz w:val="18"/>
                <w:szCs w:val="18"/>
              </w:rPr>
              <w:t>Although the dogfish stock straddles US and Canadian waters</w:t>
            </w:r>
            <w:r w:rsidR="00C33B9A">
              <w:rPr>
                <w:rFonts w:cstheme="minorHAnsi"/>
                <w:sz w:val="18"/>
                <w:szCs w:val="18"/>
              </w:rPr>
              <w:t>, the assessment was carried with US data only</w:t>
            </w:r>
            <w:r w:rsidR="00347ABD">
              <w:rPr>
                <w:rFonts w:cstheme="minorHAnsi"/>
                <w:sz w:val="18"/>
                <w:szCs w:val="18"/>
              </w:rPr>
              <w:t xml:space="preserve"> </w:t>
            </w:r>
            <w:r w:rsidR="00E85EDC">
              <w:rPr>
                <w:rFonts w:cstheme="minorHAnsi"/>
                <w:sz w:val="18"/>
                <w:szCs w:val="18"/>
              </w:rPr>
              <w:fldChar w:fldCharType="begin"/>
            </w:r>
            <w:r w:rsidR="00E85EDC">
              <w:rPr>
                <w:rFonts w:cstheme="minorHAnsi"/>
                <w:sz w:val="18"/>
                <w:szCs w:val="18"/>
              </w:rPr>
              <w:instrText xml:space="preserve"> ADDIN EN.CITE &lt;EndNote&gt;&lt;Cite&gt;&lt;Author&gt;Rago&lt;/Author&gt;&lt;Year&gt;2010&lt;/Year&gt;&lt;RecNum&gt;7446&lt;/RecNum&gt;&lt;DisplayText&gt;(Rago and Sosebee 2010)&lt;/DisplayText&gt;&lt;record&gt;&lt;rec-number&gt;7446&lt;/rec-number&gt;&lt;foreign-keys&gt;&lt;key app="EN" db-id="paxsfp9wd5ww9jetfz05v226az9frsfzadea"&gt;7446&lt;/key&gt;&lt;/foreign-keys&gt;&lt;ref-type name="Report"&gt;27&lt;/ref-type&gt;&lt;contributors&gt;&lt;authors&gt;&lt;author&gt;Rago, P.J.&lt;/author&gt;&lt;author&gt;Sosebee, K.A.&lt;/author&gt;&lt;/authors&gt;&lt;/contributors&gt;&lt;titles&gt;&lt;title&gt;Biological reference points for spiny dogfish&lt;/title&gt;&lt;/titles&gt;&lt;pages&gt;52&lt;/pages&gt;&lt;dates&gt;&lt;year&gt;2010&lt;/year&gt;&lt;/dates&gt;&lt;pub-location&gt;Woods Hole&lt;/pub-location&gt;&lt;publisher&gt;National Marine Fisheries Service&lt;/publisher&gt;&lt;isbn&gt;10-06&lt;/isbn&gt;&lt;work-type&gt;Northeast Fish. Cent. Ref. Doc.&lt;/work-type&gt;&lt;urls&gt;&lt;related-urls&gt;&lt;url&gt;http://www.nefsc.noaa.gov/nefsc/publications&lt;/url&gt;&lt;/related-urls&gt;&lt;pdf-urls&gt;&lt;url&gt;file://C:\docs-e\Rago 2010 dogfish refpts US.pdf&lt;/url&gt;&lt;/pdf-urls&gt;&lt;/urls&gt;&lt;/record&gt;&lt;/Cite&gt;&lt;/EndNote&gt;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31" w:tooltip="Rago, 2010 #7446" w:history="1">
              <w:r w:rsidR="002836CC">
                <w:rPr>
                  <w:rFonts w:cstheme="minorHAnsi"/>
                  <w:noProof/>
                  <w:sz w:val="18"/>
                  <w:szCs w:val="18"/>
                </w:rPr>
                <w:t>Rago and Sosebee 2010</w:t>
              </w:r>
            </w:hyperlink>
            <w:r w:rsidR="00E85EDC">
              <w:rPr>
                <w:rFonts w:cstheme="minorHAnsi"/>
                <w:noProof/>
                <w:sz w:val="18"/>
                <w:szCs w:val="18"/>
              </w:rPr>
              <w:t>)</w:t>
            </w:r>
            <w:r w:rsidR="00E85EDC">
              <w:rPr>
                <w:rFonts w:cstheme="minorHAnsi"/>
                <w:sz w:val="18"/>
                <w:szCs w:val="18"/>
              </w:rPr>
              <w:fldChar w:fldCharType="end"/>
            </w:r>
            <w:r w:rsidR="00C33B9A">
              <w:rPr>
                <w:rFonts w:cstheme="minorHAnsi"/>
                <w:sz w:val="18"/>
                <w:szCs w:val="18"/>
              </w:rPr>
              <w:t xml:space="preserve">. The Canadian summer survey occurs when adult females move inshore and become catchable </w:t>
            </w:r>
            <w:r w:rsidR="00E85EDC">
              <w:rPr>
                <w:rFonts w:cstheme="minorHAnsi"/>
                <w:sz w:val="18"/>
                <w:szCs w:val="18"/>
              </w:rPr>
              <w:fldChar w:fldCharType="begin"/>
            </w:r>
            <w:r w:rsidR="00E85EDC">
              <w:rPr>
                <w:rFonts w:cstheme="minorHAnsi"/>
                <w:sz w:val="18"/>
                <w:szCs w:val="18"/>
              </w:rPr>
              <w:instrText xml:space="preserve"> ADDIN EN.CITE &lt;EndNote&gt;&lt;Cite&gt;&lt;Author&gt;Campana&lt;/Author&gt;&lt;Year&gt;2007&lt;/Year&gt;&lt;RecNum&gt;4115&lt;/RecNum&gt;&lt;DisplayText&gt;(Campana et al. 2007)&lt;/DisplayText&gt;&lt;record&gt;&lt;rec-number&gt;4115&lt;/rec-number&gt;&lt;foreign-keys&gt;&lt;key app="EN" db-id="paxsfp9wd5ww9jetfz05v226az9frsfzadea"&gt;4115&lt;/key&gt;&lt;/foreign-keys&gt;&lt;ref-type name="Report"&gt;27&lt;/ref-type&gt;&lt;contributors&gt;&lt;authors&gt;&lt;author&gt;Campana, Steven E.&lt;/author&gt;&lt;author&gt;Gibson, Jamie F.&lt;/author&gt;&lt;author&gt;Marks, Linda&lt;/author&gt;&lt;author&gt;Joyce, Warren&lt;/author&gt;&lt;author&gt;Rulifson, Roger&lt;/author&gt;&lt;author&gt;Dadswell, Mike&lt;/author&gt;&lt;/authors&gt;&lt;/contributors&gt;&lt;titles&gt;&lt;title&gt;&lt;style face="normal" font="default" size="100%"&gt;Stock structure, life history, fishery and abundance indices for spiny dogfish (&lt;/style&gt;&lt;style face="italic" font="default" size="100%"&gt;Squalus acanthias&lt;/style&gt;&lt;style face="normal" font="default" size="100%"&gt;) in Atlantic Canada&lt;/style&gt;&lt;/title&gt;&lt;/titles&gt;&lt;pages&gt;132&lt;/pages&gt;&lt;keywords&gt;&lt;keyword&gt;shark&lt;/keyword&gt;&lt;keyword&gt;dogfish&lt;/keyword&gt;&lt;keyword&gt;assessment&lt;/keyword&gt;&lt;/keywords&gt;&lt;dates&gt;&lt;year&gt;2007&lt;/year&gt;&lt;/dates&gt;&lt;isbn&gt;Res. Doc.2007/089&lt;/isbn&gt;&lt;work-type&gt;Can. Sci. Advis. Sec.&lt;/work-type&gt;&lt;urls&gt;&lt;pdf-urls&gt;&lt;url&gt;file://C:\docs-e\Campana 2007 dogfish.pdf&lt;/url&gt;&lt;/pdf-urls&gt;&lt;/urls&gt;&lt;/record&gt;&lt;/Cite&gt;&lt;/EndNote&gt;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3" w:tooltip="Campana, 2007 #4115" w:history="1">
              <w:r w:rsidR="002836CC">
                <w:rPr>
                  <w:rFonts w:cstheme="minorHAnsi"/>
                  <w:noProof/>
                  <w:sz w:val="18"/>
                  <w:szCs w:val="18"/>
                </w:rPr>
                <w:t>Campana et al. 2007</w:t>
              </w:r>
            </w:hyperlink>
            <w:r w:rsidR="00E85EDC">
              <w:rPr>
                <w:rFonts w:cstheme="minorHAnsi"/>
                <w:noProof/>
                <w:sz w:val="18"/>
                <w:szCs w:val="18"/>
              </w:rPr>
              <w:t>)</w:t>
            </w:r>
            <w:r w:rsidR="00E85EDC">
              <w:rPr>
                <w:rFonts w:cstheme="minorHAnsi"/>
                <w:sz w:val="18"/>
                <w:szCs w:val="18"/>
              </w:rPr>
              <w:fldChar w:fldCharType="end"/>
            </w:r>
            <w:r w:rsidR="00C33B9A">
              <w:rPr>
                <w:rFonts w:cstheme="minorHAnsi"/>
                <w:sz w:val="18"/>
                <w:szCs w:val="18"/>
              </w:rPr>
              <w:t xml:space="preserve">. </w:t>
            </w:r>
            <w:r w:rsidR="00CD1A92">
              <w:rPr>
                <w:rFonts w:cstheme="minorHAnsi"/>
                <w:sz w:val="18"/>
                <w:szCs w:val="18"/>
              </w:rPr>
              <w:t>T</w:t>
            </w:r>
            <w:r w:rsidR="00CD1A92" w:rsidRPr="00CD1A92">
              <w:rPr>
                <w:rFonts w:cstheme="minorHAnsi"/>
                <w:sz w:val="18"/>
                <w:szCs w:val="18"/>
              </w:rPr>
              <w:t xml:space="preserve">he species is structured in </w:t>
            </w:r>
            <w:proofErr w:type="spellStart"/>
            <w:r w:rsidR="00CD1A92" w:rsidRPr="00CD1A92">
              <w:rPr>
                <w:rFonts w:cstheme="minorHAnsi"/>
                <w:sz w:val="18"/>
                <w:szCs w:val="18"/>
              </w:rPr>
              <w:t>metapopulations</w:t>
            </w:r>
            <w:proofErr w:type="spellEnd"/>
            <w:r w:rsidR="00CD1A92" w:rsidRPr="00CD1A92">
              <w:rPr>
                <w:rFonts w:cstheme="minorHAnsi"/>
                <w:sz w:val="18"/>
                <w:szCs w:val="18"/>
              </w:rPr>
              <w:t xml:space="preserve"> </w:t>
            </w:r>
            <w:r w:rsidR="007B052D" w:rsidRPr="00CD1A92">
              <w:rPr>
                <w:rFonts w:cstheme="minorHAnsi"/>
                <w:sz w:val="18"/>
                <w:szCs w:val="18"/>
              </w:rPr>
              <w:t xml:space="preserve">irregularly </w:t>
            </w:r>
            <w:r w:rsidR="00CD1A92" w:rsidRPr="00CD1A92">
              <w:rPr>
                <w:rFonts w:cstheme="minorHAnsi"/>
                <w:sz w:val="18"/>
                <w:szCs w:val="18"/>
              </w:rPr>
              <w:t>present in certain areas depending o</w:t>
            </w:r>
            <w:r w:rsidR="007B052D">
              <w:rPr>
                <w:rFonts w:cstheme="minorHAnsi"/>
                <w:sz w:val="18"/>
                <w:szCs w:val="18"/>
              </w:rPr>
              <w:t>n</w:t>
            </w:r>
            <w:r w:rsidR="00CD1A92" w:rsidRPr="00CD1A92">
              <w:rPr>
                <w:rFonts w:cstheme="minorHAnsi"/>
                <w:sz w:val="18"/>
                <w:szCs w:val="18"/>
              </w:rPr>
              <w:t xml:space="preserve"> the years, which means that the abundance index in </w:t>
            </w:r>
            <w:r w:rsidR="00CD1A92">
              <w:rPr>
                <w:rFonts w:cstheme="minorHAnsi"/>
                <w:sz w:val="18"/>
                <w:szCs w:val="18"/>
              </w:rPr>
              <w:t>4X</w:t>
            </w:r>
            <w:r w:rsidR="00CD1A92" w:rsidRPr="00CD1A92">
              <w:rPr>
                <w:rFonts w:cstheme="minorHAnsi"/>
                <w:sz w:val="18"/>
                <w:szCs w:val="18"/>
              </w:rPr>
              <w:t xml:space="preserve"> may not be an indication of the trend in population abundance as much as an indicator of </w:t>
            </w:r>
            <w:r w:rsidR="00CD1A92" w:rsidRPr="00CD1A92">
              <w:rPr>
                <w:rFonts w:cstheme="minorHAnsi"/>
                <w:sz w:val="18"/>
                <w:szCs w:val="18"/>
              </w:rPr>
              <w:lastRenderedPageBreak/>
              <w:t xml:space="preserve">its presence in the area. </w:t>
            </w:r>
            <w:r w:rsidR="00C33B9A">
              <w:rPr>
                <w:rFonts w:cstheme="minorHAnsi"/>
                <w:sz w:val="18"/>
                <w:szCs w:val="18"/>
              </w:rPr>
              <w:t xml:space="preserve">The Canadian </w:t>
            </w:r>
            <w:r w:rsidR="00CD1A92">
              <w:rPr>
                <w:rFonts w:cstheme="minorHAnsi"/>
                <w:sz w:val="18"/>
                <w:szCs w:val="18"/>
              </w:rPr>
              <w:t>survey s</w:t>
            </w:r>
            <w:r w:rsidR="00C33B9A">
              <w:rPr>
                <w:rFonts w:cstheme="minorHAnsi"/>
                <w:sz w:val="18"/>
                <w:szCs w:val="18"/>
              </w:rPr>
              <w:t xml:space="preserve">hows </w:t>
            </w:r>
            <w:r w:rsidR="00CD1A92">
              <w:rPr>
                <w:rFonts w:cstheme="minorHAnsi"/>
                <w:sz w:val="18"/>
                <w:szCs w:val="18"/>
              </w:rPr>
              <w:t xml:space="preserve">an increase in abundance </w:t>
            </w:r>
            <w:r w:rsidR="00CD1A92" w:rsidRPr="00CD1A92">
              <w:rPr>
                <w:rFonts w:cstheme="minorHAnsi"/>
                <w:sz w:val="18"/>
                <w:szCs w:val="18"/>
              </w:rPr>
              <w:t xml:space="preserve">since the 1970s, which is consistent with fishermen </w:t>
            </w:r>
            <w:r w:rsidR="00500D45">
              <w:rPr>
                <w:rFonts w:cstheme="minorHAnsi"/>
                <w:sz w:val="18"/>
                <w:szCs w:val="18"/>
              </w:rPr>
              <w:t>c</w:t>
            </w:r>
            <w:r w:rsidR="00CD1A92" w:rsidRPr="00CD1A92">
              <w:rPr>
                <w:rFonts w:cstheme="minorHAnsi"/>
                <w:sz w:val="18"/>
                <w:szCs w:val="18"/>
              </w:rPr>
              <w:t>omplain</w:t>
            </w:r>
            <w:r w:rsidR="00CD1A92">
              <w:rPr>
                <w:rFonts w:cstheme="minorHAnsi"/>
                <w:sz w:val="18"/>
                <w:szCs w:val="18"/>
              </w:rPr>
              <w:t>ing</w:t>
            </w:r>
            <w:r w:rsidR="00CD1A92" w:rsidRPr="00CD1A92">
              <w:rPr>
                <w:rFonts w:cstheme="minorHAnsi"/>
                <w:sz w:val="18"/>
                <w:szCs w:val="18"/>
              </w:rPr>
              <w:t xml:space="preserve"> since the late 1990's that dogfish abundance was much higher than in the past (D. Clark, </w:t>
            </w:r>
            <w:r w:rsidR="00CD1A92">
              <w:rPr>
                <w:rFonts w:cstheme="minorHAnsi"/>
                <w:sz w:val="18"/>
                <w:szCs w:val="18"/>
              </w:rPr>
              <w:t xml:space="preserve">2010, </w:t>
            </w:r>
            <w:r w:rsidR="00500D45">
              <w:rPr>
                <w:rFonts w:cstheme="minorHAnsi"/>
                <w:sz w:val="18"/>
                <w:szCs w:val="18"/>
              </w:rPr>
              <w:t>DFO, pers. comm.) and that</w:t>
            </w:r>
            <w:r w:rsidR="00CD1A92" w:rsidRPr="00CD1A92">
              <w:rPr>
                <w:rFonts w:cstheme="minorHAnsi"/>
                <w:sz w:val="18"/>
                <w:szCs w:val="18"/>
              </w:rPr>
              <w:t xml:space="preserve"> dogfish were regularly observed in large numbers around purse seines being emptied (M. Power, DFO, 2010, pers. comm.)</w:t>
            </w:r>
            <w:r w:rsidR="00500D45">
              <w:rPr>
                <w:rFonts w:cstheme="minorHAnsi"/>
                <w:sz w:val="18"/>
                <w:szCs w:val="18"/>
              </w:rPr>
              <w:t>,</w:t>
            </w:r>
            <w:r w:rsidR="00CD1A92" w:rsidRPr="00CD1A92">
              <w:rPr>
                <w:rFonts w:cstheme="minorHAnsi"/>
                <w:sz w:val="18"/>
                <w:szCs w:val="18"/>
              </w:rPr>
              <w:t xml:space="preserve"> constitut</w:t>
            </w:r>
            <w:r w:rsidR="00500D45">
              <w:rPr>
                <w:rFonts w:cstheme="minorHAnsi"/>
                <w:sz w:val="18"/>
                <w:szCs w:val="18"/>
              </w:rPr>
              <w:t>ing</w:t>
            </w:r>
            <w:r w:rsidR="00CD1A92" w:rsidRPr="00CD1A92">
              <w:rPr>
                <w:rFonts w:cstheme="minorHAnsi"/>
                <w:sz w:val="18"/>
                <w:szCs w:val="18"/>
              </w:rPr>
              <w:t xml:space="preserve"> the main by-catch in the herring fishery </w:t>
            </w:r>
            <w:r w:rsidR="00E85EDC">
              <w:rPr>
                <w:rFonts w:cstheme="minorHAnsi"/>
                <w:sz w:val="18"/>
                <w:szCs w:val="18"/>
              </w:rPr>
              <w:fldChar w:fldCharType="begin"/>
            </w:r>
            <w:r w:rsidR="00E85EDC">
              <w:rPr>
                <w:rFonts w:cstheme="minorHAnsi"/>
                <w:sz w:val="18"/>
                <w:szCs w:val="18"/>
              </w:rPr>
              <w:instrText xml:space="preserve"> ADDIN EN.CITE &lt;EndNote&gt;&lt;Cite&gt;&lt;Author&gt;Power&lt;/Author&gt;&lt;Year&gt;2006&lt;/Year&gt;&lt;RecNum&gt;4357&lt;/RecNum&gt;&lt;DisplayText&gt;(Power 2006)&lt;/DisplayText&gt;&lt;record&gt;&lt;rec-number&gt;4357&lt;/rec-number&gt;&lt;foreign-keys&gt;&lt;key app="EN" db-id="paxsfp9wd5ww9jetfz05v226az9frsfzadea"&gt;4357&lt;/key&gt;&lt;/foreign-keys&gt;&lt;ref-type name="Report"&gt;27&lt;/ref-type&gt;&lt;contributors&gt;&lt;authors&gt;&lt;author&gt;Power, Michael J.&lt;/author&gt;&lt;/authors&gt;&lt;/contributors&gt;&lt;titles&gt;&lt;title&gt;Review of species by-catch in the herring fisheries from 1991-2006&lt;/title&gt;&lt;/titles&gt;&lt;pages&gt;32&lt;/pages&gt;&lt;keywords&gt;&lt;keyword&gt;herring&lt;/keyword&gt;&lt;keyword&gt;assessment&lt;/keyword&gt;&lt;/keywords&gt;&lt;dates&gt;&lt;year&gt;2006&lt;/year&gt;&lt;/dates&gt;&lt;isbn&gt;2006/24&lt;/isbn&gt;&lt;label&gt;&amp;#xD;&lt;/label&gt;&lt;work-type&gt;Can. Sci. Advis. Sec., Framework Assessment Working Paper&lt;/work-type&gt;&lt;urls&gt;&lt;pdf-urls&gt;&lt;url&gt;file://C:\Documents and Settings\guenetteS\My Documents\docs\Power RAP_WP2006_24 Bycatch_report_Oct27.doc&lt;/url&gt;&lt;/pdf-urls&gt;&lt;/urls&gt;&lt;/record&gt;&lt;/Cite&gt;&lt;/EndNote&gt;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29" w:tooltip="Power, 2006 #4357" w:history="1">
              <w:r w:rsidR="002836CC">
                <w:rPr>
                  <w:rFonts w:cstheme="minorHAnsi"/>
                  <w:noProof/>
                  <w:sz w:val="18"/>
                  <w:szCs w:val="18"/>
                </w:rPr>
                <w:t>Power 2006</w:t>
              </w:r>
            </w:hyperlink>
            <w:r w:rsidR="00E85EDC">
              <w:rPr>
                <w:rFonts w:cstheme="minorHAnsi"/>
                <w:noProof/>
                <w:sz w:val="18"/>
                <w:szCs w:val="18"/>
              </w:rPr>
              <w:t>)</w:t>
            </w:r>
            <w:r w:rsidR="00E85EDC">
              <w:rPr>
                <w:rFonts w:cstheme="minorHAnsi"/>
                <w:sz w:val="18"/>
                <w:szCs w:val="18"/>
              </w:rPr>
              <w:fldChar w:fldCharType="end"/>
            </w:r>
            <w:r w:rsidR="00CD1A92" w:rsidRPr="00CD1A92">
              <w:rPr>
                <w:rFonts w:cstheme="minorHAnsi"/>
                <w:sz w:val="18"/>
                <w:szCs w:val="18"/>
              </w:rPr>
              <w:t xml:space="preserve">. However, this problem subsided </w:t>
            </w:r>
            <w:r w:rsidR="00500D45">
              <w:rPr>
                <w:rFonts w:cstheme="minorHAnsi"/>
                <w:sz w:val="18"/>
                <w:szCs w:val="18"/>
              </w:rPr>
              <w:t>starting in</w:t>
            </w:r>
            <w:r w:rsidR="00CD1A92">
              <w:rPr>
                <w:rFonts w:cstheme="minorHAnsi"/>
                <w:sz w:val="18"/>
                <w:szCs w:val="18"/>
              </w:rPr>
              <w:t xml:space="preserve"> 2005</w:t>
            </w:r>
            <w:r w:rsidR="00CD1A92" w:rsidRPr="00CD1A92">
              <w:rPr>
                <w:rFonts w:cstheme="minorHAnsi"/>
                <w:sz w:val="18"/>
                <w:szCs w:val="18"/>
              </w:rPr>
              <w:t>.</w:t>
            </w:r>
            <w:r w:rsidR="001203BE">
              <w:rPr>
                <w:rFonts w:cstheme="minorHAnsi"/>
                <w:sz w:val="18"/>
                <w:szCs w:val="18"/>
              </w:rPr>
              <w:t xml:space="preserve"> As a consequence, catches in 4X were not used to derive MSY.</w:t>
            </w:r>
          </w:p>
        </w:tc>
      </w:tr>
      <w:tr w:rsidR="008B3014" w:rsidRPr="006E27D8" w:rsidTr="00012AB7">
        <w:trPr>
          <w:trHeight w:val="306"/>
        </w:trPr>
        <w:tc>
          <w:tcPr>
            <w:tcW w:w="1418" w:type="dxa"/>
            <w:tcBorders>
              <w:top w:val="nil"/>
              <w:left w:val="nil"/>
              <w:bottom w:val="nil"/>
              <w:right w:val="nil"/>
            </w:tcBorders>
          </w:tcPr>
          <w:p w:rsidR="008B3014" w:rsidRPr="006E27D8" w:rsidRDefault="008B3014" w:rsidP="006E27D8">
            <w:pPr>
              <w:autoSpaceDE w:val="0"/>
              <w:autoSpaceDN w:val="0"/>
              <w:adjustRightInd w:val="0"/>
              <w:rPr>
                <w:rFonts w:cstheme="minorHAnsi"/>
                <w:sz w:val="18"/>
                <w:szCs w:val="18"/>
              </w:rPr>
            </w:pPr>
            <w:r w:rsidRPr="006E27D8">
              <w:rPr>
                <w:rFonts w:cstheme="minorHAnsi"/>
                <w:sz w:val="18"/>
                <w:szCs w:val="18"/>
              </w:rPr>
              <w:lastRenderedPageBreak/>
              <w:t xml:space="preserve">Swordfish </w:t>
            </w:r>
          </w:p>
        </w:tc>
        <w:tc>
          <w:tcPr>
            <w:tcW w:w="2126" w:type="dxa"/>
            <w:tcBorders>
              <w:top w:val="nil"/>
              <w:left w:val="nil"/>
              <w:bottom w:val="nil"/>
              <w:right w:val="nil"/>
            </w:tcBorders>
          </w:tcPr>
          <w:p w:rsidR="008B3014" w:rsidRPr="00D9472A" w:rsidRDefault="00195803" w:rsidP="006E27D8">
            <w:pPr>
              <w:autoSpaceDE w:val="0"/>
              <w:autoSpaceDN w:val="0"/>
              <w:adjustRightInd w:val="0"/>
              <w:rPr>
                <w:rFonts w:cstheme="minorHAnsi"/>
                <w:i/>
                <w:sz w:val="18"/>
                <w:szCs w:val="18"/>
              </w:rPr>
            </w:pPr>
            <w:proofErr w:type="spellStart"/>
            <w:r>
              <w:rPr>
                <w:rFonts w:cstheme="minorHAnsi"/>
                <w:i/>
                <w:sz w:val="18"/>
                <w:szCs w:val="18"/>
              </w:rPr>
              <w:t>Xiphia</w:t>
            </w:r>
            <w:proofErr w:type="spellEnd"/>
            <w:r>
              <w:rPr>
                <w:rFonts w:cstheme="minorHAnsi"/>
                <w:i/>
                <w:sz w:val="18"/>
                <w:szCs w:val="18"/>
              </w:rPr>
              <w:t xml:space="preserve"> </w:t>
            </w:r>
            <w:proofErr w:type="spellStart"/>
            <w:r>
              <w:rPr>
                <w:rFonts w:cstheme="minorHAnsi"/>
                <w:i/>
                <w:sz w:val="18"/>
                <w:szCs w:val="18"/>
              </w:rPr>
              <w:t>gladius</w:t>
            </w:r>
            <w:proofErr w:type="spellEnd"/>
          </w:p>
        </w:tc>
        <w:tc>
          <w:tcPr>
            <w:tcW w:w="5528" w:type="dxa"/>
            <w:tcBorders>
              <w:top w:val="nil"/>
              <w:left w:val="nil"/>
              <w:bottom w:val="nil"/>
              <w:right w:val="nil"/>
            </w:tcBorders>
          </w:tcPr>
          <w:p w:rsidR="002F1669" w:rsidRPr="006E27D8" w:rsidRDefault="002F1669" w:rsidP="00B04A92">
            <w:pPr>
              <w:autoSpaceDE w:val="0"/>
              <w:autoSpaceDN w:val="0"/>
              <w:adjustRightInd w:val="0"/>
              <w:rPr>
                <w:rFonts w:cstheme="minorHAnsi"/>
                <w:sz w:val="18"/>
                <w:szCs w:val="18"/>
              </w:rPr>
            </w:pPr>
            <w:r w:rsidRPr="00195803">
              <w:rPr>
                <w:rFonts w:cstheme="minorHAnsi"/>
                <w:b/>
                <w:sz w:val="18"/>
                <w:szCs w:val="18"/>
              </w:rPr>
              <w:t>H</w:t>
            </w:r>
            <w:r w:rsidR="0064756F" w:rsidRPr="00195803">
              <w:rPr>
                <w:rFonts w:cstheme="minorHAnsi"/>
                <w:b/>
                <w:sz w:val="18"/>
                <w:szCs w:val="18"/>
              </w:rPr>
              <w:t>ealthy</w:t>
            </w:r>
            <w:r>
              <w:rPr>
                <w:rFonts w:cstheme="minorHAnsi"/>
                <w:sz w:val="18"/>
                <w:szCs w:val="18"/>
              </w:rPr>
              <w:t>.</w:t>
            </w:r>
            <w:r w:rsidR="00195803">
              <w:rPr>
                <w:rFonts w:cstheme="minorHAnsi"/>
                <w:sz w:val="18"/>
                <w:szCs w:val="18"/>
              </w:rPr>
              <w:t xml:space="preserve"> </w:t>
            </w:r>
            <w:proofErr w:type="gramStart"/>
            <w:r w:rsidR="00195803">
              <w:rPr>
                <w:rFonts w:cstheme="minorHAnsi"/>
                <w:sz w:val="18"/>
                <w:szCs w:val="18"/>
              </w:rPr>
              <w:t>Stock</w:t>
            </w:r>
            <w:proofErr w:type="gramEnd"/>
            <w:r w:rsidR="00195803">
              <w:rPr>
                <w:rFonts w:cstheme="minorHAnsi"/>
                <w:sz w:val="18"/>
                <w:szCs w:val="18"/>
              </w:rPr>
              <w:t xml:space="preserve"> distribut</w:t>
            </w:r>
            <w:r w:rsidR="00B04A92">
              <w:rPr>
                <w:rFonts w:cstheme="minorHAnsi"/>
                <w:sz w:val="18"/>
                <w:szCs w:val="18"/>
              </w:rPr>
              <w:t>ed in</w:t>
            </w:r>
            <w:r w:rsidR="00195803">
              <w:rPr>
                <w:rFonts w:cstheme="minorHAnsi"/>
                <w:sz w:val="18"/>
                <w:szCs w:val="18"/>
              </w:rPr>
              <w:t xml:space="preserve"> the North Atlantic, not just 4X. </w:t>
            </w:r>
          </w:p>
        </w:tc>
      </w:tr>
      <w:tr w:rsidR="008B3014" w:rsidRPr="006E27D8" w:rsidTr="00012AB7">
        <w:trPr>
          <w:trHeight w:val="306"/>
        </w:trPr>
        <w:tc>
          <w:tcPr>
            <w:tcW w:w="1418" w:type="dxa"/>
            <w:tcBorders>
              <w:top w:val="nil"/>
              <w:left w:val="nil"/>
              <w:bottom w:val="nil"/>
              <w:right w:val="nil"/>
            </w:tcBorders>
          </w:tcPr>
          <w:p w:rsidR="008B3014" w:rsidRPr="006E27D8" w:rsidRDefault="00DA0724" w:rsidP="006E27D8">
            <w:pPr>
              <w:autoSpaceDE w:val="0"/>
              <w:autoSpaceDN w:val="0"/>
              <w:adjustRightInd w:val="0"/>
              <w:rPr>
                <w:rFonts w:cstheme="minorHAnsi"/>
                <w:sz w:val="18"/>
                <w:szCs w:val="18"/>
              </w:rPr>
            </w:pPr>
            <w:r>
              <w:rPr>
                <w:rFonts w:cstheme="minorHAnsi"/>
                <w:sz w:val="18"/>
                <w:szCs w:val="18"/>
              </w:rPr>
              <w:t>M</w:t>
            </w:r>
            <w:r w:rsidR="008B3014" w:rsidRPr="006E27D8">
              <w:rPr>
                <w:rFonts w:cstheme="minorHAnsi"/>
                <w:sz w:val="18"/>
                <w:szCs w:val="18"/>
              </w:rPr>
              <w:t>ackerel</w:t>
            </w:r>
          </w:p>
        </w:tc>
        <w:tc>
          <w:tcPr>
            <w:tcW w:w="2126" w:type="dxa"/>
            <w:tcBorders>
              <w:top w:val="nil"/>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Scomber</w:t>
            </w:r>
            <w:proofErr w:type="spellEnd"/>
            <w:r w:rsidRPr="00D9472A">
              <w:rPr>
                <w:rFonts w:cstheme="minorHAnsi"/>
                <w:i/>
                <w:sz w:val="18"/>
                <w:szCs w:val="18"/>
              </w:rPr>
              <w:t xml:space="preserve"> </w:t>
            </w:r>
            <w:proofErr w:type="spellStart"/>
            <w:r w:rsidRPr="00D9472A">
              <w:rPr>
                <w:rFonts w:cstheme="minorHAnsi"/>
                <w:i/>
                <w:sz w:val="18"/>
                <w:szCs w:val="18"/>
              </w:rPr>
              <w:t>scombrus</w:t>
            </w:r>
            <w:proofErr w:type="spellEnd"/>
          </w:p>
        </w:tc>
        <w:tc>
          <w:tcPr>
            <w:tcW w:w="5528" w:type="dxa"/>
            <w:tcBorders>
              <w:top w:val="nil"/>
              <w:left w:val="nil"/>
              <w:bottom w:val="nil"/>
              <w:right w:val="nil"/>
            </w:tcBorders>
          </w:tcPr>
          <w:p w:rsidR="003E3C78" w:rsidRPr="006E27D8" w:rsidRDefault="00597103" w:rsidP="002836CC">
            <w:pPr>
              <w:autoSpaceDE w:val="0"/>
              <w:autoSpaceDN w:val="0"/>
              <w:adjustRightInd w:val="0"/>
              <w:rPr>
                <w:rFonts w:cstheme="minorHAnsi"/>
                <w:sz w:val="18"/>
                <w:szCs w:val="18"/>
              </w:rPr>
            </w:pPr>
            <w:r>
              <w:rPr>
                <w:rFonts w:cstheme="minorHAnsi"/>
                <w:sz w:val="18"/>
                <w:szCs w:val="18"/>
              </w:rPr>
              <w:t xml:space="preserve">Stock </w:t>
            </w:r>
            <w:r w:rsidR="00F0642D">
              <w:rPr>
                <w:rFonts w:cstheme="minorHAnsi"/>
                <w:sz w:val="18"/>
                <w:szCs w:val="18"/>
              </w:rPr>
              <w:t>distribution range</w:t>
            </w:r>
            <w:r w:rsidR="009533DE">
              <w:rPr>
                <w:rFonts w:cstheme="minorHAnsi"/>
                <w:sz w:val="18"/>
                <w:szCs w:val="18"/>
              </w:rPr>
              <w:t>s</w:t>
            </w:r>
            <w:r w:rsidR="003E3C78">
              <w:rPr>
                <w:rFonts w:cstheme="minorHAnsi"/>
                <w:sz w:val="18"/>
                <w:szCs w:val="18"/>
              </w:rPr>
              <w:t xml:space="preserve"> US waters to the Gulf of St. Lawrence and Newfoundland. This biomass decrease, reac</w:t>
            </w:r>
            <w:r w:rsidR="002331B3">
              <w:rPr>
                <w:rFonts w:cstheme="minorHAnsi"/>
                <w:sz w:val="18"/>
                <w:szCs w:val="18"/>
              </w:rPr>
              <w:t>h</w:t>
            </w:r>
            <w:r w:rsidR="003E3C78">
              <w:rPr>
                <w:rFonts w:cstheme="minorHAnsi"/>
                <w:sz w:val="18"/>
                <w:szCs w:val="18"/>
              </w:rPr>
              <w:t xml:space="preserve">ing a low level in 2001 </w:t>
            </w:r>
            <w:r w:rsidR="003E3C78" w:rsidRPr="003E3C78">
              <w:rPr>
                <w:rFonts w:cstheme="minorHAnsi"/>
                <w:sz w:val="18"/>
                <w:szCs w:val="18"/>
              </w:rPr>
              <w:t>was caused by a lack of recruitment combined with historically</w:t>
            </w:r>
            <w:r w:rsidR="003E3C78">
              <w:rPr>
                <w:rFonts w:cstheme="minorHAnsi"/>
                <w:sz w:val="18"/>
                <w:szCs w:val="18"/>
              </w:rPr>
              <w:t xml:space="preserve"> </w:t>
            </w:r>
            <w:r w:rsidR="003E3C78" w:rsidRPr="003E3C78">
              <w:rPr>
                <w:rFonts w:cstheme="minorHAnsi"/>
                <w:sz w:val="18"/>
                <w:szCs w:val="18"/>
              </w:rPr>
              <w:t>higher-than-sustainable fishing mortalities</w:t>
            </w:r>
            <w:r w:rsidR="003E3C78">
              <w:rPr>
                <w:rFonts w:cstheme="minorHAnsi"/>
                <w:sz w:val="18"/>
                <w:szCs w:val="18"/>
              </w:rPr>
              <w:t xml:space="preserve"> </w:t>
            </w:r>
            <w:r w:rsidR="00E85EDC">
              <w:rPr>
                <w:rFonts w:cstheme="minorHAnsi"/>
                <w:sz w:val="18"/>
                <w:szCs w:val="18"/>
              </w:rPr>
              <w:fldChar w:fldCharType="begin"/>
            </w:r>
            <w:r w:rsidR="00E85EDC">
              <w:rPr>
                <w:rFonts w:cstheme="minorHAnsi"/>
                <w:sz w:val="18"/>
                <w:szCs w:val="18"/>
              </w:rPr>
              <w:instrText xml:space="preserve"> ADDIN EN.CITE &lt;EndNote&gt;&lt;Cite&gt;&lt;Author&gt;DFO&lt;/Author&gt;&lt;Year&gt;2012&lt;/Year&gt;&lt;RecNum&gt;6670&lt;/RecNum&gt;&lt;DisplayText&gt;(DFO 2012a)&lt;/DisplayText&gt;&lt;record&gt;&lt;rec-number&gt;6670&lt;/rec-number&gt;&lt;foreign-keys&gt;&lt;key app="EN" db-id="paxsfp9wd5ww9jetfz05v226az9frsfzadea"&gt;6670&lt;/key&gt;&lt;/foreign-keys&gt;&lt;ref-type name="Report"&gt;27&lt;/ref-type&gt;&lt;contributors&gt;&lt;authors&gt;&lt;author&gt;DFO,&lt;/author&gt;&lt;/authors&gt;&lt;/contributors&gt;&lt;titles&gt;&lt;title&gt;Assessment of the Atlantic mackerel stock for the Northwest Atlantic (subareas 3 and 4 in 2011&lt;/title&gt;&lt;/titles&gt;&lt;pages&gt;17&lt;/pages&gt;&lt;keywords&gt;&lt;keyword&gt;mackerel&lt;/keyword&gt;&lt;keyword&gt;fisheries&lt;/keyword&gt;&lt;keyword&gt;harvest control rules&lt;/keyword&gt;&lt;keyword&gt;Forage fish&lt;/keyword&gt;&lt;/keywords&gt;&lt;dates&gt;&lt;year&gt;2012&lt;/year&gt;&lt;/dates&gt;&lt;publisher&gt;DFO Can. Sci. Advis. Sec.&lt;/publisher&gt;&lt;isbn&gt;2012/031&lt;/isbn&gt;&lt;label&gt;lu&lt;/label&gt;&lt;work-type&gt;Advis. Rep. &lt;/work-type&gt;&lt;urls&gt;&lt;pdf-urls&gt;&lt;url&gt;file://C:\docs-e\DFO 2012 mackerel.pdf&lt;/url&gt;&lt;/pdf-urls&gt;&lt;/urls&gt;&lt;/record&gt;&lt;/Cite&gt;&lt;/EndNote&gt;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11" w:tooltip="DFO, 2012 #6670" w:history="1">
              <w:r w:rsidR="002836CC">
                <w:rPr>
                  <w:rFonts w:cstheme="minorHAnsi"/>
                  <w:noProof/>
                  <w:sz w:val="18"/>
                  <w:szCs w:val="18"/>
                </w:rPr>
                <w:t>DFO 2012a</w:t>
              </w:r>
            </w:hyperlink>
            <w:r w:rsidR="00E85EDC">
              <w:rPr>
                <w:rFonts w:cstheme="minorHAnsi"/>
                <w:noProof/>
                <w:sz w:val="18"/>
                <w:szCs w:val="18"/>
              </w:rPr>
              <w:t>)</w:t>
            </w:r>
            <w:r w:rsidR="00E85EDC">
              <w:rPr>
                <w:rFonts w:cstheme="minorHAnsi"/>
                <w:sz w:val="18"/>
                <w:szCs w:val="18"/>
              </w:rPr>
              <w:fldChar w:fldCharType="end"/>
            </w:r>
            <w:r w:rsidR="003E3C78" w:rsidRPr="003E3C78">
              <w:rPr>
                <w:rFonts w:cstheme="minorHAnsi"/>
                <w:sz w:val="18"/>
                <w:szCs w:val="18"/>
              </w:rPr>
              <w:t xml:space="preserve">. </w:t>
            </w:r>
          </w:p>
        </w:tc>
      </w:tr>
      <w:tr w:rsidR="00170C25" w:rsidRPr="006E27D8" w:rsidTr="00170C25">
        <w:trPr>
          <w:trHeight w:val="306"/>
        </w:trPr>
        <w:tc>
          <w:tcPr>
            <w:tcW w:w="1418" w:type="dxa"/>
            <w:tcBorders>
              <w:top w:val="nil"/>
              <w:left w:val="nil"/>
              <w:bottom w:val="nil"/>
              <w:right w:val="nil"/>
            </w:tcBorders>
          </w:tcPr>
          <w:p w:rsidR="00170C25" w:rsidRPr="006E27D8" w:rsidRDefault="00170C25" w:rsidP="00140F25">
            <w:pPr>
              <w:autoSpaceDE w:val="0"/>
              <w:autoSpaceDN w:val="0"/>
              <w:adjustRightInd w:val="0"/>
              <w:rPr>
                <w:rFonts w:cstheme="minorHAnsi"/>
                <w:sz w:val="18"/>
                <w:szCs w:val="18"/>
              </w:rPr>
            </w:pPr>
            <w:r w:rsidRPr="006E27D8">
              <w:rPr>
                <w:rFonts w:cstheme="minorHAnsi"/>
                <w:sz w:val="18"/>
                <w:szCs w:val="18"/>
              </w:rPr>
              <w:t>Bluefin tuna</w:t>
            </w:r>
          </w:p>
        </w:tc>
        <w:tc>
          <w:tcPr>
            <w:tcW w:w="2126" w:type="dxa"/>
            <w:tcBorders>
              <w:top w:val="nil"/>
              <w:left w:val="nil"/>
              <w:bottom w:val="nil"/>
              <w:right w:val="nil"/>
            </w:tcBorders>
          </w:tcPr>
          <w:p w:rsidR="00170C25" w:rsidRPr="00D9472A" w:rsidRDefault="00170C25" w:rsidP="00140F25">
            <w:pPr>
              <w:autoSpaceDE w:val="0"/>
              <w:autoSpaceDN w:val="0"/>
              <w:adjustRightInd w:val="0"/>
              <w:rPr>
                <w:rFonts w:cstheme="minorHAnsi"/>
                <w:i/>
                <w:sz w:val="18"/>
                <w:szCs w:val="18"/>
              </w:rPr>
            </w:pPr>
            <w:proofErr w:type="spellStart"/>
            <w:r>
              <w:rPr>
                <w:rFonts w:cstheme="minorHAnsi"/>
                <w:i/>
                <w:sz w:val="18"/>
                <w:szCs w:val="18"/>
              </w:rPr>
              <w:t>Thunnus</w:t>
            </w:r>
            <w:proofErr w:type="spellEnd"/>
            <w:r>
              <w:rPr>
                <w:rFonts w:cstheme="minorHAnsi"/>
                <w:i/>
                <w:sz w:val="18"/>
                <w:szCs w:val="18"/>
              </w:rPr>
              <w:t xml:space="preserve"> </w:t>
            </w:r>
            <w:proofErr w:type="spellStart"/>
            <w:r>
              <w:rPr>
                <w:rFonts w:cstheme="minorHAnsi"/>
                <w:i/>
                <w:sz w:val="18"/>
                <w:szCs w:val="18"/>
              </w:rPr>
              <w:t>thynnus</w:t>
            </w:r>
            <w:proofErr w:type="spellEnd"/>
          </w:p>
        </w:tc>
        <w:tc>
          <w:tcPr>
            <w:tcW w:w="5528" w:type="dxa"/>
            <w:tcBorders>
              <w:top w:val="nil"/>
              <w:left w:val="nil"/>
              <w:bottom w:val="nil"/>
              <w:right w:val="nil"/>
            </w:tcBorders>
          </w:tcPr>
          <w:p w:rsidR="00170C25" w:rsidRPr="00170C25" w:rsidRDefault="00170C25" w:rsidP="00140F25">
            <w:pPr>
              <w:autoSpaceDE w:val="0"/>
              <w:autoSpaceDN w:val="0"/>
              <w:adjustRightInd w:val="0"/>
              <w:rPr>
                <w:rFonts w:cstheme="minorHAnsi"/>
                <w:sz w:val="18"/>
                <w:szCs w:val="18"/>
              </w:rPr>
            </w:pPr>
            <w:r w:rsidRPr="00170C25">
              <w:rPr>
                <w:rFonts w:cstheme="minorHAnsi"/>
                <w:sz w:val="18"/>
                <w:szCs w:val="18"/>
              </w:rPr>
              <w:t xml:space="preserve">Stock has been rebuilding in recent years </w:t>
            </w:r>
            <w:r w:rsidR="00E85EDC">
              <w:rPr>
                <w:rFonts w:cstheme="minorHAnsi"/>
                <w:sz w:val="18"/>
                <w:szCs w:val="18"/>
              </w:rPr>
              <w:fldChar w:fldCharType="begin"/>
            </w:r>
            <w:r w:rsidR="00E85EDC">
              <w:rPr>
                <w:rFonts w:cstheme="minorHAnsi"/>
                <w:sz w:val="18"/>
                <w:szCs w:val="18"/>
              </w:rPr>
              <w:instrText xml:space="preserve"> ADDIN EN.CITE &lt;EndNote&gt;&lt;Cite&gt;&lt;Author&gt;ICCAT&lt;/Author&gt;&lt;Year&gt;2014&lt;/Year&gt;&lt;RecNum&gt;7447&lt;/RecNum&gt;&lt;DisplayText&gt;(ICCAT 2014)&lt;/DisplayText&gt;&lt;record&gt;&lt;rec-number&gt;7447&lt;/rec-number&gt;&lt;foreign-keys&gt;&lt;key app="EN" db-id="paxsfp9wd5ww9jetfz05v226az9frsfzadea"&gt;7447&lt;/key&gt;&lt;/foreign-keys&gt;&lt;ref-type name="Report"&gt;27&lt;/ref-type&gt;&lt;contributors&gt;&lt;authors&gt;&lt;author&gt;ICCAT,&lt;/author&gt;&lt;/authors&gt;&lt;/contributors&gt;&lt;titles&gt;&lt;title&gt;Report of the 2014 Atlantic bluefin tuna stock assessment session&lt;/title&gt;&lt;/titles&gt;&lt;pages&gt;178&lt;/pages&gt;&lt;keywords&gt;&lt;keyword&gt;tuna&lt;/keyword&gt;&lt;keyword&gt;assessment&lt;/keyword&gt;&lt;/keywords&gt;&lt;dates&gt;&lt;year&gt;2014&lt;/year&gt;&lt;/dates&gt;&lt;pub-location&gt;Madrid&lt;/pub-location&gt;&lt;urls&gt;&lt;related-urls&gt;&lt;url&gt;https://www.iccat.int/fr/assess.htm&lt;/url&gt;&lt;/related-urls&gt;&lt;pdf-urls&gt;&lt;url&gt;file://C:\docs-e\ICCAT 2014_BFT_ASSESS.pdf&lt;/url&gt;&lt;/pdf-urls&gt;&lt;/urls&gt;&lt;research-notes&gt;2 type of models leadings to very different estimate of BMSY and biomass &amp;#xD;status is either 2.25 SSB/SSBmsy or 0.48 SSB/SSBmsy&amp;#xD;or 0.77 SSB/SSB01 p. 18&lt;/research-notes&gt;&lt;/record&gt;&lt;/Cite&gt;&lt;/EndNote&gt;</w:instrText>
            </w:r>
            <w:r w:rsidR="00E85EDC">
              <w:rPr>
                <w:rFonts w:cstheme="minorHAnsi"/>
                <w:sz w:val="18"/>
                <w:szCs w:val="18"/>
              </w:rPr>
              <w:fldChar w:fldCharType="separate"/>
            </w:r>
            <w:r w:rsidR="00E85EDC">
              <w:rPr>
                <w:rFonts w:cstheme="minorHAnsi"/>
                <w:noProof/>
                <w:sz w:val="18"/>
                <w:szCs w:val="18"/>
              </w:rPr>
              <w:t>(</w:t>
            </w:r>
            <w:hyperlink w:anchor="_ENREF_25" w:tooltip="ICCAT, 2014 #7447" w:history="1">
              <w:r w:rsidR="002836CC">
                <w:rPr>
                  <w:rFonts w:cstheme="minorHAnsi"/>
                  <w:noProof/>
                  <w:sz w:val="18"/>
                  <w:szCs w:val="18"/>
                </w:rPr>
                <w:t>ICCAT 2014</w:t>
              </w:r>
            </w:hyperlink>
            <w:r w:rsidR="00E85EDC">
              <w:rPr>
                <w:rFonts w:cstheme="minorHAnsi"/>
                <w:noProof/>
                <w:sz w:val="18"/>
                <w:szCs w:val="18"/>
              </w:rPr>
              <w:t>)</w:t>
            </w:r>
            <w:r w:rsidR="00E85EDC">
              <w:rPr>
                <w:rFonts w:cstheme="minorHAnsi"/>
                <w:sz w:val="18"/>
                <w:szCs w:val="18"/>
              </w:rPr>
              <w:fldChar w:fldCharType="end"/>
            </w:r>
            <w:r w:rsidRPr="00170C25">
              <w:rPr>
                <w:rFonts w:cstheme="minorHAnsi"/>
                <w:sz w:val="18"/>
                <w:szCs w:val="18"/>
              </w:rPr>
              <w:t xml:space="preserve">. </w:t>
            </w:r>
          </w:p>
          <w:p w:rsidR="00170C25" w:rsidRPr="006E27D8" w:rsidRDefault="00170C25" w:rsidP="00140F25">
            <w:pPr>
              <w:autoSpaceDE w:val="0"/>
              <w:autoSpaceDN w:val="0"/>
              <w:adjustRightInd w:val="0"/>
              <w:rPr>
                <w:rFonts w:cstheme="minorHAnsi"/>
                <w:sz w:val="18"/>
                <w:szCs w:val="18"/>
              </w:rPr>
            </w:pPr>
            <w:r w:rsidRPr="00170C25">
              <w:rPr>
                <w:rFonts w:cstheme="minorHAnsi"/>
                <w:sz w:val="18"/>
                <w:szCs w:val="18"/>
              </w:rPr>
              <w:t>Bluefin tuna reaches Canadian waters in the course of its annual migration only as adults (age 6+) and are believed to be present in the 4X region for about 4 months a year, from July to October (John Nielson, 2010, DFO, St. Andrews, unpublished data).</w:t>
            </w:r>
          </w:p>
        </w:tc>
      </w:tr>
      <w:tr w:rsidR="008B3014" w:rsidRPr="006E27D8" w:rsidTr="00012AB7">
        <w:trPr>
          <w:trHeight w:val="306"/>
        </w:trPr>
        <w:tc>
          <w:tcPr>
            <w:tcW w:w="1418" w:type="dxa"/>
            <w:tcBorders>
              <w:top w:val="nil"/>
              <w:left w:val="nil"/>
              <w:bottom w:val="nil"/>
              <w:right w:val="nil"/>
            </w:tcBorders>
          </w:tcPr>
          <w:p w:rsidR="008B3014" w:rsidRPr="006E27D8" w:rsidRDefault="00DA0724" w:rsidP="006E27D8">
            <w:pPr>
              <w:autoSpaceDE w:val="0"/>
              <w:autoSpaceDN w:val="0"/>
              <w:adjustRightInd w:val="0"/>
              <w:rPr>
                <w:rFonts w:cstheme="minorHAnsi"/>
                <w:sz w:val="18"/>
                <w:szCs w:val="18"/>
              </w:rPr>
            </w:pPr>
            <w:r>
              <w:rPr>
                <w:rFonts w:cstheme="minorHAnsi"/>
                <w:sz w:val="18"/>
                <w:szCs w:val="18"/>
              </w:rPr>
              <w:t>S</w:t>
            </w:r>
            <w:r w:rsidR="008B3014" w:rsidRPr="006E27D8">
              <w:rPr>
                <w:rFonts w:cstheme="minorHAnsi"/>
                <w:sz w:val="18"/>
                <w:szCs w:val="18"/>
              </w:rPr>
              <w:t>callops</w:t>
            </w:r>
            <w:r w:rsidR="006805C8">
              <w:rPr>
                <w:rFonts w:cstheme="minorHAnsi"/>
                <w:sz w:val="18"/>
                <w:szCs w:val="18"/>
              </w:rPr>
              <w:t xml:space="preserve"> (offshore)</w:t>
            </w:r>
          </w:p>
        </w:tc>
        <w:tc>
          <w:tcPr>
            <w:tcW w:w="2126" w:type="dxa"/>
            <w:tcBorders>
              <w:top w:val="nil"/>
              <w:left w:val="nil"/>
              <w:bottom w:val="nil"/>
              <w:right w:val="nil"/>
            </w:tcBorders>
          </w:tcPr>
          <w:p w:rsidR="008B3014" w:rsidRPr="00D9472A" w:rsidRDefault="008B3014" w:rsidP="006E27D8">
            <w:pPr>
              <w:autoSpaceDE w:val="0"/>
              <w:autoSpaceDN w:val="0"/>
              <w:adjustRightInd w:val="0"/>
              <w:rPr>
                <w:rFonts w:cstheme="minorHAnsi"/>
                <w:i/>
                <w:sz w:val="18"/>
                <w:szCs w:val="18"/>
              </w:rPr>
            </w:pPr>
            <w:proofErr w:type="spellStart"/>
            <w:r w:rsidRPr="00D9472A">
              <w:rPr>
                <w:rFonts w:cstheme="minorHAnsi"/>
                <w:i/>
                <w:sz w:val="18"/>
                <w:szCs w:val="18"/>
              </w:rPr>
              <w:t>Placopecten</w:t>
            </w:r>
            <w:proofErr w:type="spellEnd"/>
            <w:r w:rsidRPr="00D9472A">
              <w:rPr>
                <w:rFonts w:cstheme="minorHAnsi"/>
                <w:i/>
                <w:sz w:val="18"/>
                <w:szCs w:val="18"/>
              </w:rPr>
              <w:t xml:space="preserve"> </w:t>
            </w:r>
            <w:proofErr w:type="spellStart"/>
            <w:r w:rsidRPr="00D9472A">
              <w:rPr>
                <w:rFonts w:cstheme="minorHAnsi"/>
                <w:i/>
                <w:sz w:val="18"/>
                <w:szCs w:val="18"/>
              </w:rPr>
              <w:t>magellanicus</w:t>
            </w:r>
            <w:proofErr w:type="spellEnd"/>
          </w:p>
        </w:tc>
        <w:tc>
          <w:tcPr>
            <w:tcW w:w="5528" w:type="dxa"/>
            <w:tcBorders>
              <w:top w:val="nil"/>
              <w:left w:val="nil"/>
              <w:bottom w:val="nil"/>
              <w:right w:val="nil"/>
            </w:tcBorders>
          </w:tcPr>
          <w:p w:rsidR="008B3014" w:rsidRPr="006E27D8" w:rsidRDefault="00A37F23" w:rsidP="006E27D8">
            <w:pPr>
              <w:autoSpaceDE w:val="0"/>
              <w:autoSpaceDN w:val="0"/>
              <w:adjustRightInd w:val="0"/>
              <w:rPr>
                <w:rFonts w:cstheme="minorHAnsi"/>
                <w:sz w:val="18"/>
                <w:szCs w:val="18"/>
              </w:rPr>
            </w:pPr>
            <w:r>
              <w:rPr>
                <w:rFonts w:cstheme="minorHAnsi"/>
                <w:sz w:val="18"/>
                <w:szCs w:val="18"/>
              </w:rPr>
              <w:t>Browns Bank stock only</w:t>
            </w:r>
            <w:r w:rsidR="00DA0724">
              <w:rPr>
                <w:rFonts w:cstheme="minorHAnsi"/>
                <w:sz w:val="18"/>
                <w:szCs w:val="18"/>
              </w:rPr>
              <w:t xml:space="preserve"> (offshore)</w:t>
            </w:r>
            <w:r>
              <w:rPr>
                <w:rFonts w:cstheme="minorHAnsi"/>
                <w:sz w:val="18"/>
                <w:szCs w:val="18"/>
              </w:rPr>
              <w:t xml:space="preserve">. </w:t>
            </w:r>
          </w:p>
        </w:tc>
      </w:tr>
      <w:tr w:rsidR="008B7490" w:rsidRPr="006E27D8" w:rsidTr="00012AB7">
        <w:trPr>
          <w:trHeight w:val="306"/>
        </w:trPr>
        <w:tc>
          <w:tcPr>
            <w:tcW w:w="141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W</w:t>
            </w:r>
            <w:r w:rsidRPr="006E27D8">
              <w:rPr>
                <w:rFonts w:cstheme="minorHAnsi"/>
                <w:sz w:val="18"/>
                <w:szCs w:val="18"/>
              </w:rPr>
              <w:t>itch flounder</w:t>
            </w:r>
          </w:p>
        </w:tc>
        <w:tc>
          <w:tcPr>
            <w:tcW w:w="2126" w:type="dxa"/>
            <w:tcBorders>
              <w:top w:val="nil"/>
              <w:left w:val="nil"/>
              <w:bottom w:val="nil"/>
              <w:right w:val="nil"/>
            </w:tcBorders>
          </w:tcPr>
          <w:p w:rsidR="008B7490" w:rsidRPr="00D9472A" w:rsidRDefault="008B7490" w:rsidP="006E27D8">
            <w:pPr>
              <w:autoSpaceDE w:val="0"/>
              <w:autoSpaceDN w:val="0"/>
              <w:adjustRightInd w:val="0"/>
              <w:rPr>
                <w:rFonts w:cstheme="minorHAnsi"/>
                <w:i/>
                <w:sz w:val="18"/>
                <w:szCs w:val="18"/>
              </w:rPr>
            </w:pPr>
            <w:proofErr w:type="spellStart"/>
            <w:r w:rsidRPr="00D9472A">
              <w:rPr>
                <w:rFonts w:cstheme="minorHAnsi"/>
                <w:i/>
                <w:sz w:val="18"/>
                <w:szCs w:val="18"/>
              </w:rPr>
              <w:t>Glyptocephalus</w:t>
            </w:r>
            <w:proofErr w:type="spellEnd"/>
            <w:r w:rsidRPr="00D9472A">
              <w:rPr>
                <w:rFonts w:cstheme="minorHAnsi"/>
                <w:i/>
                <w:sz w:val="18"/>
                <w:szCs w:val="18"/>
              </w:rPr>
              <w:t xml:space="preserve"> </w:t>
            </w:r>
            <w:proofErr w:type="spellStart"/>
            <w:r w:rsidRPr="00D9472A">
              <w:rPr>
                <w:rFonts w:cstheme="minorHAnsi"/>
                <w:i/>
                <w:sz w:val="18"/>
                <w:szCs w:val="18"/>
              </w:rPr>
              <w:t>cynoglossus</w:t>
            </w:r>
            <w:proofErr w:type="spellEnd"/>
          </w:p>
        </w:tc>
        <w:tc>
          <w:tcPr>
            <w:tcW w:w="552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No assessment. Survey-based only</w:t>
            </w:r>
          </w:p>
        </w:tc>
      </w:tr>
      <w:tr w:rsidR="008B7490" w:rsidRPr="006E27D8" w:rsidTr="00012AB7">
        <w:trPr>
          <w:trHeight w:val="306"/>
        </w:trPr>
        <w:tc>
          <w:tcPr>
            <w:tcW w:w="141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Y</w:t>
            </w:r>
            <w:r w:rsidRPr="006E27D8">
              <w:rPr>
                <w:rFonts w:cstheme="minorHAnsi"/>
                <w:sz w:val="18"/>
                <w:szCs w:val="18"/>
              </w:rPr>
              <w:t>ellowtail flounder</w:t>
            </w:r>
          </w:p>
        </w:tc>
        <w:tc>
          <w:tcPr>
            <w:tcW w:w="2126" w:type="dxa"/>
            <w:tcBorders>
              <w:top w:val="nil"/>
              <w:left w:val="nil"/>
              <w:bottom w:val="nil"/>
              <w:right w:val="nil"/>
            </w:tcBorders>
          </w:tcPr>
          <w:p w:rsidR="008B7490" w:rsidRPr="00D9472A" w:rsidRDefault="008B7490" w:rsidP="006E27D8">
            <w:pPr>
              <w:autoSpaceDE w:val="0"/>
              <w:autoSpaceDN w:val="0"/>
              <w:adjustRightInd w:val="0"/>
              <w:rPr>
                <w:rFonts w:cstheme="minorHAnsi"/>
                <w:i/>
                <w:sz w:val="18"/>
                <w:szCs w:val="18"/>
              </w:rPr>
            </w:pPr>
            <w:proofErr w:type="spellStart"/>
            <w:r w:rsidRPr="00D9472A">
              <w:rPr>
                <w:rFonts w:cstheme="minorHAnsi"/>
                <w:i/>
                <w:sz w:val="18"/>
                <w:szCs w:val="18"/>
              </w:rPr>
              <w:t>Limanda</w:t>
            </w:r>
            <w:proofErr w:type="spellEnd"/>
            <w:r w:rsidRPr="00D9472A">
              <w:rPr>
                <w:rFonts w:cstheme="minorHAnsi"/>
                <w:i/>
                <w:sz w:val="18"/>
                <w:szCs w:val="18"/>
              </w:rPr>
              <w:t xml:space="preserve"> </w:t>
            </w:r>
            <w:proofErr w:type="spellStart"/>
            <w:r w:rsidRPr="00D9472A">
              <w:rPr>
                <w:rFonts w:cstheme="minorHAnsi"/>
                <w:i/>
                <w:sz w:val="18"/>
                <w:szCs w:val="18"/>
              </w:rPr>
              <w:t>ferruginea</w:t>
            </w:r>
            <w:proofErr w:type="spellEnd"/>
          </w:p>
        </w:tc>
        <w:tc>
          <w:tcPr>
            <w:tcW w:w="552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No assessment. Survey-based only</w:t>
            </w:r>
          </w:p>
        </w:tc>
      </w:tr>
      <w:tr w:rsidR="008B7490" w:rsidRPr="006E27D8" w:rsidTr="00012AB7">
        <w:trPr>
          <w:trHeight w:val="306"/>
        </w:trPr>
        <w:tc>
          <w:tcPr>
            <w:tcW w:w="141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proofErr w:type="spellStart"/>
            <w:r>
              <w:rPr>
                <w:rFonts w:cstheme="minorHAnsi"/>
                <w:sz w:val="18"/>
                <w:szCs w:val="18"/>
              </w:rPr>
              <w:t>W</w:t>
            </w:r>
            <w:r w:rsidRPr="006E27D8">
              <w:rPr>
                <w:rFonts w:cstheme="minorHAnsi"/>
                <w:sz w:val="18"/>
                <w:szCs w:val="18"/>
              </w:rPr>
              <w:t>olffish</w:t>
            </w:r>
            <w:proofErr w:type="spellEnd"/>
          </w:p>
        </w:tc>
        <w:tc>
          <w:tcPr>
            <w:tcW w:w="2126" w:type="dxa"/>
            <w:tcBorders>
              <w:top w:val="nil"/>
              <w:left w:val="nil"/>
              <w:bottom w:val="nil"/>
              <w:right w:val="nil"/>
            </w:tcBorders>
          </w:tcPr>
          <w:p w:rsidR="008B7490" w:rsidRPr="00D9472A" w:rsidRDefault="008B7490" w:rsidP="006E27D8">
            <w:pPr>
              <w:autoSpaceDE w:val="0"/>
              <w:autoSpaceDN w:val="0"/>
              <w:adjustRightInd w:val="0"/>
              <w:rPr>
                <w:rFonts w:cstheme="minorHAnsi"/>
                <w:i/>
                <w:sz w:val="18"/>
                <w:szCs w:val="18"/>
              </w:rPr>
            </w:pPr>
            <w:proofErr w:type="spellStart"/>
            <w:r w:rsidRPr="00D9472A">
              <w:rPr>
                <w:rFonts w:cstheme="minorHAnsi"/>
                <w:i/>
                <w:sz w:val="18"/>
                <w:szCs w:val="18"/>
              </w:rPr>
              <w:t>Anarchichas</w:t>
            </w:r>
            <w:proofErr w:type="spellEnd"/>
            <w:r w:rsidRPr="00D9472A">
              <w:rPr>
                <w:rFonts w:cstheme="minorHAnsi"/>
                <w:i/>
                <w:sz w:val="18"/>
                <w:szCs w:val="18"/>
              </w:rPr>
              <w:t xml:space="preserve"> lupus</w:t>
            </w:r>
          </w:p>
        </w:tc>
        <w:tc>
          <w:tcPr>
            <w:tcW w:w="552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sidRPr="007B052D">
              <w:rPr>
                <w:rFonts w:cstheme="minorHAnsi"/>
                <w:b/>
                <w:sz w:val="18"/>
                <w:szCs w:val="18"/>
              </w:rPr>
              <w:t>Threatened</w:t>
            </w:r>
            <w:r>
              <w:rPr>
                <w:rFonts w:cstheme="minorHAnsi"/>
                <w:sz w:val="18"/>
                <w:szCs w:val="18"/>
              </w:rPr>
              <w:t>. Score estimated from by-catches only.</w:t>
            </w:r>
          </w:p>
        </w:tc>
      </w:tr>
      <w:tr w:rsidR="008B7490" w:rsidRPr="006E27D8" w:rsidTr="00012AB7">
        <w:trPr>
          <w:trHeight w:val="306"/>
        </w:trPr>
        <w:tc>
          <w:tcPr>
            <w:tcW w:w="141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M</w:t>
            </w:r>
            <w:r w:rsidRPr="006E27D8">
              <w:rPr>
                <w:rFonts w:cstheme="minorHAnsi"/>
                <w:sz w:val="18"/>
                <w:szCs w:val="18"/>
              </w:rPr>
              <w:t>onkfish</w:t>
            </w:r>
          </w:p>
        </w:tc>
        <w:tc>
          <w:tcPr>
            <w:tcW w:w="2126" w:type="dxa"/>
            <w:tcBorders>
              <w:top w:val="nil"/>
              <w:left w:val="nil"/>
              <w:bottom w:val="nil"/>
              <w:right w:val="nil"/>
            </w:tcBorders>
          </w:tcPr>
          <w:p w:rsidR="008B7490" w:rsidRPr="00D9472A" w:rsidRDefault="008B7490" w:rsidP="006E27D8">
            <w:pPr>
              <w:autoSpaceDE w:val="0"/>
              <w:autoSpaceDN w:val="0"/>
              <w:adjustRightInd w:val="0"/>
              <w:rPr>
                <w:rFonts w:cstheme="minorHAnsi"/>
                <w:i/>
                <w:sz w:val="18"/>
                <w:szCs w:val="18"/>
              </w:rPr>
            </w:pPr>
            <w:proofErr w:type="spellStart"/>
            <w:r>
              <w:rPr>
                <w:rFonts w:cstheme="minorHAnsi"/>
                <w:i/>
                <w:sz w:val="18"/>
                <w:szCs w:val="18"/>
              </w:rPr>
              <w:t>Lophius</w:t>
            </w:r>
            <w:proofErr w:type="spellEnd"/>
            <w:r>
              <w:rPr>
                <w:rFonts w:cstheme="minorHAnsi"/>
                <w:i/>
                <w:sz w:val="18"/>
                <w:szCs w:val="18"/>
              </w:rPr>
              <w:t xml:space="preserve"> </w:t>
            </w:r>
            <w:proofErr w:type="spellStart"/>
            <w:r>
              <w:rPr>
                <w:rFonts w:cstheme="minorHAnsi"/>
                <w:i/>
                <w:sz w:val="18"/>
                <w:szCs w:val="18"/>
              </w:rPr>
              <w:t>americanus</w:t>
            </w:r>
            <w:proofErr w:type="spellEnd"/>
          </w:p>
        </w:tc>
        <w:tc>
          <w:tcPr>
            <w:tcW w:w="552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No assessment. Survey-based only</w:t>
            </w:r>
          </w:p>
        </w:tc>
      </w:tr>
      <w:tr w:rsidR="008B7490" w:rsidRPr="006E27D8" w:rsidTr="00012AB7">
        <w:trPr>
          <w:trHeight w:val="306"/>
        </w:trPr>
        <w:tc>
          <w:tcPr>
            <w:tcW w:w="141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L</w:t>
            </w:r>
            <w:r w:rsidRPr="006E27D8">
              <w:rPr>
                <w:rFonts w:cstheme="minorHAnsi"/>
                <w:sz w:val="18"/>
                <w:szCs w:val="18"/>
              </w:rPr>
              <w:t xml:space="preserve">onghorn </w:t>
            </w:r>
            <w:proofErr w:type="spellStart"/>
            <w:r w:rsidRPr="006E27D8">
              <w:rPr>
                <w:rFonts w:cstheme="minorHAnsi"/>
                <w:sz w:val="18"/>
                <w:szCs w:val="18"/>
              </w:rPr>
              <w:t>sculpin</w:t>
            </w:r>
            <w:proofErr w:type="spellEnd"/>
          </w:p>
        </w:tc>
        <w:tc>
          <w:tcPr>
            <w:tcW w:w="2126" w:type="dxa"/>
            <w:tcBorders>
              <w:top w:val="nil"/>
              <w:left w:val="nil"/>
              <w:bottom w:val="nil"/>
              <w:right w:val="nil"/>
            </w:tcBorders>
          </w:tcPr>
          <w:p w:rsidR="008B7490" w:rsidRPr="00D9472A" w:rsidRDefault="008B7490" w:rsidP="006E27D8">
            <w:pPr>
              <w:autoSpaceDE w:val="0"/>
              <w:autoSpaceDN w:val="0"/>
              <w:adjustRightInd w:val="0"/>
              <w:rPr>
                <w:rFonts w:cstheme="minorHAnsi"/>
                <w:i/>
                <w:sz w:val="18"/>
                <w:szCs w:val="18"/>
              </w:rPr>
            </w:pPr>
            <w:proofErr w:type="spellStart"/>
            <w:r w:rsidRPr="006516F2">
              <w:rPr>
                <w:rFonts w:cstheme="minorHAnsi"/>
                <w:i/>
                <w:sz w:val="18"/>
                <w:szCs w:val="18"/>
              </w:rPr>
              <w:t>Myoxocephalus</w:t>
            </w:r>
            <w:proofErr w:type="spellEnd"/>
            <w:r w:rsidRPr="006516F2">
              <w:rPr>
                <w:rFonts w:cstheme="minorHAnsi"/>
                <w:i/>
                <w:sz w:val="18"/>
                <w:szCs w:val="18"/>
              </w:rPr>
              <w:t xml:space="preserve"> </w:t>
            </w:r>
            <w:proofErr w:type="spellStart"/>
            <w:r w:rsidRPr="006516F2">
              <w:rPr>
                <w:rFonts w:cstheme="minorHAnsi"/>
                <w:i/>
                <w:sz w:val="18"/>
                <w:szCs w:val="18"/>
              </w:rPr>
              <w:t>octodecimspinosus</w:t>
            </w:r>
            <w:proofErr w:type="spellEnd"/>
          </w:p>
        </w:tc>
        <w:tc>
          <w:tcPr>
            <w:tcW w:w="552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No assessment. Survey-based only</w:t>
            </w:r>
          </w:p>
        </w:tc>
      </w:tr>
      <w:tr w:rsidR="008B7490" w:rsidRPr="006E27D8" w:rsidTr="00012AB7">
        <w:trPr>
          <w:trHeight w:val="306"/>
        </w:trPr>
        <w:tc>
          <w:tcPr>
            <w:tcW w:w="141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S</w:t>
            </w:r>
            <w:r w:rsidRPr="006E27D8">
              <w:rPr>
                <w:rFonts w:cstheme="minorHAnsi"/>
                <w:sz w:val="18"/>
                <w:szCs w:val="18"/>
              </w:rPr>
              <w:t>mooth skate</w:t>
            </w:r>
          </w:p>
        </w:tc>
        <w:tc>
          <w:tcPr>
            <w:tcW w:w="2126" w:type="dxa"/>
            <w:tcBorders>
              <w:top w:val="nil"/>
              <w:left w:val="nil"/>
              <w:bottom w:val="nil"/>
              <w:right w:val="nil"/>
            </w:tcBorders>
          </w:tcPr>
          <w:p w:rsidR="008B7490" w:rsidRPr="00D9472A" w:rsidRDefault="008B7490" w:rsidP="006E27D8">
            <w:pPr>
              <w:autoSpaceDE w:val="0"/>
              <w:autoSpaceDN w:val="0"/>
              <w:adjustRightInd w:val="0"/>
              <w:rPr>
                <w:rFonts w:cstheme="minorHAnsi"/>
                <w:i/>
                <w:sz w:val="18"/>
                <w:szCs w:val="18"/>
              </w:rPr>
            </w:pPr>
            <w:proofErr w:type="spellStart"/>
            <w:r w:rsidRPr="00331B37">
              <w:rPr>
                <w:rFonts w:cstheme="minorHAnsi"/>
                <w:i/>
                <w:sz w:val="18"/>
                <w:szCs w:val="18"/>
              </w:rPr>
              <w:t>Malacoraja</w:t>
            </w:r>
            <w:proofErr w:type="spellEnd"/>
            <w:r w:rsidRPr="00331B37">
              <w:rPr>
                <w:rFonts w:cstheme="minorHAnsi"/>
                <w:i/>
                <w:sz w:val="18"/>
                <w:szCs w:val="18"/>
              </w:rPr>
              <w:t xml:space="preserve"> </w:t>
            </w:r>
            <w:proofErr w:type="spellStart"/>
            <w:r w:rsidRPr="00331B37">
              <w:rPr>
                <w:rFonts w:cstheme="minorHAnsi"/>
                <w:i/>
                <w:sz w:val="18"/>
                <w:szCs w:val="18"/>
              </w:rPr>
              <w:t>senta</w:t>
            </w:r>
            <w:proofErr w:type="spellEnd"/>
          </w:p>
        </w:tc>
        <w:tc>
          <w:tcPr>
            <w:tcW w:w="552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No assessment. Survey-based only</w:t>
            </w:r>
          </w:p>
        </w:tc>
      </w:tr>
      <w:tr w:rsidR="008B7490" w:rsidRPr="006E27D8" w:rsidTr="00012AB7">
        <w:trPr>
          <w:trHeight w:val="306"/>
        </w:trPr>
        <w:tc>
          <w:tcPr>
            <w:tcW w:w="141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T</w:t>
            </w:r>
            <w:r w:rsidRPr="006E27D8">
              <w:rPr>
                <w:rFonts w:cstheme="minorHAnsi"/>
                <w:sz w:val="18"/>
                <w:szCs w:val="18"/>
              </w:rPr>
              <w:t>horny skate</w:t>
            </w:r>
          </w:p>
        </w:tc>
        <w:tc>
          <w:tcPr>
            <w:tcW w:w="2126" w:type="dxa"/>
            <w:tcBorders>
              <w:top w:val="nil"/>
              <w:left w:val="nil"/>
              <w:bottom w:val="nil"/>
              <w:right w:val="nil"/>
            </w:tcBorders>
          </w:tcPr>
          <w:p w:rsidR="008B7490" w:rsidRPr="00D9472A" w:rsidRDefault="008B7490" w:rsidP="006E27D8">
            <w:pPr>
              <w:autoSpaceDE w:val="0"/>
              <w:autoSpaceDN w:val="0"/>
              <w:adjustRightInd w:val="0"/>
              <w:rPr>
                <w:rFonts w:cstheme="minorHAnsi"/>
                <w:i/>
                <w:sz w:val="18"/>
                <w:szCs w:val="18"/>
              </w:rPr>
            </w:pPr>
            <w:proofErr w:type="spellStart"/>
            <w:r w:rsidRPr="00331B37">
              <w:rPr>
                <w:rFonts w:cstheme="minorHAnsi"/>
                <w:i/>
                <w:sz w:val="18"/>
                <w:szCs w:val="18"/>
              </w:rPr>
              <w:t>Leucoraja</w:t>
            </w:r>
            <w:proofErr w:type="spellEnd"/>
            <w:r w:rsidRPr="00331B37">
              <w:rPr>
                <w:rFonts w:cstheme="minorHAnsi"/>
                <w:i/>
                <w:sz w:val="18"/>
                <w:szCs w:val="18"/>
              </w:rPr>
              <w:t xml:space="preserve"> </w:t>
            </w:r>
            <w:proofErr w:type="spellStart"/>
            <w:r w:rsidRPr="00331B37">
              <w:rPr>
                <w:rFonts w:cstheme="minorHAnsi"/>
                <w:i/>
                <w:sz w:val="18"/>
                <w:szCs w:val="18"/>
              </w:rPr>
              <w:t>ocellata</w:t>
            </w:r>
            <w:proofErr w:type="spellEnd"/>
          </w:p>
        </w:tc>
        <w:tc>
          <w:tcPr>
            <w:tcW w:w="552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No assessment. Survey-based only</w:t>
            </w:r>
          </w:p>
        </w:tc>
      </w:tr>
      <w:tr w:rsidR="008B7490" w:rsidRPr="006E27D8" w:rsidTr="00012AB7">
        <w:trPr>
          <w:trHeight w:val="306"/>
        </w:trPr>
        <w:tc>
          <w:tcPr>
            <w:tcW w:w="141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proofErr w:type="spellStart"/>
            <w:r>
              <w:rPr>
                <w:rFonts w:cstheme="minorHAnsi"/>
                <w:sz w:val="18"/>
                <w:szCs w:val="18"/>
              </w:rPr>
              <w:t>B</w:t>
            </w:r>
            <w:r w:rsidRPr="006E27D8">
              <w:rPr>
                <w:rFonts w:cstheme="minorHAnsi"/>
                <w:sz w:val="18"/>
                <w:szCs w:val="18"/>
              </w:rPr>
              <w:t>arndoor</w:t>
            </w:r>
            <w:proofErr w:type="spellEnd"/>
            <w:r w:rsidRPr="006E27D8">
              <w:rPr>
                <w:rFonts w:cstheme="minorHAnsi"/>
                <w:sz w:val="18"/>
                <w:szCs w:val="18"/>
              </w:rPr>
              <w:t xml:space="preserve"> skate</w:t>
            </w:r>
          </w:p>
        </w:tc>
        <w:tc>
          <w:tcPr>
            <w:tcW w:w="2126" w:type="dxa"/>
            <w:tcBorders>
              <w:top w:val="nil"/>
              <w:left w:val="nil"/>
              <w:bottom w:val="nil"/>
              <w:right w:val="nil"/>
            </w:tcBorders>
          </w:tcPr>
          <w:p w:rsidR="008B7490" w:rsidRPr="00D9472A" w:rsidRDefault="008B7490" w:rsidP="006E27D8">
            <w:pPr>
              <w:autoSpaceDE w:val="0"/>
              <w:autoSpaceDN w:val="0"/>
              <w:adjustRightInd w:val="0"/>
              <w:rPr>
                <w:rFonts w:cstheme="minorHAnsi"/>
                <w:i/>
                <w:sz w:val="18"/>
                <w:szCs w:val="18"/>
              </w:rPr>
            </w:pPr>
            <w:proofErr w:type="spellStart"/>
            <w:r w:rsidRPr="00331B37">
              <w:rPr>
                <w:rFonts w:cstheme="minorHAnsi"/>
                <w:i/>
                <w:sz w:val="18"/>
                <w:szCs w:val="18"/>
              </w:rPr>
              <w:t>Dipturus</w:t>
            </w:r>
            <w:proofErr w:type="spellEnd"/>
            <w:r w:rsidRPr="00331B37">
              <w:rPr>
                <w:rFonts w:cstheme="minorHAnsi"/>
                <w:i/>
                <w:sz w:val="18"/>
                <w:szCs w:val="18"/>
              </w:rPr>
              <w:t xml:space="preserve"> </w:t>
            </w:r>
            <w:proofErr w:type="spellStart"/>
            <w:r w:rsidRPr="00331B37">
              <w:rPr>
                <w:rFonts w:cstheme="minorHAnsi"/>
                <w:i/>
                <w:sz w:val="18"/>
                <w:szCs w:val="18"/>
              </w:rPr>
              <w:t>laevis</w:t>
            </w:r>
            <w:proofErr w:type="spellEnd"/>
          </w:p>
        </w:tc>
        <w:tc>
          <w:tcPr>
            <w:tcW w:w="5528" w:type="dxa"/>
            <w:tcBorders>
              <w:top w:val="nil"/>
              <w:left w:val="nil"/>
              <w:bottom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No assessment. Survey-based only</w:t>
            </w:r>
          </w:p>
        </w:tc>
      </w:tr>
      <w:tr w:rsidR="008B7490" w:rsidRPr="006E27D8" w:rsidTr="001A2515">
        <w:trPr>
          <w:trHeight w:val="306"/>
        </w:trPr>
        <w:tc>
          <w:tcPr>
            <w:tcW w:w="1418" w:type="dxa"/>
            <w:tcBorders>
              <w:top w:val="nil"/>
              <w:left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W</w:t>
            </w:r>
            <w:r w:rsidRPr="006E27D8">
              <w:rPr>
                <w:rFonts w:cstheme="minorHAnsi"/>
                <w:sz w:val="18"/>
                <w:szCs w:val="18"/>
              </w:rPr>
              <w:t>inter skate</w:t>
            </w:r>
          </w:p>
        </w:tc>
        <w:tc>
          <w:tcPr>
            <w:tcW w:w="2126" w:type="dxa"/>
            <w:tcBorders>
              <w:top w:val="nil"/>
              <w:left w:val="nil"/>
              <w:right w:val="nil"/>
            </w:tcBorders>
          </w:tcPr>
          <w:p w:rsidR="008B7490" w:rsidRPr="00D9472A" w:rsidRDefault="008B7490" w:rsidP="006E27D8">
            <w:pPr>
              <w:autoSpaceDE w:val="0"/>
              <w:autoSpaceDN w:val="0"/>
              <w:adjustRightInd w:val="0"/>
              <w:rPr>
                <w:rFonts w:cstheme="minorHAnsi"/>
                <w:i/>
                <w:sz w:val="18"/>
                <w:szCs w:val="18"/>
              </w:rPr>
            </w:pPr>
            <w:proofErr w:type="spellStart"/>
            <w:r w:rsidRPr="00331B37">
              <w:rPr>
                <w:rFonts w:cstheme="minorHAnsi"/>
                <w:i/>
                <w:sz w:val="18"/>
                <w:szCs w:val="18"/>
              </w:rPr>
              <w:t>Amblyraja</w:t>
            </w:r>
            <w:proofErr w:type="spellEnd"/>
            <w:r w:rsidRPr="00331B37">
              <w:rPr>
                <w:rFonts w:cstheme="minorHAnsi"/>
                <w:i/>
                <w:sz w:val="18"/>
                <w:szCs w:val="18"/>
              </w:rPr>
              <w:t xml:space="preserve"> </w:t>
            </w:r>
            <w:proofErr w:type="spellStart"/>
            <w:r w:rsidRPr="00331B37">
              <w:rPr>
                <w:rFonts w:cstheme="minorHAnsi"/>
                <w:i/>
                <w:sz w:val="18"/>
                <w:szCs w:val="18"/>
              </w:rPr>
              <w:t>radiata</w:t>
            </w:r>
            <w:proofErr w:type="spellEnd"/>
          </w:p>
        </w:tc>
        <w:tc>
          <w:tcPr>
            <w:tcW w:w="5528" w:type="dxa"/>
            <w:tcBorders>
              <w:top w:val="nil"/>
              <w:left w:val="nil"/>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No assessment. Survey-based only</w:t>
            </w:r>
          </w:p>
        </w:tc>
      </w:tr>
      <w:tr w:rsidR="008B7490" w:rsidRPr="006E27D8" w:rsidTr="001A2515">
        <w:trPr>
          <w:trHeight w:val="306"/>
        </w:trPr>
        <w:tc>
          <w:tcPr>
            <w:tcW w:w="1418" w:type="dxa"/>
            <w:tcBorders>
              <w:top w:val="nil"/>
              <w:left w:val="nil"/>
              <w:bottom w:val="single" w:sz="4" w:space="0" w:color="auto"/>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L</w:t>
            </w:r>
            <w:r w:rsidRPr="006E27D8">
              <w:rPr>
                <w:rFonts w:cstheme="minorHAnsi"/>
                <w:sz w:val="18"/>
                <w:szCs w:val="18"/>
              </w:rPr>
              <w:t>ittle skate</w:t>
            </w:r>
          </w:p>
        </w:tc>
        <w:tc>
          <w:tcPr>
            <w:tcW w:w="2126" w:type="dxa"/>
            <w:tcBorders>
              <w:top w:val="nil"/>
              <w:left w:val="nil"/>
              <w:bottom w:val="single" w:sz="4" w:space="0" w:color="auto"/>
              <w:right w:val="nil"/>
            </w:tcBorders>
          </w:tcPr>
          <w:p w:rsidR="008B7490" w:rsidRPr="00D9472A" w:rsidRDefault="008B7490" w:rsidP="006E27D8">
            <w:pPr>
              <w:autoSpaceDE w:val="0"/>
              <w:autoSpaceDN w:val="0"/>
              <w:adjustRightInd w:val="0"/>
              <w:rPr>
                <w:rFonts w:cstheme="minorHAnsi"/>
                <w:i/>
                <w:sz w:val="18"/>
                <w:szCs w:val="18"/>
              </w:rPr>
            </w:pPr>
            <w:r w:rsidRPr="00331B37">
              <w:rPr>
                <w:rFonts w:cstheme="minorHAnsi"/>
                <w:i/>
                <w:sz w:val="18"/>
                <w:szCs w:val="18"/>
              </w:rPr>
              <w:t xml:space="preserve">Raja </w:t>
            </w:r>
            <w:proofErr w:type="spellStart"/>
            <w:r w:rsidRPr="00331B37">
              <w:rPr>
                <w:rFonts w:cstheme="minorHAnsi"/>
                <w:i/>
                <w:sz w:val="18"/>
                <w:szCs w:val="18"/>
              </w:rPr>
              <w:t>erinacea</w:t>
            </w:r>
            <w:proofErr w:type="spellEnd"/>
          </w:p>
        </w:tc>
        <w:tc>
          <w:tcPr>
            <w:tcW w:w="5528" w:type="dxa"/>
            <w:tcBorders>
              <w:top w:val="nil"/>
              <w:left w:val="nil"/>
              <w:bottom w:val="single" w:sz="4" w:space="0" w:color="auto"/>
              <w:right w:val="nil"/>
            </w:tcBorders>
          </w:tcPr>
          <w:p w:rsidR="008B7490" w:rsidRPr="006E27D8" w:rsidRDefault="008B7490" w:rsidP="006E27D8">
            <w:pPr>
              <w:autoSpaceDE w:val="0"/>
              <w:autoSpaceDN w:val="0"/>
              <w:adjustRightInd w:val="0"/>
              <w:rPr>
                <w:rFonts w:cstheme="minorHAnsi"/>
                <w:sz w:val="18"/>
                <w:szCs w:val="18"/>
              </w:rPr>
            </w:pPr>
            <w:r>
              <w:rPr>
                <w:rFonts w:cstheme="minorHAnsi"/>
                <w:sz w:val="18"/>
                <w:szCs w:val="18"/>
              </w:rPr>
              <w:t>No assessment. Survey-based only</w:t>
            </w:r>
          </w:p>
        </w:tc>
      </w:tr>
    </w:tbl>
    <w:p w:rsidR="00F901E2" w:rsidRDefault="00F901E2" w:rsidP="00D2518E"/>
    <w:p w:rsidR="00F901E2" w:rsidRDefault="00F901E2">
      <w:r>
        <w:br w:type="page"/>
      </w:r>
    </w:p>
    <w:p w:rsidR="008F71AA" w:rsidRDefault="00F901E2" w:rsidP="00D2518E">
      <w:proofErr w:type="gramStart"/>
      <w:r>
        <w:lastRenderedPageBreak/>
        <w:t>Table 2.</w:t>
      </w:r>
      <w:proofErr w:type="gramEnd"/>
      <w:r>
        <w:t xml:space="preserve"> List of species/stocks not included in the analysis for lack of data, and the mean long-term catch.</w:t>
      </w:r>
    </w:p>
    <w:tbl>
      <w:tblPr>
        <w:tblW w:w="0" w:type="auto"/>
        <w:tblInd w:w="15" w:type="dxa"/>
        <w:tblLayout w:type="fixed"/>
        <w:tblCellMar>
          <w:left w:w="15" w:type="dxa"/>
          <w:right w:w="15" w:type="dxa"/>
        </w:tblCellMar>
        <w:tblLook w:val="0000" w:firstRow="0" w:lastRow="0" w:firstColumn="0" w:lastColumn="0" w:noHBand="0" w:noVBand="0"/>
      </w:tblPr>
      <w:tblGrid>
        <w:gridCol w:w="1418"/>
        <w:gridCol w:w="2126"/>
        <w:gridCol w:w="4536"/>
        <w:gridCol w:w="1134"/>
      </w:tblGrid>
      <w:tr w:rsidR="00A37F23" w:rsidRPr="005212E6" w:rsidTr="00992FB6">
        <w:trPr>
          <w:trHeight w:val="249"/>
        </w:trPr>
        <w:tc>
          <w:tcPr>
            <w:tcW w:w="1418" w:type="dxa"/>
            <w:tcBorders>
              <w:top w:val="single" w:sz="4" w:space="0" w:color="auto"/>
              <w:left w:val="nil"/>
              <w:bottom w:val="single" w:sz="4" w:space="0" w:color="auto"/>
              <w:right w:val="nil"/>
            </w:tcBorders>
          </w:tcPr>
          <w:p w:rsidR="00A37F23" w:rsidRPr="009F0E6D" w:rsidRDefault="00A37F23" w:rsidP="00140F25">
            <w:pPr>
              <w:autoSpaceDE w:val="0"/>
              <w:autoSpaceDN w:val="0"/>
              <w:adjustRightInd w:val="0"/>
              <w:rPr>
                <w:rFonts w:cstheme="minorHAnsi"/>
                <w:b/>
                <w:sz w:val="18"/>
                <w:szCs w:val="18"/>
              </w:rPr>
            </w:pPr>
            <w:r w:rsidRPr="009F0E6D">
              <w:rPr>
                <w:rFonts w:cstheme="minorHAnsi"/>
                <w:b/>
                <w:sz w:val="18"/>
                <w:szCs w:val="18"/>
              </w:rPr>
              <w:t>Species</w:t>
            </w:r>
          </w:p>
        </w:tc>
        <w:tc>
          <w:tcPr>
            <w:tcW w:w="2126" w:type="dxa"/>
            <w:tcBorders>
              <w:top w:val="single" w:sz="4" w:space="0" w:color="auto"/>
              <w:left w:val="nil"/>
              <w:bottom w:val="single" w:sz="4" w:space="0" w:color="auto"/>
              <w:right w:val="nil"/>
            </w:tcBorders>
          </w:tcPr>
          <w:p w:rsidR="00A37F23" w:rsidRPr="009F0E6D" w:rsidRDefault="00A37F23" w:rsidP="00140F25">
            <w:pPr>
              <w:autoSpaceDE w:val="0"/>
              <w:autoSpaceDN w:val="0"/>
              <w:adjustRightInd w:val="0"/>
              <w:rPr>
                <w:rFonts w:cstheme="minorHAnsi"/>
                <w:b/>
                <w:sz w:val="18"/>
                <w:szCs w:val="18"/>
              </w:rPr>
            </w:pPr>
            <w:r w:rsidRPr="009F0E6D">
              <w:rPr>
                <w:rFonts w:cstheme="minorHAnsi"/>
                <w:b/>
                <w:sz w:val="18"/>
                <w:szCs w:val="18"/>
              </w:rPr>
              <w:t>Latin name</w:t>
            </w:r>
          </w:p>
        </w:tc>
        <w:tc>
          <w:tcPr>
            <w:tcW w:w="4536" w:type="dxa"/>
            <w:tcBorders>
              <w:top w:val="single" w:sz="4" w:space="0" w:color="auto"/>
              <w:left w:val="nil"/>
              <w:bottom w:val="single" w:sz="4" w:space="0" w:color="auto"/>
              <w:right w:val="nil"/>
            </w:tcBorders>
          </w:tcPr>
          <w:p w:rsidR="00A37F23" w:rsidRPr="009F0E6D" w:rsidRDefault="00992FB6" w:rsidP="00992FB6">
            <w:pPr>
              <w:autoSpaceDE w:val="0"/>
              <w:autoSpaceDN w:val="0"/>
              <w:adjustRightInd w:val="0"/>
              <w:rPr>
                <w:rFonts w:cstheme="minorHAnsi"/>
                <w:b/>
                <w:sz w:val="18"/>
                <w:szCs w:val="18"/>
              </w:rPr>
            </w:pPr>
            <w:r>
              <w:rPr>
                <w:rFonts w:cstheme="minorHAnsi"/>
                <w:b/>
                <w:sz w:val="18"/>
                <w:szCs w:val="18"/>
              </w:rPr>
              <w:t>Known s</w:t>
            </w:r>
            <w:r w:rsidR="00A37F23" w:rsidRPr="009F0E6D">
              <w:rPr>
                <w:rFonts w:cstheme="minorHAnsi"/>
                <w:b/>
                <w:sz w:val="18"/>
                <w:szCs w:val="18"/>
              </w:rPr>
              <w:t xml:space="preserve">tatus and </w:t>
            </w:r>
            <w:r>
              <w:rPr>
                <w:rFonts w:cstheme="minorHAnsi"/>
                <w:b/>
                <w:sz w:val="18"/>
                <w:szCs w:val="18"/>
              </w:rPr>
              <w:t xml:space="preserve">comments. </w:t>
            </w:r>
          </w:p>
        </w:tc>
        <w:tc>
          <w:tcPr>
            <w:tcW w:w="1134" w:type="dxa"/>
            <w:tcBorders>
              <w:top w:val="single" w:sz="4" w:space="0" w:color="auto"/>
              <w:left w:val="nil"/>
              <w:bottom w:val="single" w:sz="4" w:space="0" w:color="auto"/>
              <w:right w:val="nil"/>
            </w:tcBorders>
          </w:tcPr>
          <w:p w:rsidR="00A37F23" w:rsidRDefault="00A37F23" w:rsidP="00A37F23">
            <w:pPr>
              <w:autoSpaceDE w:val="0"/>
              <w:autoSpaceDN w:val="0"/>
              <w:adjustRightInd w:val="0"/>
              <w:jc w:val="center"/>
              <w:rPr>
                <w:rFonts w:cstheme="minorHAnsi"/>
                <w:sz w:val="18"/>
                <w:szCs w:val="18"/>
              </w:rPr>
            </w:pPr>
            <w:r>
              <w:rPr>
                <w:rFonts w:cstheme="minorHAnsi"/>
                <w:sz w:val="18"/>
                <w:szCs w:val="18"/>
              </w:rPr>
              <w:t>Mean catch (t)</w:t>
            </w:r>
          </w:p>
        </w:tc>
      </w:tr>
      <w:tr w:rsidR="00E40F65" w:rsidRPr="006E27D8" w:rsidTr="00992FB6">
        <w:trPr>
          <w:trHeight w:val="306"/>
        </w:trPr>
        <w:tc>
          <w:tcPr>
            <w:tcW w:w="1418" w:type="dxa"/>
            <w:tcBorders>
              <w:top w:val="single" w:sz="4" w:space="0" w:color="auto"/>
              <w:left w:val="nil"/>
              <w:bottom w:val="nil"/>
              <w:right w:val="nil"/>
            </w:tcBorders>
          </w:tcPr>
          <w:p w:rsidR="00E40F65" w:rsidRPr="006E27D8" w:rsidRDefault="00E40F65" w:rsidP="00140F25">
            <w:pPr>
              <w:autoSpaceDE w:val="0"/>
              <w:autoSpaceDN w:val="0"/>
              <w:adjustRightInd w:val="0"/>
              <w:rPr>
                <w:rFonts w:cstheme="minorHAnsi"/>
                <w:sz w:val="18"/>
                <w:szCs w:val="18"/>
              </w:rPr>
            </w:pPr>
            <w:r>
              <w:rPr>
                <w:rFonts w:cstheme="minorHAnsi"/>
                <w:sz w:val="18"/>
                <w:szCs w:val="18"/>
              </w:rPr>
              <w:t>Inshore scallops</w:t>
            </w:r>
          </w:p>
        </w:tc>
        <w:tc>
          <w:tcPr>
            <w:tcW w:w="2126" w:type="dxa"/>
            <w:tcBorders>
              <w:top w:val="single" w:sz="4" w:space="0" w:color="auto"/>
              <w:left w:val="nil"/>
              <w:bottom w:val="nil"/>
              <w:right w:val="nil"/>
            </w:tcBorders>
          </w:tcPr>
          <w:p w:rsidR="00E40F65" w:rsidRPr="000D6C04" w:rsidRDefault="00E40F65" w:rsidP="00140F25">
            <w:pPr>
              <w:autoSpaceDE w:val="0"/>
              <w:autoSpaceDN w:val="0"/>
              <w:adjustRightInd w:val="0"/>
              <w:rPr>
                <w:rFonts w:cstheme="minorHAnsi"/>
                <w:i/>
                <w:sz w:val="18"/>
                <w:szCs w:val="18"/>
              </w:rPr>
            </w:pPr>
            <w:proofErr w:type="spellStart"/>
            <w:r w:rsidRPr="00D9472A">
              <w:rPr>
                <w:rFonts w:cstheme="minorHAnsi"/>
                <w:i/>
                <w:sz w:val="18"/>
                <w:szCs w:val="18"/>
              </w:rPr>
              <w:t>Placopecten</w:t>
            </w:r>
            <w:proofErr w:type="spellEnd"/>
            <w:r w:rsidRPr="00D9472A">
              <w:rPr>
                <w:rFonts w:cstheme="minorHAnsi"/>
                <w:i/>
                <w:sz w:val="18"/>
                <w:szCs w:val="18"/>
              </w:rPr>
              <w:t xml:space="preserve"> </w:t>
            </w:r>
            <w:proofErr w:type="spellStart"/>
            <w:r w:rsidRPr="00D9472A">
              <w:rPr>
                <w:rFonts w:cstheme="minorHAnsi"/>
                <w:i/>
                <w:sz w:val="18"/>
                <w:szCs w:val="18"/>
              </w:rPr>
              <w:t>magellanicus</w:t>
            </w:r>
            <w:proofErr w:type="spellEnd"/>
          </w:p>
        </w:tc>
        <w:tc>
          <w:tcPr>
            <w:tcW w:w="4536" w:type="dxa"/>
            <w:tcBorders>
              <w:top w:val="single" w:sz="4" w:space="0" w:color="auto"/>
              <w:left w:val="nil"/>
              <w:bottom w:val="nil"/>
              <w:right w:val="nil"/>
            </w:tcBorders>
          </w:tcPr>
          <w:p w:rsidR="00E40F65" w:rsidRDefault="00E40F65" w:rsidP="002836CC">
            <w:pPr>
              <w:autoSpaceDE w:val="0"/>
              <w:autoSpaceDN w:val="0"/>
              <w:adjustRightInd w:val="0"/>
              <w:rPr>
                <w:rFonts w:cstheme="minorHAnsi"/>
                <w:sz w:val="18"/>
                <w:szCs w:val="18"/>
              </w:rPr>
            </w:pPr>
            <w:r>
              <w:rPr>
                <w:rFonts w:cstheme="minorHAnsi"/>
                <w:sz w:val="18"/>
                <w:szCs w:val="18"/>
              </w:rPr>
              <w:t xml:space="preserve">Reference points for inshore stock need further work </w:t>
            </w:r>
            <w:r w:rsidR="00E85EDC">
              <w:rPr>
                <w:rFonts w:cstheme="minorHAnsi"/>
                <w:sz w:val="18"/>
                <w:szCs w:val="18"/>
              </w:rPr>
              <w:fldChar w:fldCharType="begin"/>
            </w:r>
            <w:r w:rsidR="00E85EDC">
              <w:rPr>
                <w:rFonts w:cstheme="minorHAnsi"/>
                <w:sz w:val="18"/>
                <w:szCs w:val="18"/>
              </w:rPr>
              <w:instrText xml:space="preserve"> ADDIN EN.CITE &lt;EndNote&gt;&lt;Cite&gt;&lt;Author&gt;Smith&lt;/Author&gt;&lt;Year&gt;2012&lt;/Year&gt;&lt;RecNum&gt;7432&lt;/RecNum&gt;&lt;DisplayText&gt;(Smith and Hubley 2012)&lt;/DisplayText&gt;&lt;record&gt;&lt;rec-number&gt;7432&lt;/rec-number&gt;&lt;foreign-keys&gt;&lt;key app="EN" db-id="paxsfp9wd5ww9jetfz05v226az9frsfzadea"&gt;7432&lt;/key&gt;&lt;/foreign-keys&gt;&lt;ref-type name="Report"&gt;27&lt;/ref-type&gt;&lt;contributors&gt;&lt;authors&gt;&lt;author&gt;Smith, S.J.&lt;/author&gt;&lt;author&gt;Hubley, P.B.&lt;/author&gt;&lt;/authors&gt;&lt;/contributors&gt;&lt;titles&gt;&lt;title&gt;Reference points for scallop fisheries in the Maritimes Region&lt;/title&gt;&lt;/titles&gt;&lt;pages&gt;ii + 16&lt;/pages&gt;&lt;dates&gt;&lt;year&gt;2012&lt;/year&gt;&lt;/dates&gt;&lt;isbn&gt;2012/018&lt;/isbn&gt;&lt;work-type&gt;DFO Can. Sci. Advis. Sec. Res. Doc.&lt;/work-type&gt;&lt;urls&gt;&lt;pdf-urls&gt;&lt;url&gt;file://C:\docs-e\Smith 2012 scallop ref pts.pdf&lt;/url&gt;&lt;/pdf-urls&gt;&lt;/urls&gt;&lt;/record&gt;&lt;/Cite&gt;&lt;/EndNote&gt;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34" w:tooltip="Smith, 2012 #7432" w:history="1">
              <w:r w:rsidR="002836CC">
                <w:rPr>
                  <w:rFonts w:cstheme="minorHAnsi"/>
                  <w:noProof/>
                  <w:sz w:val="18"/>
                  <w:szCs w:val="18"/>
                </w:rPr>
                <w:t>Smith and Hubley 2012</w:t>
              </w:r>
            </w:hyperlink>
            <w:r w:rsidR="00E85EDC">
              <w:rPr>
                <w:rFonts w:cstheme="minorHAnsi"/>
                <w:noProof/>
                <w:sz w:val="18"/>
                <w:szCs w:val="18"/>
              </w:rPr>
              <w:t>)</w:t>
            </w:r>
            <w:r w:rsidR="00E85EDC">
              <w:rPr>
                <w:rFonts w:cstheme="minorHAnsi"/>
                <w:sz w:val="18"/>
                <w:szCs w:val="18"/>
              </w:rPr>
              <w:fldChar w:fldCharType="end"/>
            </w:r>
            <w:r>
              <w:rPr>
                <w:rFonts w:cstheme="minorHAnsi"/>
                <w:sz w:val="18"/>
                <w:szCs w:val="18"/>
              </w:rPr>
              <w:t>.</w:t>
            </w:r>
          </w:p>
        </w:tc>
        <w:tc>
          <w:tcPr>
            <w:tcW w:w="1134" w:type="dxa"/>
            <w:tcBorders>
              <w:top w:val="single" w:sz="4" w:space="0" w:color="auto"/>
              <w:left w:val="nil"/>
              <w:bottom w:val="nil"/>
              <w:right w:val="nil"/>
            </w:tcBorders>
          </w:tcPr>
          <w:p w:rsidR="00E40F65" w:rsidRDefault="00E40F65" w:rsidP="00442B60">
            <w:pPr>
              <w:autoSpaceDE w:val="0"/>
              <w:autoSpaceDN w:val="0"/>
              <w:adjustRightInd w:val="0"/>
              <w:jc w:val="center"/>
              <w:rPr>
                <w:rFonts w:cstheme="minorHAnsi"/>
                <w:sz w:val="18"/>
                <w:szCs w:val="18"/>
              </w:rPr>
            </w:pPr>
            <w:r>
              <w:rPr>
                <w:rFonts w:cstheme="minorHAnsi"/>
                <w:sz w:val="18"/>
                <w:szCs w:val="18"/>
              </w:rPr>
              <w:t>14,398</w:t>
            </w:r>
          </w:p>
        </w:tc>
      </w:tr>
      <w:tr w:rsidR="00A37F23" w:rsidRPr="006E27D8" w:rsidTr="00992FB6">
        <w:trPr>
          <w:trHeight w:val="306"/>
        </w:trPr>
        <w:tc>
          <w:tcPr>
            <w:tcW w:w="1418" w:type="dxa"/>
            <w:tcBorders>
              <w:top w:val="nil"/>
              <w:left w:val="nil"/>
              <w:bottom w:val="nil"/>
              <w:right w:val="nil"/>
            </w:tcBorders>
          </w:tcPr>
          <w:p w:rsidR="00A37F23" w:rsidRPr="006E27D8" w:rsidRDefault="00A37F23" w:rsidP="00140F25">
            <w:pPr>
              <w:autoSpaceDE w:val="0"/>
              <w:autoSpaceDN w:val="0"/>
              <w:adjustRightInd w:val="0"/>
              <w:rPr>
                <w:rFonts w:cstheme="minorHAnsi"/>
                <w:sz w:val="18"/>
                <w:szCs w:val="18"/>
              </w:rPr>
            </w:pPr>
            <w:proofErr w:type="spellStart"/>
            <w:r w:rsidRPr="006E27D8">
              <w:rPr>
                <w:rFonts w:cstheme="minorHAnsi"/>
                <w:sz w:val="18"/>
                <w:szCs w:val="18"/>
              </w:rPr>
              <w:t>Gaspareau</w:t>
            </w:r>
            <w:proofErr w:type="spellEnd"/>
            <w:r w:rsidRPr="006E27D8">
              <w:rPr>
                <w:rFonts w:cstheme="minorHAnsi"/>
                <w:sz w:val="18"/>
                <w:szCs w:val="18"/>
              </w:rPr>
              <w:t xml:space="preserve"> </w:t>
            </w:r>
          </w:p>
        </w:tc>
        <w:tc>
          <w:tcPr>
            <w:tcW w:w="2126" w:type="dxa"/>
            <w:tcBorders>
              <w:top w:val="nil"/>
              <w:left w:val="nil"/>
              <w:bottom w:val="nil"/>
              <w:right w:val="nil"/>
            </w:tcBorders>
          </w:tcPr>
          <w:p w:rsidR="00A37F23" w:rsidRPr="00D9472A" w:rsidRDefault="00A37F23" w:rsidP="00140F25">
            <w:pPr>
              <w:autoSpaceDE w:val="0"/>
              <w:autoSpaceDN w:val="0"/>
              <w:adjustRightInd w:val="0"/>
              <w:rPr>
                <w:rFonts w:cstheme="minorHAnsi"/>
                <w:i/>
                <w:sz w:val="18"/>
                <w:szCs w:val="18"/>
              </w:rPr>
            </w:pPr>
            <w:proofErr w:type="spellStart"/>
            <w:r w:rsidRPr="000D6C04">
              <w:rPr>
                <w:rFonts w:cstheme="minorHAnsi"/>
                <w:i/>
                <w:sz w:val="18"/>
                <w:szCs w:val="18"/>
              </w:rPr>
              <w:t>Alosa</w:t>
            </w:r>
            <w:proofErr w:type="spellEnd"/>
            <w:r w:rsidRPr="000D6C04">
              <w:rPr>
                <w:rFonts w:cstheme="minorHAnsi"/>
                <w:i/>
                <w:sz w:val="18"/>
                <w:szCs w:val="18"/>
              </w:rPr>
              <w:t xml:space="preserve"> </w:t>
            </w:r>
            <w:proofErr w:type="spellStart"/>
            <w:r w:rsidRPr="000D6C04">
              <w:rPr>
                <w:rFonts w:cstheme="minorHAnsi"/>
                <w:i/>
                <w:sz w:val="18"/>
                <w:szCs w:val="18"/>
              </w:rPr>
              <w:t>pseudoharengus</w:t>
            </w:r>
            <w:proofErr w:type="spellEnd"/>
          </w:p>
        </w:tc>
        <w:tc>
          <w:tcPr>
            <w:tcW w:w="4536" w:type="dxa"/>
            <w:tcBorders>
              <w:top w:val="nil"/>
              <w:left w:val="nil"/>
              <w:bottom w:val="nil"/>
              <w:right w:val="nil"/>
            </w:tcBorders>
          </w:tcPr>
          <w:p w:rsidR="00A37F23" w:rsidRPr="006E27D8" w:rsidRDefault="00A37F23" w:rsidP="00140F25">
            <w:pPr>
              <w:autoSpaceDE w:val="0"/>
              <w:autoSpaceDN w:val="0"/>
              <w:adjustRightInd w:val="0"/>
              <w:rPr>
                <w:rFonts w:cstheme="minorHAnsi"/>
                <w:sz w:val="18"/>
                <w:szCs w:val="18"/>
              </w:rPr>
            </w:pPr>
            <w:r>
              <w:rPr>
                <w:rFonts w:cstheme="minorHAnsi"/>
                <w:sz w:val="18"/>
                <w:szCs w:val="18"/>
              </w:rPr>
              <w:t xml:space="preserve">Reports on abundance in a few rivers in Nova Scotia only. </w:t>
            </w:r>
            <w:proofErr w:type="spellStart"/>
            <w:r>
              <w:rPr>
                <w:rFonts w:cstheme="minorHAnsi"/>
                <w:sz w:val="18"/>
                <w:szCs w:val="18"/>
              </w:rPr>
              <w:t>Anadromous</w:t>
            </w:r>
            <w:proofErr w:type="spellEnd"/>
            <w:r>
              <w:rPr>
                <w:rFonts w:cstheme="minorHAnsi"/>
                <w:sz w:val="18"/>
                <w:szCs w:val="18"/>
              </w:rPr>
              <w:t xml:space="preserve"> species.</w:t>
            </w:r>
          </w:p>
        </w:tc>
        <w:tc>
          <w:tcPr>
            <w:tcW w:w="1134" w:type="dxa"/>
            <w:tcBorders>
              <w:top w:val="nil"/>
              <w:left w:val="nil"/>
              <w:bottom w:val="nil"/>
              <w:right w:val="nil"/>
            </w:tcBorders>
          </w:tcPr>
          <w:p w:rsidR="00A37F23" w:rsidRDefault="00E40F65" w:rsidP="00442B60">
            <w:pPr>
              <w:autoSpaceDE w:val="0"/>
              <w:autoSpaceDN w:val="0"/>
              <w:adjustRightInd w:val="0"/>
              <w:jc w:val="center"/>
              <w:rPr>
                <w:rFonts w:cstheme="minorHAnsi"/>
                <w:sz w:val="18"/>
                <w:szCs w:val="18"/>
              </w:rPr>
            </w:pPr>
            <w:r>
              <w:rPr>
                <w:rFonts w:cstheme="minorHAnsi"/>
                <w:sz w:val="18"/>
                <w:szCs w:val="18"/>
              </w:rPr>
              <w:t>--</w:t>
            </w:r>
          </w:p>
        </w:tc>
      </w:tr>
      <w:tr w:rsidR="00A37F23" w:rsidRPr="006E27D8" w:rsidTr="00992FB6">
        <w:trPr>
          <w:trHeight w:val="306"/>
        </w:trPr>
        <w:tc>
          <w:tcPr>
            <w:tcW w:w="1418" w:type="dxa"/>
            <w:tcBorders>
              <w:top w:val="nil"/>
              <w:left w:val="nil"/>
              <w:bottom w:val="nil"/>
              <w:right w:val="nil"/>
            </w:tcBorders>
          </w:tcPr>
          <w:p w:rsidR="00A37F23" w:rsidRPr="006E27D8" w:rsidRDefault="00A37F23" w:rsidP="00140F25">
            <w:pPr>
              <w:autoSpaceDE w:val="0"/>
              <w:autoSpaceDN w:val="0"/>
              <w:adjustRightInd w:val="0"/>
              <w:rPr>
                <w:rFonts w:cstheme="minorHAnsi"/>
                <w:sz w:val="18"/>
                <w:szCs w:val="18"/>
              </w:rPr>
            </w:pPr>
            <w:r w:rsidRPr="006E27D8">
              <w:rPr>
                <w:rFonts w:cstheme="minorHAnsi"/>
                <w:sz w:val="18"/>
                <w:szCs w:val="18"/>
              </w:rPr>
              <w:t>salmon</w:t>
            </w:r>
          </w:p>
        </w:tc>
        <w:tc>
          <w:tcPr>
            <w:tcW w:w="2126" w:type="dxa"/>
            <w:tcBorders>
              <w:top w:val="nil"/>
              <w:left w:val="nil"/>
              <w:bottom w:val="nil"/>
              <w:right w:val="nil"/>
            </w:tcBorders>
          </w:tcPr>
          <w:p w:rsidR="00A37F23" w:rsidRPr="00D9472A" w:rsidRDefault="00A37F23" w:rsidP="00140F25">
            <w:pPr>
              <w:autoSpaceDE w:val="0"/>
              <w:autoSpaceDN w:val="0"/>
              <w:adjustRightInd w:val="0"/>
              <w:rPr>
                <w:rFonts w:cstheme="minorHAnsi"/>
                <w:i/>
                <w:sz w:val="18"/>
                <w:szCs w:val="18"/>
              </w:rPr>
            </w:pPr>
            <w:proofErr w:type="spellStart"/>
            <w:r w:rsidRPr="000D6C04">
              <w:rPr>
                <w:rFonts w:cstheme="minorHAnsi"/>
                <w:i/>
                <w:sz w:val="18"/>
                <w:szCs w:val="18"/>
              </w:rPr>
              <w:t>Salmo</w:t>
            </w:r>
            <w:proofErr w:type="spellEnd"/>
            <w:r w:rsidRPr="000D6C04">
              <w:rPr>
                <w:rFonts w:cstheme="minorHAnsi"/>
                <w:i/>
                <w:sz w:val="18"/>
                <w:szCs w:val="18"/>
              </w:rPr>
              <w:t xml:space="preserve"> </w:t>
            </w:r>
            <w:proofErr w:type="spellStart"/>
            <w:r w:rsidRPr="000D6C04">
              <w:rPr>
                <w:rFonts w:cstheme="minorHAnsi"/>
                <w:i/>
                <w:sz w:val="18"/>
                <w:szCs w:val="18"/>
              </w:rPr>
              <w:t>salar</w:t>
            </w:r>
            <w:proofErr w:type="spellEnd"/>
          </w:p>
        </w:tc>
        <w:tc>
          <w:tcPr>
            <w:tcW w:w="4536" w:type="dxa"/>
            <w:tcBorders>
              <w:top w:val="nil"/>
              <w:left w:val="nil"/>
              <w:bottom w:val="nil"/>
              <w:right w:val="nil"/>
            </w:tcBorders>
          </w:tcPr>
          <w:p w:rsidR="00A37F23" w:rsidRPr="006E27D8" w:rsidRDefault="00A37F23" w:rsidP="0096739A">
            <w:pPr>
              <w:autoSpaceDE w:val="0"/>
              <w:autoSpaceDN w:val="0"/>
              <w:adjustRightInd w:val="0"/>
              <w:rPr>
                <w:rFonts w:cstheme="minorHAnsi"/>
                <w:sz w:val="18"/>
                <w:szCs w:val="18"/>
              </w:rPr>
            </w:pPr>
            <w:r>
              <w:rPr>
                <w:rFonts w:cstheme="minorHAnsi"/>
                <w:sz w:val="18"/>
                <w:szCs w:val="18"/>
              </w:rPr>
              <w:t xml:space="preserve">Some reference points expressed as number of eggs per </w:t>
            </w:r>
            <w:r w:rsidR="0096739A">
              <w:rPr>
                <w:rFonts w:cstheme="minorHAnsi"/>
                <w:sz w:val="18"/>
                <w:szCs w:val="18"/>
              </w:rPr>
              <w:t>m</w:t>
            </w:r>
            <w:r w:rsidR="0096739A" w:rsidRPr="0096739A">
              <w:rPr>
                <w:rFonts w:cstheme="minorHAnsi"/>
                <w:sz w:val="18"/>
                <w:szCs w:val="18"/>
                <w:vertAlign w:val="superscript"/>
              </w:rPr>
              <w:t>2</w:t>
            </w:r>
            <w:r>
              <w:rPr>
                <w:rFonts w:cstheme="minorHAnsi"/>
                <w:sz w:val="18"/>
                <w:szCs w:val="18"/>
              </w:rPr>
              <w:t xml:space="preserve"> of river, not in terms of population numbers. </w:t>
            </w:r>
            <w:proofErr w:type="spellStart"/>
            <w:r>
              <w:rPr>
                <w:rFonts w:cstheme="minorHAnsi"/>
                <w:sz w:val="18"/>
                <w:szCs w:val="18"/>
              </w:rPr>
              <w:t>Anadromous</w:t>
            </w:r>
            <w:proofErr w:type="spellEnd"/>
            <w:r>
              <w:rPr>
                <w:rFonts w:cstheme="minorHAnsi"/>
                <w:sz w:val="18"/>
                <w:szCs w:val="18"/>
              </w:rPr>
              <w:t xml:space="preserve"> species. </w:t>
            </w:r>
          </w:p>
        </w:tc>
        <w:tc>
          <w:tcPr>
            <w:tcW w:w="1134" w:type="dxa"/>
            <w:tcBorders>
              <w:top w:val="nil"/>
              <w:left w:val="nil"/>
              <w:bottom w:val="nil"/>
              <w:right w:val="nil"/>
            </w:tcBorders>
          </w:tcPr>
          <w:p w:rsidR="00A37F23" w:rsidRDefault="00E40F65" w:rsidP="00442B60">
            <w:pPr>
              <w:autoSpaceDE w:val="0"/>
              <w:autoSpaceDN w:val="0"/>
              <w:adjustRightInd w:val="0"/>
              <w:jc w:val="center"/>
              <w:rPr>
                <w:rFonts w:cstheme="minorHAnsi"/>
                <w:sz w:val="18"/>
                <w:szCs w:val="18"/>
              </w:rPr>
            </w:pPr>
            <w:r>
              <w:rPr>
                <w:rFonts w:cstheme="minorHAnsi"/>
                <w:sz w:val="18"/>
                <w:szCs w:val="18"/>
              </w:rPr>
              <w:t>--</w:t>
            </w:r>
          </w:p>
        </w:tc>
      </w:tr>
      <w:tr w:rsidR="00A37F23" w:rsidRPr="006E27D8" w:rsidTr="00992FB6">
        <w:trPr>
          <w:trHeight w:val="306"/>
        </w:trPr>
        <w:tc>
          <w:tcPr>
            <w:tcW w:w="1418" w:type="dxa"/>
            <w:tcBorders>
              <w:top w:val="nil"/>
              <w:left w:val="nil"/>
              <w:bottom w:val="nil"/>
              <w:right w:val="nil"/>
            </w:tcBorders>
          </w:tcPr>
          <w:p w:rsidR="00A37F23" w:rsidRPr="006E27D8" w:rsidRDefault="00A37F23" w:rsidP="00140F25">
            <w:pPr>
              <w:autoSpaceDE w:val="0"/>
              <w:autoSpaceDN w:val="0"/>
              <w:adjustRightInd w:val="0"/>
              <w:rPr>
                <w:rFonts w:cstheme="minorHAnsi"/>
                <w:sz w:val="18"/>
                <w:szCs w:val="18"/>
              </w:rPr>
            </w:pPr>
            <w:r w:rsidRPr="006E27D8">
              <w:rPr>
                <w:rFonts w:cstheme="minorHAnsi"/>
                <w:sz w:val="18"/>
                <w:szCs w:val="18"/>
              </w:rPr>
              <w:t xml:space="preserve">American eels and </w:t>
            </w:r>
            <w:proofErr w:type="spellStart"/>
            <w:r w:rsidRPr="006E27D8">
              <w:rPr>
                <w:rFonts w:cstheme="minorHAnsi"/>
                <w:sz w:val="18"/>
                <w:szCs w:val="18"/>
              </w:rPr>
              <w:t>elvers</w:t>
            </w:r>
            <w:proofErr w:type="spellEnd"/>
            <w:r w:rsidRPr="006E27D8">
              <w:rPr>
                <w:rFonts w:cstheme="minorHAnsi"/>
                <w:sz w:val="18"/>
                <w:szCs w:val="18"/>
              </w:rPr>
              <w:t xml:space="preserve"> </w:t>
            </w:r>
          </w:p>
        </w:tc>
        <w:tc>
          <w:tcPr>
            <w:tcW w:w="2126" w:type="dxa"/>
            <w:tcBorders>
              <w:top w:val="nil"/>
              <w:left w:val="nil"/>
              <w:bottom w:val="nil"/>
              <w:right w:val="nil"/>
            </w:tcBorders>
          </w:tcPr>
          <w:p w:rsidR="00A37F23" w:rsidRPr="00D9472A" w:rsidRDefault="00A37F23" w:rsidP="00140F25">
            <w:pPr>
              <w:autoSpaceDE w:val="0"/>
              <w:autoSpaceDN w:val="0"/>
              <w:adjustRightInd w:val="0"/>
              <w:rPr>
                <w:rFonts w:cstheme="minorHAnsi"/>
                <w:i/>
                <w:sz w:val="18"/>
                <w:szCs w:val="18"/>
              </w:rPr>
            </w:pPr>
            <w:r>
              <w:rPr>
                <w:rFonts w:cstheme="minorHAnsi"/>
                <w:i/>
                <w:sz w:val="18"/>
                <w:szCs w:val="18"/>
              </w:rPr>
              <w:t xml:space="preserve">Anguilla </w:t>
            </w:r>
            <w:proofErr w:type="spellStart"/>
            <w:r>
              <w:rPr>
                <w:rFonts w:cstheme="minorHAnsi"/>
                <w:i/>
                <w:sz w:val="18"/>
                <w:szCs w:val="18"/>
              </w:rPr>
              <w:t>rostrata</w:t>
            </w:r>
            <w:proofErr w:type="spellEnd"/>
          </w:p>
        </w:tc>
        <w:tc>
          <w:tcPr>
            <w:tcW w:w="4536" w:type="dxa"/>
            <w:tcBorders>
              <w:top w:val="nil"/>
              <w:left w:val="nil"/>
              <w:bottom w:val="nil"/>
              <w:right w:val="nil"/>
            </w:tcBorders>
          </w:tcPr>
          <w:p w:rsidR="00A37F23" w:rsidRDefault="00A37F23" w:rsidP="00140F25">
            <w:pPr>
              <w:autoSpaceDE w:val="0"/>
              <w:autoSpaceDN w:val="0"/>
              <w:adjustRightInd w:val="0"/>
              <w:rPr>
                <w:rFonts w:cstheme="minorHAnsi"/>
                <w:sz w:val="18"/>
                <w:szCs w:val="18"/>
              </w:rPr>
            </w:pPr>
            <w:r w:rsidRPr="003D25B1">
              <w:rPr>
                <w:rFonts w:cstheme="minorHAnsi"/>
                <w:b/>
                <w:sz w:val="18"/>
                <w:szCs w:val="18"/>
              </w:rPr>
              <w:t>Medium concern</w:t>
            </w:r>
            <w:r>
              <w:rPr>
                <w:rFonts w:cstheme="minorHAnsi"/>
                <w:sz w:val="18"/>
                <w:szCs w:val="18"/>
              </w:rPr>
              <w:t xml:space="preserve"> for Atlantic coast of Nova Scotia and Bay of Fundy </w:t>
            </w:r>
            <w:r w:rsidR="00E85EDC">
              <w:rPr>
                <w:rFonts w:cstheme="minorHAnsi"/>
                <w:sz w:val="18"/>
                <w:szCs w:val="18"/>
              </w:rPr>
              <w:fldChar w:fldCharType="begin"/>
            </w:r>
            <w:r w:rsidR="00E85EDC">
              <w:rPr>
                <w:rFonts w:cstheme="minorHAnsi"/>
                <w:sz w:val="18"/>
                <w:szCs w:val="18"/>
              </w:rPr>
              <w:instrText xml:space="preserve"> ADDIN EN.CITE &lt;EndNote&gt;&lt;Cite&gt;&lt;Author&gt;Chaput&lt;/Author&gt;&lt;Year&gt;2014&lt;/Year&gt;&lt;RecNum&gt;7457&lt;/RecNum&gt;&lt;DisplayText&gt;(Chaput et al. 2014)&lt;/DisplayText&gt;&lt;record&gt;&lt;rec-number&gt;7457&lt;/rec-number&gt;&lt;foreign-keys&gt;&lt;key app="EN" db-id="paxsfp9wd5ww9jetfz05v226az9frsfzadea"&gt;7457&lt;/key&gt;&lt;/foreign-keys&gt;&lt;ref-type name="Report"&gt;27&lt;/ref-type&gt;&lt;contributors&gt;&lt;authors&gt;&lt;author&gt;Chaput, Gérald&lt;/author&gt;&lt;author&gt;Cairns, D.K.&lt;/author&gt;&lt;author&gt;Bastien-Daigle, S.&lt;/author&gt;&lt;author&gt;LeBlanc, C.&lt;/author&gt;&lt;author&gt;Robichaud, L.&lt;/author&gt;&lt;author&gt;Turple, J.&lt;/author&gt;&lt;author&gt;Girard, C.&lt;/author&gt;&lt;/authors&gt;&lt;/contributors&gt;&lt;titles&gt;&lt;title&gt;&lt;style face="normal" font="default" size="100%"&gt;Recovery Potential Assessment fot the American eel (&lt;/style&gt;&lt;style face="italic" font="default" size="100%"&gt;Anguilla rostrata&lt;/style&gt;&lt;style face="normal" font="default" size="100%"&gt;) for eastern Canada: mitigation options&lt;/style&gt;&lt;/title&gt;&lt;/titles&gt;&lt;pages&gt;v + 30&lt;/pages&gt;&lt;dates&gt;&lt;year&gt;2014&lt;/year&gt;&lt;/dates&gt;&lt;isbn&gt;2013/133&lt;/isbn&gt;&lt;work-type&gt;DFO Can. Advis. Sec. Res. Doc. &lt;/work-type&gt;&lt;urls&gt;&lt;/urls&gt;&lt;/record&gt;&lt;/Cite&gt;&lt;/EndNote&gt;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4" w:tooltip="Chaput, 2014 #7457" w:history="1">
              <w:r w:rsidR="002836CC">
                <w:rPr>
                  <w:rFonts w:cstheme="minorHAnsi"/>
                  <w:noProof/>
                  <w:sz w:val="18"/>
                  <w:szCs w:val="18"/>
                </w:rPr>
                <w:t>Chaput et al. 2014</w:t>
              </w:r>
            </w:hyperlink>
            <w:r w:rsidR="00E85EDC">
              <w:rPr>
                <w:rFonts w:cstheme="minorHAnsi"/>
                <w:noProof/>
                <w:sz w:val="18"/>
                <w:szCs w:val="18"/>
              </w:rPr>
              <w:t>)</w:t>
            </w:r>
            <w:r w:rsidR="00E85EDC">
              <w:rPr>
                <w:rFonts w:cstheme="minorHAnsi"/>
                <w:sz w:val="18"/>
                <w:szCs w:val="18"/>
              </w:rPr>
              <w:fldChar w:fldCharType="end"/>
            </w:r>
            <w:r>
              <w:rPr>
                <w:rFonts w:cstheme="minorHAnsi"/>
                <w:sz w:val="18"/>
                <w:szCs w:val="18"/>
              </w:rPr>
              <w:t xml:space="preserve">. </w:t>
            </w:r>
          </w:p>
          <w:p w:rsidR="00A37F23" w:rsidRPr="006E27D8" w:rsidRDefault="00A37F23" w:rsidP="002836CC">
            <w:pPr>
              <w:autoSpaceDE w:val="0"/>
              <w:autoSpaceDN w:val="0"/>
              <w:adjustRightInd w:val="0"/>
              <w:rPr>
                <w:rFonts w:cstheme="minorHAnsi"/>
                <w:sz w:val="18"/>
                <w:szCs w:val="18"/>
              </w:rPr>
            </w:pPr>
            <w:proofErr w:type="spellStart"/>
            <w:r>
              <w:rPr>
                <w:rFonts w:cstheme="minorHAnsi"/>
                <w:sz w:val="18"/>
                <w:szCs w:val="18"/>
              </w:rPr>
              <w:t>Catadromous</w:t>
            </w:r>
            <w:proofErr w:type="spellEnd"/>
            <w:r>
              <w:rPr>
                <w:rFonts w:cstheme="minorHAnsi"/>
                <w:sz w:val="18"/>
                <w:szCs w:val="18"/>
              </w:rPr>
              <w:t xml:space="preserve"> species. Commercial fishing, turbine mortality and physical obstruction to freshwater habitats are threats to eel recovery </w:t>
            </w:r>
            <w:r w:rsidR="00E85EDC">
              <w:rPr>
                <w:rFonts w:cstheme="minorHAnsi"/>
                <w:sz w:val="18"/>
                <w:szCs w:val="18"/>
              </w:rPr>
              <w:fldChar w:fldCharType="begin"/>
            </w:r>
            <w:r w:rsidR="00E85EDC">
              <w:rPr>
                <w:rFonts w:cstheme="minorHAnsi"/>
                <w:sz w:val="18"/>
                <w:szCs w:val="18"/>
              </w:rPr>
              <w:instrText xml:space="preserve"> ADDIN EN.CITE &lt;EndNote&gt;&lt;Cite&gt;&lt;Author&gt;Cairns&lt;/Author&gt;&lt;Year&gt;2014&lt;/Year&gt;&lt;RecNum&gt;7461&lt;/RecNum&gt;&lt;DisplayText&gt;(Cairns et al. 2014)&lt;/DisplayText&gt;&lt;record&gt;&lt;rec-number&gt;7461&lt;/rec-number&gt;&lt;foreign-keys&gt;&lt;key app="EN" db-id="paxsfp9wd5ww9jetfz05v226az9frsfzadea"&gt;7461&lt;/key&gt;&lt;/foreign-keys&gt;&lt;ref-type name="Report"&gt;27&lt;/ref-type&gt;&lt;contributors&gt;&lt;authors&gt;&lt;author&gt;Cairns, D.K.&lt;/author&gt;&lt;author&gt;Chaput, Gérald&lt;/author&gt;&lt;author&gt;Poirier, L.A.&lt;/author&gt;&lt;author&gt;Avery, T.S.&lt;/author&gt;&lt;author&gt;Castonguay, M.&lt;/author&gt;&lt;author&gt;Mathers, A.&lt;/author&gt;&lt;author&gt;Casselman, J.M.&lt;/author&gt;&lt;author&gt;Bradford, R.G.&lt;/author&gt;&lt;author&gt;Pratt, T.&lt;/author&gt;&lt;author&gt;Verreault, G.&lt;/author&gt;&lt;author&gt;Clarke, K.D.&lt;/author&gt;&lt;author&gt;Veinott, G.&lt;/author&gt;&lt;author&gt;Bernatchez, L.&lt;/author&gt;&lt;/authors&gt;&lt;/contributors&gt;&lt;titles&gt;&lt;title&gt;&lt;style face="normal" font="default" size="100%"&gt;Recovery Potential Assessment for the American eel (&lt;/style&gt;&lt;style face="italic" font="default" size="100%"&gt;Anguilla rostrata&lt;/style&gt;&lt;style face="normal" font="default" size="100%"&gt;) for eastern Canada: life history, distribution, reported landings, status indicators, and demographic parameters&lt;/style&gt;&lt;/title&gt;&lt;/titles&gt;&lt;pages&gt;xiv + 157&lt;/pages&gt;&lt;keywords&gt;&lt;keyword&gt;anguille&lt;/keyword&gt;&lt;keyword&gt;Eel&lt;/keyword&gt;&lt;keyword&gt;Reference points&lt;/keyword&gt;&lt;keyword&gt;data&lt;/keyword&gt;&lt;/keywords&gt;&lt;dates&gt;&lt;year&gt;2014&lt;/year&gt;&lt;/dates&gt;&lt;isbn&gt;2013/134&lt;/isbn&gt;&lt;work-type&gt;DFO Can. Advis. Sec. Res. Doc. &lt;/work-type&gt;&lt;urls&gt;&lt;pdf-urls&gt;&lt;url&gt;file://C:\docs-e\Cairns 2013 RPA data.pdf&lt;/url&gt;&lt;/pdf-urls&gt;&lt;/urls&gt;&lt;/record&gt;&lt;/Cite&gt;&lt;/EndNote&gt;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1" w:tooltip="Cairns, 2014 #7461" w:history="1">
              <w:r w:rsidR="002836CC">
                <w:rPr>
                  <w:rFonts w:cstheme="minorHAnsi"/>
                  <w:noProof/>
                  <w:sz w:val="18"/>
                  <w:szCs w:val="18"/>
                </w:rPr>
                <w:t>Cairns et al. 2014</w:t>
              </w:r>
            </w:hyperlink>
            <w:r w:rsidR="00E85EDC">
              <w:rPr>
                <w:rFonts w:cstheme="minorHAnsi"/>
                <w:noProof/>
                <w:sz w:val="18"/>
                <w:szCs w:val="18"/>
              </w:rPr>
              <w:t>)</w:t>
            </w:r>
            <w:r w:rsidR="00E85EDC">
              <w:rPr>
                <w:rFonts w:cstheme="minorHAnsi"/>
                <w:sz w:val="18"/>
                <w:szCs w:val="18"/>
              </w:rPr>
              <w:fldChar w:fldCharType="end"/>
            </w:r>
            <w:r>
              <w:rPr>
                <w:rFonts w:cstheme="minorHAnsi"/>
                <w:sz w:val="18"/>
                <w:szCs w:val="18"/>
              </w:rPr>
              <w:t xml:space="preserve">. </w:t>
            </w:r>
            <w:r w:rsidRPr="00B80641">
              <w:rPr>
                <w:rFonts w:cstheme="minorHAnsi"/>
                <w:sz w:val="18"/>
                <w:szCs w:val="18"/>
              </w:rPr>
              <w:t xml:space="preserve">At the present time, a substantial portion of New Brunswick fresh waters are located upstream of artificial barriers. </w:t>
            </w:r>
            <w:r>
              <w:rPr>
                <w:rFonts w:cstheme="minorHAnsi"/>
                <w:sz w:val="18"/>
                <w:szCs w:val="18"/>
              </w:rPr>
              <w:t>Standing stock indices have declined by 58% in the last 28 years and 38% i</w:t>
            </w:r>
            <w:r w:rsidR="006A5364">
              <w:rPr>
                <w:rFonts w:cstheme="minorHAnsi"/>
                <w:sz w:val="18"/>
                <w:szCs w:val="18"/>
              </w:rPr>
              <w:t>n the last 16 years</w:t>
            </w:r>
            <w:r>
              <w:rPr>
                <w:rFonts w:cstheme="minorHAnsi"/>
                <w:sz w:val="18"/>
                <w:szCs w:val="18"/>
              </w:rPr>
              <w:t xml:space="preserve"> </w:t>
            </w:r>
            <w:r w:rsidR="00E85EDC">
              <w:rPr>
                <w:rFonts w:cstheme="minorHAnsi"/>
                <w:sz w:val="18"/>
                <w:szCs w:val="18"/>
              </w:rPr>
              <w:fldChar w:fldCharType="begin"/>
            </w:r>
            <w:r w:rsidR="00E85EDC">
              <w:rPr>
                <w:rFonts w:cstheme="minorHAnsi"/>
                <w:sz w:val="18"/>
                <w:szCs w:val="18"/>
              </w:rPr>
              <w:instrText xml:space="preserve"> ADDIN EN.CITE &lt;EndNote&gt;&lt;Cite&gt;&lt;Author&gt;Cairns&lt;/Author&gt;&lt;Year&gt;2014&lt;/Year&gt;&lt;RecNum&gt;7461&lt;/RecNum&gt;&lt;DisplayText&gt;(Cairns et al. 2014)&lt;/DisplayText&gt;&lt;record&gt;&lt;rec-number&gt;7461&lt;/rec-number&gt;&lt;foreign-keys&gt;&lt;key app="EN" db-id="paxsfp9wd5ww9jetfz05v226az9frsfzadea"&gt;7461&lt;/key&gt;&lt;/foreign-keys&gt;&lt;ref-type name="Report"&gt;27&lt;/ref-type&gt;&lt;contributors&gt;&lt;authors&gt;&lt;author&gt;Cairns, D.K.&lt;/author&gt;&lt;author&gt;Chaput, Gérald&lt;/author&gt;&lt;author&gt;Poirier, L.A.&lt;/author&gt;&lt;author&gt;Avery, T.S.&lt;/author&gt;&lt;author&gt;Castonguay, M.&lt;/author&gt;&lt;author&gt;Mathers, A.&lt;/author&gt;&lt;author&gt;Casselman, J.M.&lt;/author&gt;&lt;author&gt;Bradford, R.G.&lt;/author&gt;&lt;author&gt;Pratt, T.&lt;/author&gt;&lt;author&gt;Verreault, G.&lt;/author&gt;&lt;author&gt;Clarke, K.D.&lt;/author&gt;&lt;author&gt;Veinott, G.&lt;/author&gt;&lt;author&gt;Bernatchez, L.&lt;/author&gt;&lt;/authors&gt;&lt;/contributors&gt;&lt;titles&gt;&lt;title&gt;&lt;style face="normal" font="default" size="100%"&gt;Recovery Potential Assessment for the American eel (&lt;/style&gt;&lt;style face="italic" font="default" size="100%"&gt;Anguilla rostrata&lt;/style&gt;&lt;style face="normal" font="default" size="100%"&gt;) for eastern Canada: life history, distribution, reported landings, status indicators, and demographic parameters&lt;/style&gt;&lt;/title&gt;&lt;/titles&gt;&lt;pages&gt;xiv + 157&lt;/pages&gt;&lt;keywords&gt;&lt;keyword&gt;anguille&lt;/keyword&gt;&lt;keyword&gt;Eel&lt;/keyword&gt;&lt;keyword&gt;Reference points&lt;/keyword&gt;&lt;keyword&gt;data&lt;/keyword&gt;&lt;/keywords&gt;&lt;dates&gt;&lt;year&gt;2014&lt;/year&gt;&lt;/dates&gt;&lt;isbn&gt;2013/134&lt;/isbn&gt;&lt;work-type&gt;DFO Can. Advis. Sec. Res. Doc. &lt;/work-type&gt;&lt;urls&gt;&lt;pdf-urls&gt;&lt;url&gt;file://C:\docs-e\Cairns 2013 RPA data.pdf&lt;/url&gt;&lt;/pdf-urls&gt;&lt;/urls&gt;&lt;/record&gt;&lt;/Cite&gt;&lt;/EndNote&gt;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1" w:tooltip="Cairns, 2014 #7461" w:history="1">
              <w:r w:rsidR="002836CC">
                <w:rPr>
                  <w:rFonts w:cstheme="minorHAnsi"/>
                  <w:noProof/>
                  <w:sz w:val="18"/>
                  <w:szCs w:val="18"/>
                </w:rPr>
                <w:t>Cairns et al. 2014</w:t>
              </w:r>
            </w:hyperlink>
            <w:r w:rsidR="00E85EDC">
              <w:rPr>
                <w:rFonts w:cstheme="minorHAnsi"/>
                <w:noProof/>
                <w:sz w:val="18"/>
                <w:szCs w:val="18"/>
              </w:rPr>
              <w:t>)</w:t>
            </w:r>
            <w:r w:rsidR="00E85EDC">
              <w:rPr>
                <w:rFonts w:cstheme="minorHAnsi"/>
                <w:sz w:val="18"/>
                <w:szCs w:val="18"/>
              </w:rPr>
              <w:fldChar w:fldCharType="end"/>
            </w:r>
            <w:r>
              <w:rPr>
                <w:rFonts w:cstheme="minorHAnsi"/>
                <w:sz w:val="18"/>
                <w:szCs w:val="18"/>
              </w:rPr>
              <w:t xml:space="preserve">. No recovery target has been defined. </w:t>
            </w:r>
          </w:p>
        </w:tc>
        <w:tc>
          <w:tcPr>
            <w:tcW w:w="1134" w:type="dxa"/>
            <w:tcBorders>
              <w:top w:val="nil"/>
              <w:left w:val="nil"/>
              <w:bottom w:val="nil"/>
              <w:right w:val="nil"/>
            </w:tcBorders>
          </w:tcPr>
          <w:p w:rsidR="00A37F23" w:rsidRPr="00442B60" w:rsidRDefault="00442B60" w:rsidP="00442B60">
            <w:pPr>
              <w:autoSpaceDE w:val="0"/>
              <w:autoSpaceDN w:val="0"/>
              <w:adjustRightInd w:val="0"/>
              <w:jc w:val="center"/>
              <w:rPr>
                <w:rFonts w:cstheme="minorHAnsi"/>
                <w:sz w:val="18"/>
                <w:szCs w:val="18"/>
              </w:rPr>
            </w:pPr>
            <w:r w:rsidRPr="00442B60">
              <w:rPr>
                <w:rFonts w:cstheme="minorHAnsi"/>
                <w:sz w:val="18"/>
                <w:szCs w:val="18"/>
              </w:rPr>
              <w:t>39</w:t>
            </w:r>
          </w:p>
          <w:p w:rsidR="00442B60" w:rsidRPr="003D25B1" w:rsidRDefault="00442B60" w:rsidP="00442B60">
            <w:pPr>
              <w:autoSpaceDE w:val="0"/>
              <w:autoSpaceDN w:val="0"/>
              <w:adjustRightInd w:val="0"/>
              <w:jc w:val="center"/>
              <w:rPr>
                <w:rFonts w:cstheme="minorHAnsi"/>
                <w:b/>
                <w:sz w:val="18"/>
                <w:szCs w:val="18"/>
              </w:rPr>
            </w:pPr>
          </w:p>
        </w:tc>
      </w:tr>
      <w:tr w:rsidR="00A37F23" w:rsidRPr="006E27D8" w:rsidTr="00992FB6">
        <w:trPr>
          <w:trHeight w:val="306"/>
        </w:trPr>
        <w:tc>
          <w:tcPr>
            <w:tcW w:w="1418" w:type="dxa"/>
            <w:tcBorders>
              <w:top w:val="nil"/>
              <w:left w:val="nil"/>
              <w:bottom w:val="nil"/>
              <w:right w:val="nil"/>
            </w:tcBorders>
          </w:tcPr>
          <w:p w:rsidR="00A37F23" w:rsidRPr="006E27D8" w:rsidRDefault="00A37F23" w:rsidP="00140F25">
            <w:pPr>
              <w:autoSpaceDE w:val="0"/>
              <w:autoSpaceDN w:val="0"/>
              <w:adjustRightInd w:val="0"/>
              <w:rPr>
                <w:rFonts w:cstheme="minorHAnsi"/>
                <w:sz w:val="18"/>
                <w:szCs w:val="18"/>
              </w:rPr>
            </w:pPr>
            <w:r>
              <w:rPr>
                <w:rFonts w:cstheme="minorHAnsi"/>
                <w:sz w:val="18"/>
                <w:szCs w:val="18"/>
              </w:rPr>
              <w:t>Striped bass</w:t>
            </w:r>
          </w:p>
        </w:tc>
        <w:tc>
          <w:tcPr>
            <w:tcW w:w="2126" w:type="dxa"/>
            <w:tcBorders>
              <w:top w:val="nil"/>
              <w:left w:val="nil"/>
              <w:bottom w:val="nil"/>
              <w:right w:val="nil"/>
            </w:tcBorders>
          </w:tcPr>
          <w:p w:rsidR="00A37F23" w:rsidRPr="00D9472A" w:rsidRDefault="00A37F23" w:rsidP="00140F25">
            <w:pPr>
              <w:autoSpaceDE w:val="0"/>
              <w:autoSpaceDN w:val="0"/>
              <w:adjustRightInd w:val="0"/>
              <w:rPr>
                <w:rFonts w:cstheme="minorHAnsi"/>
                <w:i/>
                <w:sz w:val="18"/>
                <w:szCs w:val="18"/>
              </w:rPr>
            </w:pPr>
            <w:proofErr w:type="spellStart"/>
            <w:r w:rsidRPr="000D6C04">
              <w:rPr>
                <w:rFonts w:cstheme="minorHAnsi"/>
                <w:i/>
                <w:sz w:val="18"/>
                <w:szCs w:val="18"/>
              </w:rPr>
              <w:t>Morone</w:t>
            </w:r>
            <w:proofErr w:type="spellEnd"/>
            <w:r w:rsidRPr="000D6C04">
              <w:rPr>
                <w:rFonts w:cstheme="minorHAnsi"/>
                <w:i/>
                <w:sz w:val="18"/>
                <w:szCs w:val="18"/>
              </w:rPr>
              <w:t xml:space="preserve"> </w:t>
            </w:r>
            <w:proofErr w:type="spellStart"/>
            <w:r w:rsidRPr="000D6C04">
              <w:rPr>
                <w:rFonts w:cstheme="minorHAnsi"/>
                <w:i/>
                <w:sz w:val="18"/>
                <w:szCs w:val="18"/>
              </w:rPr>
              <w:t>saxatilis</w:t>
            </w:r>
            <w:proofErr w:type="spellEnd"/>
          </w:p>
        </w:tc>
        <w:tc>
          <w:tcPr>
            <w:tcW w:w="4536" w:type="dxa"/>
            <w:tcBorders>
              <w:top w:val="nil"/>
              <w:left w:val="nil"/>
              <w:bottom w:val="nil"/>
              <w:right w:val="nil"/>
            </w:tcBorders>
          </w:tcPr>
          <w:p w:rsidR="00A37F23" w:rsidRDefault="00A37F23" w:rsidP="00140F25">
            <w:pPr>
              <w:autoSpaceDE w:val="0"/>
              <w:autoSpaceDN w:val="0"/>
              <w:adjustRightInd w:val="0"/>
              <w:rPr>
                <w:rFonts w:cstheme="minorHAnsi"/>
                <w:sz w:val="18"/>
                <w:szCs w:val="18"/>
              </w:rPr>
            </w:pPr>
            <w:r w:rsidRPr="00D35BC1">
              <w:rPr>
                <w:rFonts w:cstheme="minorHAnsi"/>
                <w:b/>
                <w:sz w:val="18"/>
                <w:szCs w:val="18"/>
              </w:rPr>
              <w:t>Endangered</w:t>
            </w:r>
            <w:r>
              <w:rPr>
                <w:rFonts w:cstheme="minorHAnsi"/>
                <w:sz w:val="18"/>
                <w:szCs w:val="18"/>
              </w:rPr>
              <w:t>.</w:t>
            </w:r>
          </w:p>
          <w:p w:rsidR="00A37F23" w:rsidRPr="006E27D8" w:rsidRDefault="00A37F23" w:rsidP="00140F25">
            <w:pPr>
              <w:autoSpaceDE w:val="0"/>
              <w:autoSpaceDN w:val="0"/>
              <w:adjustRightInd w:val="0"/>
              <w:rPr>
                <w:rFonts w:cstheme="minorHAnsi"/>
                <w:sz w:val="18"/>
                <w:szCs w:val="18"/>
              </w:rPr>
            </w:pPr>
            <w:r>
              <w:rPr>
                <w:rFonts w:cstheme="minorHAnsi"/>
                <w:sz w:val="18"/>
                <w:szCs w:val="18"/>
              </w:rPr>
              <w:t>No information</w:t>
            </w:r>
          </w:p>
        </w:tc>
        <w:tc>
          <w:tcPr>
            <w:tcW w:w="1134" w:type="dxa"/>
            <w:tcBorders>
              <w:top w:val="nil"/>
              <w:left w:val="nil"/>
              <w:bottom w:val="nil"/>
              <w:right w:val="nil"/>
            </w:tcBorders>
          </w:tcPr>
          <w:p w:rsidR="00A37F23" w:rsidRPr="00D35BC1" w:rsidRDefault="00442B60" w:rsidP="00442B60">
            <w:pPr>
              <w:autoSpaceDE w:val="0"/>
              <w:autoSpaceDN w:val="0"/>
              <w:adjustRightInd w:val="0"/>
              <w:jc w:val="center"/>
              <w:rPr>
                <w:rFonts w:cstheme="minorHAnsi"/>
                <w:b/>
                <w:sz w:val="18"/>
                <w:szCs w:val="18"/>
              </w:rPr>
            </w:pPr>
            <w:r>
              <w:rPr>
                <w:rFonts w:cstheme="minorHAnsi"/>
                <w:b/>
                <w:sz w:val="18"/>
                <w:szCs w:val="18"/>
              </w:rPr>
              <w:t>--</w:t>
            </w:r>
          </w:p>
        </w:tc>
      </w:tr>
      <w:tr w:rsidR="00A37F23" w:rsidRPr="006E27D8" w:rsidTr="00992FB6">
        <w:trPr>
          <w:trHeight w:val="306"/>
        </w:trPr>
        <w:tc>
          <w:tcPr>
            <w:tcW w:w="1418" w:type="dxa"/>
            <w:tcBorders>
              <w:top w:val="nil"/>
              <w:left w:val="nil"/>
              <w:bottom w:val="nil"/>
              <w:right w:val="nil"/>
            </w:tcBorders>
          </w:tcPr>
          <w:p w:rsidR="00A37F23" w:rsidRPr="006E27D8" w:rsidRDefault="00A37F23" w:rsidP="00140F25">
            <w:pPr>
              <w:autoSpaceDE w:val="0"/>
              <w:autoSpaceDN w:val="0"/>
              <w:adjustRightInd w:val="0"/>
              <w:rPr>
                <w:rFonts w:cstheme="minorHAnsi"/>
                <w:sz w:val="18"/>
                <w:szCs w:val="18"/>
              </w:rPr>
            </w:pPr>
            <w:r>
              <w:rPr>
                <w:rFonts w:cstheme="minorHAnsi"/>
                <w:sz w:val="18"/>
                <w:szCs w:val="18"/>
              </w:rPr>
              <w:t>Silver h</w:t>
            </w:r>
            <w:r w:rsidRPr="006E27D8">
              <w:rPr>
                <w:rFonts w:cstheme="minorHAnsi"/>
                <w:sz w:val="18"/>
                <w:szCs w:val="18"/>
              </w:rPr>
              <w:t xml:space="preserve">ake </w:t>
            </w:r>
          </w:p>
        </w:tc>
        <w:tc>
          <w:tcPr>
            <w:tcW w:w="2126" w:type="dxa"/>
            <w:tcBorders>
              <w:top w:val="nil"/>
              <w:left w:val="nil"/>
              <w:bottom w:val="nil"/>
              <w:right w:val="nil"/>
            </w:tcBorders>
          </w:tcPr>
          <w:p w:rsidR="00A37F23" w:rsidRPr="00D9472A" w:rsidRDefault="00A37F23" w:rsidP="00140F25">
            <w:pPr>
              <w:autoSpaceDE w:val="0"/>
              <w:autoSpaceDN w:val="0"/>
              <w:adjustRightInd w:val="0"/>
              <w:rPr>
                <w:rFonts w:cstheme="minorHAnsi"/>
                <w:i/>
                <w:sz w:val="18"/>
                <w:szCs w:val="18"/>
              </w:rPr>
            </w:pPr>
            <w:proofErr w:type="spellStart"/>
            <w:r w:rsidRPr="00D9472A">
              <w:rPr>
                <w:rFonts w:cstheme="minorHAnsi"/>
                <w:i/>
                <w:sz w:val="18"/>
                <w:szCs w:val="18"/>
              </w:rPr>
              <w:t>Merluccius</w:t>
            </w:r>
            <w:proofErr w:type="spellEnd"/>
            <w:r w:rsidRPr="00D9472A">
              <w:rPr>
                <w:rFonts w:cstheme="minorHAnsi"/>
                <w:i/>
                <w:sz w:val="18"/>
                <w:szCs w:val="18"/>
              </w:rPr>
              <w:t xml:space="preserve"> </w:t>
            </w:r>
            <w:proofErr w:type="spellStart"/>
            <w:r w:rsidRPr="00D9472A">
              <w:rPr>
                <w:rFonts w:cstheme="minorHAnsi"/>
                <w:i/>
                <w:sz w:val="18"/>
                <w:szCs w:val="18"/>
              </w:rPr>
              <w:t>bilinearis</w:t>
            </w:r>
            <w:proofErr w:type="spellEnd"/>
          </w:p>
        </w:tc>
        <w:tc>
          <w:tcPr>
            <w:tcW w:w="4536" w:type="dxa"/>
            <w:tcBorders>
              <w:top w:val="nil"/>
              <w:left w:val="nil"/>
              <w:bottom w:val="nil"/>
              <w:right w:val="nil"/>
            </w:tcBorders>
          </w:tcPr>
          <w:p w:rsidR="00A37F23" w:rsidRPr="006E27D8" w:rsidRDefault="00442B60" w:rsidP="002836CC">
            <w:pPr>
              <w:autoSpaceDE w:val="0"/>
              <w:autoSpaceDN w:val="0"/>
              <w:adjustRightInd w:val="0"/>
              <w:rPr>
                <w:rFonts w:cstheme="minorHAnsi"/>
                <w:sz w:val="18"/>
                <w:szCs w:val="18"/>
              </w:rPr>
            </w:pPr>
            <w:r>
              <w:rPr>
                <w:rFonts w:cstheme="minorHAnsi"/>
                <w:sz w:val="18"/>
                <w:szCs w:val="18"/>
              </w:rPr>
              <w:t>Assessment cover only 4VW</w:t>
            </w:r>
            <w:r w:rsidR="008B7490">
              <w:rPr>
                <w:rFonts w:cstheme="minorHAnsi"/>
                <w:sz w:val="18"/>
                <w:szCs w:val="18"/>
              </w:rPr>
              <w:t xml:space="preserve">, </w:t>
            </w:r>
            <w:r w:rsidR="008B7490" w:rsidRPr="008B7490">
              <w:rPr>
                <w:rFonts w:cstheme="minorHAnsi"/>
                <w:sz w:val="18"/>
                <w:szCs w:val="18"/>
              </w:rPr>
              <w:t>exclud</w:t>
            </w:r>
            <w:r w:rsidR="008B7490">
              <w:rPr>
                <w:rFonts w:cstheme="minorHAnsi"/>
                <w:sz w:val="18"/>
                <w:szCs w:val="18"/>
              </w:rPr>
              <w:t>ing</w:t>
            </w:r>
            <w:r w:rsidR="008B7490" w:rsidRPr="008B7490">
              <w:rPr>
                <w:rFonts w:cstheme="minorHAnsi"/>
                <w:sz w:val="18"/>
                <w:szCs w:val="18"/>
              </w:rPr>
              <w:t xml:space="preserve"> the western 4X and </w:t>
            </w:r>
            <w:proofErr w:type="spellStart"/>
            <w:r w:rsidR="008B7490" w:rsidRPr="008B7490">
              <w:rPr>
                <w:rFonts w:cstheme="minorHAnsi"/>
                <w:sz w:val="18"/>
                <w:szCs w:val="18"/>
              </w:rPr>
              <w:t>BoF</w:t>
            </w:r>
            <w:proofErr w:type="spellEnd"/>
            <w:r w:rsidR="008B7490" w:rsidRPr="008B7490">
              <w:rPr>
                <w:rFonts w:cstheme="minorHAnsi"/>
                <w:sz w:val="18"/>
                <w:szCs w:val="18"/>
              </w:rPr>
              <w:t xml:space="preserve"> which is closer to Gulf of Maine</w:t>
            </w:r>
            <w:r w:rsidR="008B7490">
              <w:rPr>
                <w:rFonts w:cstheme="minorHAnsi"/>
                <w:sz w:val="18"/>
                <w:szCs w:val="18"/>
              </w:rPr>
              <w:t xml:space="preserve"> </w:t>
            </w:r>
            <w:r w:rsidR="006A5364">
              <w:rPr>
                <w:rFonts w:cstheme="minorHAnsi"/>
                <w:sz w:val="18"/>
                <w:szCs w:val="18"/>
              </w:rPr>
              <w:t xml:space="preserve">than fish from the Eastern </w:t>
            </w:r>
            <w:proofErr w:type="spellStart"/>
            <w:r w:rsidR="006A5364">
              <w:rPr>
                <w:rFonts w:cstheme="minorHAnsi"/>
                <w:sz w:val="18"/>
                <w:szCs w:val="18"/>
              </w:rPr>
              <w:t>Scotian</w:t>
            </w:r>
            <w:proofErr w:type="spellEnd"/>
            <w:r w:rsidR="006A5364">
              <w:rPr>
                <w:rFonts w:cstheme="minorHAnsi"/>
                <w:sz w:val="18"/>
                <w:szCs w:val="18"/>
              </w:rPr>
              <w:t xml:space="preserve"> Shelf </w:t>
            </w:r>
            <w:r w:rsidR="00E85EDC">
              <w:rPr>
                <w:rFonts w:cstheme="minorHAnsi"/>
                <w:sz w:val="18"/>
                <w:szCs w:val="18"/>
              </w:rPr>
              <w:fldChar w:fldCharType="begin"/>
            </w:r>
            <w:r w:rsidR="00E85EDC">
              <w:rPr>
                <w:rFonts w:cstheme="minorHAnsi"/>
                <w:sz w:val="18"/>
                <w:szCs w:val="18"/>
              </w:rPr>
              <w:instrText xml:space="preserve"> ADDIN EN.CITE &lt;EndNote&gt;&lt;Cite&gt;&lt;Author&gt;Stone&lt;/Author&gt;&lt;Year&gt;2013&lt;/Year&gt;&lt;RecNum&gt;7442&lt;/RecNum&gt;&lt;DisplayText&gt;(Stone et al. 2013)&lt;/DisplayText&gt;&lt;record&gt;&lt;rec-number&gt;7442&lt;/rec-number&gt;&lt;foreign-keys&gt;&lt;key app="EN" db-id="paxsfp9wd5ww9jetfz05v226az9frsfzadea"&gt;7442&lt;/key&gt;&lt;/foreign-keys&gt;&lt;ref-type name="Report"&gt;27&lt;/ref-type&gt;&lt;contributors&gt;&lt;authors&gt;&lt;author&gt;Stone, Heath H.&lt;/author&gt;&lt;author&gt;Themelis, D.&lt;/author&gt;&lt;author&gt;Cook, A. M.&lt;/author&gt;&lt;author&gt;Clark, D. S.&lt;/author&gt;&lt;author&gt;Showell, M. A.&lt;/author&gt;&lt;author&gt;Young, G.&lt;/author&gt;&lt;author&gt;Gross, W.E.&lt;/author&gt;&lt;author&gt;Comeau, P.A.&lt;/author&gt;&lt;author&gt;Allade, L.A.&lt;/author&gt;&lt;/authors&gt;&lt;/contributors&gt;&lt;titles&gt;&lt;title&gt;Silver hake 2012 Framework assessment: data inputs and exploratory modelling&lt;/title&gt;&lt;/titles&gt;&lt;pages&gt;v + 133&lt;/pages&gt;&lt;dates&gt;&lt;year&gt;2013&lt;/year&gt;&lt;/dates&gt;&lt;isbn&gt;2013/008&lt;/isbn&gt;&lt;work-type&gt;DFO Can Sci. Advis. Sec. Res. Doc.&lt;/work-type&gt;&lt;urls&gt;&lt;pdf-urls&gt;&lt;url&gt;file://C:\docs-e\Stone 2013 silver hake assess.pdf&lt;/url&gt;&lt;/pdf-urls&gt;&lt;/urls&gt;&lt;research-notes&gt;assessment excludes the western 4X and BoF which is deemed different from ESS and closer to Gulf of Maine&lt;/research-notes&gt;&lt;/record&gt;&lt;/Cite&gt;&lt;/EndNote&gt;</w:instrText>
            </w:r>
            <w:r w:rsidR="00E85EDC">
              <w:rPr>
                <w:rFonts w:cstheme="minorHAnsi"/>
                <w:sz w:val="18"/>
                <w:szCs w:val="18"/>
              </w:rPr>
              <w:fldChar w:fldCharType="separate"/>
            </w:r>
            <w:r w:rsidR="00E85EDC">
              <w:rPr>
                <w:rFonts w:cstheme="minorHAnsi"/>
                <w:noProof/>
                <w:sz w:val="18"/>
                <w:szCs w:val="18"/>
              </w:rPr>
              <w:t>(</w:t>
            </w:r>
            <w:hyperlink w:anchor="_ENREF_35" w:tooltip="Stone, 2013 #7442" w:history="1">
              <w:r w:rsidR="002836CC">
                <w:rPr>
                  <w:rFonts w:cstheme="minorHAnsi"/>
                  <w:noProof/>
                  <w:sz w:val="18"/>
                  <w:szCs w:val="18"/>
                </w:rPr>
                <w:t>Stone et al. 2013</w:t>
              </w:r>
            </w:hyperlink>
            <w:r w:rsidR="00E85EDC">
              <w:rPr>
                <w:rFonts w:cstheme="minorHAnsi"/>
                <w:noProof/>
                <w:sz w:val="18"/>
                <w:szCs w:val="18"/>
              </w:rPr>
              <w:t>)</w:t>
            </w:r>
            <w:r w:rsidR="00E85EDC">
              <w:rPr>
                <w:rFonts w:cstheme="minorHAnsi"/>
                <w:sz w:val="18"/>
                <w:szCs w:val="18"/>
              </w:rPr>
              <w:fldChar w:fldCharType="end"/>
            </w:r>
            <w:r w:rsidR="008B7490">
              <w:rPr>
                <w:rFonts w:cstheme="minorHAnsi"/>
                <w:sz w:val="18"/>
                <w:szCs w:val="18"/>
              </w:rPr>
              <w:t xml:space="preserve">. </w:t>
            </w:r>
          </w:p>
        </w:tc>
        <w:tc>
          <w:tcPr>
            <w:tcW w:w="1134" w:type="dxa"/>
            <w:tcBorders>
              <w:top w:val="nil"/>
              <w:left w:val="nil"/>
              <w:bottom w:val="nil"/>
              <w:right w:val="nil"/>
            </w:tcBorders>
          </w:tcPr>
          <w:p w:rsidR="00A37F23" w:rsidRPr="006E27D8" w:rsidRDefault="00442B60" w:rsidP="00442B60">
            <w:pPr>
              <w:autoSpaceDE w:val="0"/>
              <w:autoSpaceDN w:val="0"/>
              <w:adjustRightInd w:val="0"/>
              <w:jc w:val="center"/>
              <w:rPr>
                <w:rFonts w:cstheme="minorHAnsi"/>
                <w:sz w:val="18"/>
                <w:szCs w:val="18"/>
              </w:rPr>
            </w:pPr>
            <w:r>
              <w:rPr>
                <w:rFonts w:cstheme="minorHAnsi"/>
                <w:sz w:val="18"/>
                <w:szCs w:val="18"/>
              </w:rPr>
              <w:t>4</w:t>
            </w:r>
            <w:r w:rsidR="008B7490">
              <w:rPr>
                <w:rFonts w:cstheme="minorHAnsi"/>
                <w:sz w:val="18"/>
                <w:szCs w:val="18"/>
              </w:rPr>
              <w:t>,</w:t>
            </w:r>
            <w:r>
              <w:rPr>
                <w:rFonts w:cstheme="minorHAnsi"/>
                <w:sz w:val="18"/>
                <w:szCs w:val="18"/>
              </w:rPr>
              <w:t>325</w:t>
            </w:r>
          </w:p>
        </w:tc>
      </w:tr>
      <w:tr w:rsidR="00A37F23" w:rsidRPr="006E27D8" w:rsidTr="00992FB6">
        <w:trPr>
          <w:trHeight w:val="249"/>
        </w:trPr>
        <w:tc>
          <w:tcPr>
            <w:tcW w:w="1418" w:type="dxa"/>
            <w:tcBorders>
              <w:top w:val="nil"/>
              <w:left w:val="nil"/>
              <w:bottom w:val="nil"/>
              <w:right w:val="nil"/>
            </w:tcBorders>
          </w:tcPr>
          <w:p w:rsidR="00A37F23" w:rsidRPr="006E27D8" w:rsidRDefault="00A37F23" w:rsidP="00140F25">
            <w:pPr>
              <w:autoSpaceDE w:val="0"/>
              <w:autoSpaceDN w:val="0"/>
              <w:adjustRightInd w:val="0"/>
              <w:rPr>
                <w:rFonts w:cstheme="minorHAnsi"/>
                <w:sz w:val="18"/>
                <w:szCs w:val="18"/>
              </w:rPr>
            </w:pPr>
            <w:r>
              <w:rPr>
                <w:rFonts w:cstheme="minorHAnsi"/>
                <w:sz w:val="18"/>
                <w:szCs w:val="18"/>
              </w:rPr>
              <w:t>T</w:t>
            </w:r>
            <w:r w:rsidRPr="006E27D8">
              <w:rPr>
                <w:rFonts w:cstheme="minorHAnsi"/>
                <w:sz w:val="18"/>
                <w:szCs w:val="18"/>
              </w:rPr>
              <w:t>ilefish</w:t>
            </w:r>
          </w:p>
        </w:tc>
        <w:tc>
          <w:tcPr>
            <w:tcW w:w="2126" w:type="dxa"/>
            <w:tcBorders>
              <w:top w:val="nil"/>
              <w:left w:val="nil"/>
              <w:bottom w:val="nil"/>
              <w:right w:val="nil"/>
            </w:tcBorders>
          </w:tcPr>
          <w:p w:rsidR="00A37F23" w:rsidRPr="000D6C04" w:rsidRDefault="00A37F23" w:rsidP="00140F25">
            <w:pPr>
              <w:autoSpaceDE w:val="0"/>
              <w:autoSpaceDN w:val="0"/>
              <w:adjustRightInd w:val="0"/>
              <w:rPr>
                <w:rFonts w:cstheme="minorHAnsi"/>
                <w:i/>
                <w:sz w:val="18"/>
                <w:szCs w:val="18"/>
              </w:rPr>
            </w:pPr>
            <w:proofErr w:type="spellStart"/>
            <w:r w:rsidRPr="000D6C04">
              <w:rPr>
                <w:rFonts w:cstheme="minorHAnsi"/>
                <w:i/>
                <w:sz w:val="18"/>
                <w:szCs w:val="18"/>
              </w:rPr>
              <w:t>Lopholatilus</w:t>
            </w:r>
            <w:proofErr w:type="spellEnd"/>
            <w:r w:rsidRPr="000D6C04">
              <w:rPr>
                <w:rFonts w:cstheme="minorHAnsi"/>
                <w:i/>
                <w:sz w:val="18"/>
                <w:szCs w:val="18"/>
              </w:rPr>
              <w:t xml:space="preserve"> </w:t>
            </w:r>
            <w:proofErr w:type="spellStart"/>
            <w:r w:rsidRPr="000D6C04">
              <w:rPr>
                <w:rFonts w:cstheme="minorHAnsi"/>
                <w:i/>
                <w:sz w:val="18"/>
                <w:szCs w:val="18"/>
              </w:rPr>
              <w:t>chamaeleonticeps</w:t>
            </w:r>
            <w:proofErr w:type="spellEnd"/>
          </w:p>
        </w:tc>
        <w:tc>
          <w:tcPr>
            <w:tcW w:w="4536" w:type="dxa"/>
            <w:tcBorders>
              <w:top w:val="nil"/>
              <w:left w:val="nil"/>
              <w:bottom w:val="nil"/>
              <w:right w:val="nil"/>
            </w:tcBorders>
          </w:tcPr>
          <w:p w:rsidR="00A37F23" w:rsidRPr="006E27D8" w:rsidRDefault="00A37F23" w:rsidP="00140F25">
            <w:pPr>
              <w:autoSpaceDE w:val="0"/>
              <w:autoSpaceDN w:val="0"/>
              <w:adjustRightInd w:val="0"/>
              <w:rPr>
                <w:rFonts w:cstheme="minorHAnsi"/>
                <w:sz w:val="18"/>
                <w:szCs w:val="18"/>
              </w:rPr>
            </w:pPr>
          </w:p>
        </w:tc>
        <w:tc>
          <w:tcPr>
            <w:tcW w:w="1134" w:type="dxa"/>
            <w:tcBorders>
              <w:top w:val="nil"/>
              <w:left w:val="nil"/>
              <w:bottom w:val="nil"/>
              <w:right w:val="nil"/>
            </w:tcBorders>
          </w:tcPr>
          <w:p w:rsidR="00A37F23" w:rsidRPr="006E27D8" w:rsidRDefault="004F3547" w:rsidP="00442B60">
            <w:pPr>
              <w:autoSpaceDE w:val="0"/>
              <w:autoSpaceDN w:val="0"/>
              <w:adjustRightInd w:val="0"/>
              <w:jc w:val="center"/>
              <w:rPr>
                <w:rFonts w:cstheme="minorHAnsi"/>
                <w:sz w:val="18"/>
                <w:szCs w:val="18"/>
              </w:rPr>
            </w:pPr>
            <w:r>
              <w:rPr>
                <w:rFonts w:cstheme="minorHAnsi"/>
                <w:sz w:val="18"/>
                <w:szCs w:val="18"/>
              </w:rPr>
              <w:t>2</w:t>
            </w:r>
          </w:p>
        </w:tc>
      </w:tr>
      <w:tr w:rsidR="006805C8" w:rsidRPr="006E27D8" w:rsidTr="00992FB6">
        <w:trPr>
          <w:trHeight w:val="249"/>
        </w:trPr>
        <w:tc>
          <w:tcPr>
            <w:tcW w:w="1418" w:type="dxa"/>
            <w:tcBorders>
              <w:top w:val="nil"/>
              <w:left w:val="nil"/>
              <w:bottom w:val="nil"/>
              <w:right w:val="nil"/>
            </w:tcBorders>
          </w:tcPr>
          <w:p w:rsidR="006805C8" w:rsidRDefault="006805C8" w:rsidP="00140F25">
            <w:pPr>
              <w:autoSpaceDE w:val="0"/>
              <w:autoSpaceDN w:val="0"/>
              <w:adjustRightInd w:val="0"/>
              <w:rPr>
                <w:rFonts w:cstheme="minorHAnsi"/>
                <w:sz w:val="18"/>
                <w:szCs w:val="18"/>
              </w:rPr>
            </w:pPr>
            <w:r>
              <w:rPr>
                <w:rFonts w:cstheme="minorHAnsi"/>
                <w:sz w:val="18"/>
                <w:szCs w:val="18"/>
              </w:rPr>
              <w:t>Crabs</w:t>
            </w:r>
          </w:p>
        </w:tc>
        <w:tc>
          <w:tcPr>
            <w:tcW w:w="2126" w:type="dxa"/>
            <w:tcBorders>
              <w:top w:val="nil"/>
              <w:left w:val="nil"/>
              <w:bottom w:val="nil"/>
              <w:right w:val="nil"/>
            </w:tcBorders>
          </w:tcPr>
          <w:p w:rsidR="006805C8" w:rsidRPr="000D6C04" w:rsidRDefault="00F01D78" w:rsidP="00140F25">
            <w:pPr>
              <w:autoSpaceDE w:val="0"/>
              <w:autoSpaceDN w:val="0"/>
              <w:adjustRightInd w:val="0"/>
              <w:rPr>
                <w:rFonts w:cstheme="minorHAnsi"/>
                <w:i/>
                <w:sz w:val="18"/>
                <w:szCs w:val="18"/>
              </w:rPr>
            </w:pPr>
            <w:r w:rsidRPr="00F01D78">
              <w:rPr>
                <w:rFonts w:cstheme="minorHAnsi"/>
                <w:sz w:val="18"/>
                <w:szCs w:val="18"/>
              </w:rPr>
              <w:t>including</w:t>
            </w:r>
            <w:r w:rsidR="00442B60">
              <w:rPr>
                <w:rFonts w:cstheme="minorHAnsi"/>
                <w:sz w:val="18"/>
                <w:szCs w:val="18"/>
              </w:rPr>
              <w:t xml:space="preserve"> snow crab</w:t>
            </w:r>
            <w:r w:rsidRPr="00F01D78">
              <w:rPr>
                <w:rFonts w:cstheme="minorHAnsi"/>
                <w:sz w:val="18"/>
                <w:szCs w:val="18"/>
              </w:rPr>
              <w:t xml:space="preserve"> </w:t>
            </w:r>
            <w:r w:rsidR="00442B60">
              <w:rPr>
                <w:rFonts w:cstheme="minorHAnsi"/>
                <w:sz w:val="18"/>
                <w:szCs w:val="18"/>
              </w:rPr>
              <w:t>(</w:t>
            </w:r>
            <w:proofErr w:type="spellStart"/>
            <w:r w:rsidRPr="00F01D78">
              <w:rPr>
                <w:rFonts w:cstheme="minorHAnsi"/>
                <w:i/>
                <w:sz w:val="18"/>
                <w:szCs w:val="18"/>
              </w:rPr>
              <w:t>Chionoecetes</w:t>
            </w:r>
            <w:proofErr w:type="spellEnd"/>
            <w:r w:rsidRPr="00F01D78">
              <w:rPr>
                <w:rFonts w:cstheme="minorHAnsi"/>
                <w:i/>
                <w:sz w:val="18"/>
                <w:szCs w:val="18"/>
              </w:rPr>
              <w:t xml:space="preserve"> </w:t>
            </w:r>
            <w:proofErr w:type="spellStart"/>
            <w:r w:rsidRPr="00F01D78">
              <w:rPr>
                <w:rFonts w:cstheme="minorHAnsi"/>
                <w:i/>
                <w:sz w:val="18"/>
                <w:szCs w:val="18"/>
              </w:rPr>
              <w:t>opilio</w:t>
            </w:r>
            <w:proofErr w:type="spellEnd"/>
            <w:r w:rsidR="00442B60">
              <w:rPr>
                <w:rFonts w:cstheme="minorHAnsi"/>
                <w:i/>
                <w:sz w:val="18"/>
                <w:szCs w:val="18"/>
              </w:rPr>
              <w:t>)</w:t>
            </w:r>
          </w:p>
        </w:tc>
        <w:tc>
          <w:tcPr>
            <w:tcW w:w="4536" w:type="dxa"/>
            <w:tcBorders>
              <w:top w:val="nil"/>
              <w:left w:val="nil"/>
              <w:bottom w:val="nil"/>
              <w:right w:val="nil"/>
            </w:tcBorders>
          </w:tcPr>
          <w:p w:rsidR="006805C8" w:rsidRPr="006E27D8" w:rsidRDefault="00442B60" w:rsidP="002836CC">
            <w:pPr>
              <w:autoSpaceDE w:val="0"/>
              <w:autoSpaceDN w:val="0"/>
              <w:adjustRightInd w:val="0"/>
              <w:rPr>
                <w:rFonts w:cstheme="minorHAnsi"/>
                <w:sz w:val="18"/>
                <w:szCs w:val="18"/>
              </w:rPr>
            </w:pPr>
            <w:r>
              <w:rPr>
                <w:rFonts w:cstheme="minorHAnsi"/>
                <w:sz w:val="18"/>
                <w:szCs w:val="18"/>
              </w:rPr>
              <w:t xml:space="preserve">there is only marginal habitat for snow crab in 4X </w:t>
            </w:r>
            <w:r w:rsidR="00E85EDC">
              <w:rPr>
                <w:rFonts w:cstheme="minorHAnsi"/>
                <w:sz w:val="18"/>
                <w:szCs w:val="18"/>
              </w:rPr>
              <w:fldChar w:fldCharType="begin"/>
            </w:r>
            <w:r w:rsidR="00E85EDC">
              <w:rPr>
                <w:rFonts w:cstheme="minorHAnsi"/>
                <w:sz w:val="18"/>
                <w:szCs w:val="18"/>
              </w:rPr>
              <w:instrText xml:space="preserve"> ADDIN EN.CITE &lt;EndNote&gt;&lt;Cite&gt;&lt;Author&gt;Cook&lt;/Author&gt;&lt;Year&gt;2014&lt;/Year&gt;&lt;RecNum&gt;7422&lt;/RecNum&gt;&lt;DisplayText&gt;(Cook et al. 2014)&lt;/DisplayText&gt;&lt;record&gt;&lt;rec-number&gt;7422&lt;/rec-number&gt;&lt;foreign-keys&gt;&lt;key app="EN" db-id="paxsfp9wd5ww9jetfz05v226az9frsfzadea"&gt;7422&lt;/key&gt;&lt;/foreign-keys&gt;&lt;ref-type name="Report"&gt;27&lt;/ref-type&gt;&lt;contributors&gt;&lt;authors&gt;&lt;author&gt;Cook, Adam M.&lt;/author&gt;&lt;author&gt;Zisserson, B.M.&lt;/author&gt;&lt;author&gt;Cameron, B.J.&lt;/author&gt;&lt;author&gt;Choi, J.S.&lt;/author&gt;&lt;/authors&gt;&lt;/contributors&gt;&lt;titles&gt;&lt;title&gt;Assessment of Scotian Shelf snow crab in 2013&lt;/title&gt;&lt;secondary-title&gt;DFO Can. Sci. Advis. Sec. Res. Doc.&lt;/secondary-title&gt;&lt;/titles&gt;&lt;pages&gt;vi + 101&lt;/pages&gt;&lt;keywords&gt;&lt;keyword&gt;crab&lt;/keyword&gt;&lt;keyword&gt;assessment&lt;/keyword&gt;&lt;/keywords&gt;&lt;dates&gt;&lt;year&gt;2014&lt;/year&gt;&lt;/dates&gt;&lt;isbn&gt;2014/052&lt;/isbn&gt;&lt;work-type&gt;Can. Tech.Rep.Fish. Aquat. Sci.&lt;/work-type&gt;&lt;urls&gt;&lt;pdf-urls&gt;&lt;url&gt;file://C:\docs-e\Cook 2014 snow crab assess.pdf&lt;/url&gt;&lt;/pdf-urls&gt;&lt;/urls&gt;&lt;/record&gt;&lt;/Cite&gt;&lt;/EndNote&gt;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6" w:tooltip="Cook, 2014 #7422" w:history="1">
              <w:r w:rsidR="002836CC">
                <w:rPr>
                  <w:rFonts w:cstheme="minorHAnsi"/>
                  <w:noProof/>
                  <w:sz w:val="18"/>
                  <w:szCs w:val="18"/>
                </w:rPr>
                <w:t>Cook et al. 2014</w:t>
              </w:r>
            </w:hyperlink>
            <w:r w:rsidR="00E85EDC">
              <w:rPr>
                <w:rFonts w:cstheme="minorHAnsi"/>
                <w:noProof/>
                <w:sz w:val="18"/>
                <w:szCs w:val="18"/>
              </w:rPr>
              <w:t>)</w:t>
            </w:r>
            <w:r w:rsidR="00E85EDC">
              <w:rPr>
                <w:rFonts w:cstheme="minorHAnsi"/>
                <w:sz w:val="18"/>
                <w:szCs w:val="18"/>
              </w:rPr>
              <w:fldChar w:fldCharType="end"/>
            </w:r>
            <w:r>
              <w:rPr>
                <w:rFonts w:cstheme="minorHAnsi"/>
                <w:sz w:val="18"/>
                <w:szCs w:val="18"/>
              </w:rPr>
              <w:t xml:space="preserve">. </w:t>
            </w:r>
          </w:p>
        </w:tc>
        <w:tc>
          <w:tcPr>
            <w:tcW w:w="1134" w:type="dxa"/>
            <w:tcBorders>
              <w:top w:val="nil"/>
              <w:left w:val="nil"/>
              <w:bottom w:val="nil"/>
              <w:right w:val="nil"/>
            </w:tcBorders>
          </w:tcPr>
          <w:p w:rsidR="006805C8" w:rsidRPr="006E27D8" w:rsidRDefault="00442B60" w:rsidP="00442B60">
            <w:pPr>
              <w:autoSpaceDE w:val="0"/>
              <w:autoSpaceDN w:val="0"/>
              <w:adjustRightInd w:val="0"/>
              <w:jc w:val="center"/>
              <w:rPr>
                <w:rFonts w:cstheme="minorHAnsi"/>
                <w:sz w:val="18"/>
                <w:szCs w:val="18"/>
              </w:rPr>
            </w:pPr>
            <w:r>
              <w:rPr>
                <w:rFonts w:cstheme="minorHAnsi"/>
                <w:sz w:val="18"/>
                <w:szCs w:val="18"/>
              </w:rPr>
              <w:t>720</w:t>
            </w:r>
          </w:p>
        </w:tc>
      </w:tr>
      <w:tr w:rsidR="0064403E" w:rsidRPr="006E27D8" w:rsidTr="00992FB6">
        <w:trPr>
          <w:trHeight w:val="249"/>
        </w:trPr>
        <w:tc>
          <w:tcPr>
            <w:tcW w:w="1418"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r>
              <w:rPr>
                <w:rFonts w:cstheme="minorHAnsi"/>
                <w:sz w:val="18"/>
                <w:szCs w:val="18"/>
              </w:rPr>
              <w:t>shrimps</w:t>
            </w:r>
          </w:p>
        </w:tc>
        <w:tc>
          <w:tcPr>
            <w:tcW w:w="2126" w:type="dxa"/>
            <w:tcBorders>
              <w:top w:val="nil"/>
              <w:left w:val="nil"/>
              <w:bottom w:val="nil"/>
              <w:right w:val="nil"/>
            </w:tcBorders>
          </w:tcPr>
          <w:p w:rsidR="0064403E" w:rsidRPr="00345C8E" w:rsidRDefault="0064403E" w:rsidP="00140F25">
            <w:pPr>
              <w:autoSpaceDE w:val="0"/>
              <w:autoSpaceDN w:val="0"/>
              <w:adjustRightInd w:val="0"/>
              <w:rPr>
                <w:rFonts w:cstheme="minorHAnsi"/>
                <w:i/>
                <w:sz w:val="18"/>
                <w:szCs w:val="18"/>
              </w:rPr>
            </w:pPr>
            <w:proofErr w:type="spellStart"/>
            <w:r w:rsidRPr="00345C8E">
              <w:rPr>
                <w:rFonts w:cstheme="minorHAnsi"/>
                <w:i/>
                <w:sz w:val="18"/>
                <w:szCs w:val="18"/>
              </w:rPr>
              <w:t>Pandalus</w:t>
            </w:r>
            <w:proofErr w:type="spellEnd"/>
            <w:r w:rsidRPr="00345C8E">
              <w:rPr>
                <w:rFonts w:cstheme="minorHAnsi"/>
                <w:i/>
                <w:sz w:val="18"/>
                <w:szCs w:val="18"/>
              </w:rPr>
              <w:t xml:space="preserve"> borealis</w:t>
            </w:r>
          </w:p>
        </w:tc>
        <w:tc>
          <w:tcPr>
            <w:tcW w:w="4536" w:type="dxa"/>
            <w:tcBorders>
              <w:top w:val="nil"/>
              <w:left w:val="nil"/>
              <w:bottom w:val="nil"/>
              <w:right w:val="nil"/>
            </w:tcBorders>
          </w:tcPr>
          <w:p w:rsidR="0064403E" w:rsidRDefault="0064403E" w:rsidP="002836CC">
            <w:pPr>
              <w:autoSpaceDE w:val="0"/>
              <w:autoSpaceDN w:val="0"/>
              <w:adjustRightInd w:val="0"/>
              <w:rPr>
                <w:rFonts w:cstheme="minorHAnsi"/>
                <w:sz w:val="18"/>
                <w:szCs w:val="18"/>
              </w:rPr>
            </w:pPr>
            <w:r>
              <w:rPr>
                <w:rFonts w:cstheme="minorHAnsi"/>
                <w:sz w:val="18"/>
                <w:szCs w:val="18"/>
              </w:rPr>
              <w:t xml:space="preserve">very marginal habitat in 4X </w:t>
            </w:r>
            <w:r w:rsidR="00E85EDC">
              <w:rPr>
                <w:rFonts w:cstheme="minorHAnsi"/>
                <w:sz w:val="18"/>
                <w:szCs w:val="18"/>
              </w:rPr>
              <w:fldChar w:fldCharType="begin"/>
            </w:r>
            <w:r w:rsidR="00E85EDC">
              <w:rPr>
                <w:rFonts w:cstheme="minorHAnsi"/>
                <w:sz w:val="18"/>
                <w:szCs w:val="18"/>
              </w:rPr>
              <w:instrText xml:space="preserve"> ADDIN EN.CITE &lt;EndNote&gt;&lt;Cite&gt;&lt;Author&gt;Hardie&lt;/Author&gt;&lt;Year&gt;2011&lt;/Year&gt;&lt;RecNum&gt;7463&lt;/RecNum&gt;&lt;DisplayText&gt;(Hardie et al. 2011)&lt;/DisplayText&gt;&lt;record&gt;&lt;rec-number&gt;7463&lt;/rec-number&gt;&lt;foreign-keys&gt;&lt;key app="EN" db-id="paxsfp9wd5ww9jetfz05v226az9frsfzadea"&gt;7463&lt;/key&gt;&lt;/foreign-keys&gt;&lt;ref-type name="Report"&gt;27&lt;/ref-type&gt;&lt;contributors&gt;&lt;authors&gt;&lt;author&gt;Hardie, D.&lt;/author&gt;&lt;author&gt;Covey, M.&lt;/author&gt;&lt;author&gt;King, M.&lt;/author&gt;&lt;author&gt;Zisserson, B.&lt;/author&gt;&lt;/authors&gt;&lt;/contributors&gt;&lt;titles&gt;&lt;title&gt;Scotian Shelf shrimp 2010-2011&lt;/title&gt;&lt;/titles&gt;&lt;pages&gt;vi + 76&lt;/pages&gt;&lt;dates&gt;&lt;year&gt;2011&lt;/year&gt;&lt;/dates&gt;&lt;isbn&gt;2011/102&lt;/isbn&gt;&lt;work-type&gt;DFO Can. Advis. Sec. Res. Doc. &lt;/work-type&gt;&lt;urls&gt;&lt;/urls&gt;&lt;/record&gt;&lt;/Cite&gt;&lt;/EndNote&gt;</w:instrText>
            </w:r>
            <w:r w:rsidR="00E85EDC">
              <w:rPr>
                <w:rFonts w:cstheme="minorHAnsi"/>
                <w:sz w:val="18"/>
                <w:szCs w:val="18"/>
              </w:rPr>
              <w:fldChar w:fldCharType="separate"/>
            </w:r>
            <w:r w:rsidR="00E85EDC">
              <w:rPr>
                <w:rFonts w:cstheme="minorHAnsi"/>
                <w:noProof/>
                <w:sz w:val="18"/>
                <w:szCs w:val="18"/>
              </w:rPr>
              <w:t>(</w:t>
            </w:r>
            <w:hyperlink w:anchor="_ENREF_21" w:tooltip="Hardie, 2011 #7463" w:history="1">
              <w:r w:rsidR="002836CC">
                <w:rPr>
                  <w:rFonts w:cstheme="minorHAnsi"/>
                  <w:noProof/>
                  <w:sz w:val="18"/>
                  <w:szCs w:val="18"/>
                </w:rPr>
                <w:t>Hardie et al. 2011</w:t>
              </w:r>
            </w:hyperlink>
            <w:r w:rsidR="00E85EDC">
              <w:rPr>
                <w:rFonts w:cstheme="minorHAnsi"/>
                <w:noProof/>
                <w:sz w:val="18"/>
                <w:szCs w:val="18"/>
              </w:rPr>
              <w:t>)</w:t>
            </w:r>
            <w:r w:rsidR="00E85EDC">
              <w:rPr>
                <w:rFonts w:cstheme="minorHAnsi"/>
                <w:sz w:val="18"/>
                <w:szCs w:val="18"/>
              </w:rPr>
              <w:fldChar w:fldCharType="end"/>
            </w:r>
          </w:p>
        </w:tc>
        <w:tc>
          <w:tcPr>
            <w:tcW w:w="1134" w:type="dxa"/>
            <w:tcBorders>
              <w:top w:val="nil"/>
              <w:left w:val="nil"/>
              <w:bottom w:val="nil"/>
              <w:right w:val="nil"/>
            </w:tcBorders>
          </w:tcPr>
          <w:p w:rsidR="0064403E" w:rsidRDefault="0064403E" w:rsidP="00140F25">
            <w:pPr>
              <w:autoSpaceDE w:val="0"/>
              <w:autoSpaceDN w:val="0"/>
              <w:adjustRightInd w:val="0"/>
              <w:jc w:val="center"/>
              <w:rPr>
                <w:rFonts w:cstheme="minorHAnsi"/>
                <w:sz w:val="18"/>
                <w:szCs w:val="18"/>
              </w:rPr>
            </w:pPr>
            <w:r>
              <w:rPr>
                <w:rFonts w:cstheme="minorHAnsi"/>
                <w:sz w:val="18"/>
                <w:szCs w:val="18"/>
              </w:rPr>
              <w:t>59</w:t>
            </w:r>
          </w:p>
        </w:tc>
      </w:tr>
      <w:tr w:rsidR="0064403E" w:rsidRPr="006E27D8" w:rsidTr="00992FB6">
        <w:trPr>
          <w:trHeight w:val="249"/>
        </w:trPr>
        <w:tc>
          <w:tcPr>
            <w:tcW w:w="1418"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r>
              <w:rPr>
                <w:rFonts w:cstheme="minorHAnsi"/>
                <w:sz w:val="18"/>
                <w:szCs w:val="18"/>
              </w:rPr>
              <w:t xml:space="preserve">unidentified </w:t>
            </w:r>
            <w:proofErr w:type="spellStart"/>
            <w:r>
              <w:rPr>
                <w:rFonts w:cstheme="minorHAnsi"/>
                <w:sz w:val="18"/>
                <w:szCs w:val="18"/>
              </w:rPr>
              <w:t>groundfish</w:t>
            </w:r>
            <w:proofErr w:type="spellEnd"/>
          </w:p>
        </w:tc>
        <w:tc>
          <w:tcPr>
            <w:tcW w:w="2126" w:type="dxa"/>
            <w:tcBorders>
              <w:top w:val="nil"/>
              <w:left w:val="nil"/>
              <w:bottom w:val="nil"/>
              <w:right w:val="nil"/>
            </w:tcBorders>
          </w:tcPr>
          <w:p w:rsidR="0064403E" w:rsidRPr="00F01D78" w:rsidRDefault="0064403E" w:rsidP="00140F25">
            <w:pPr>
              <w:autoSpaceDE w:val="0"/>
              <w:autoSpaceDN w:val="0"/>
              <w:adjustRightInd w:val="0"/>
              <w:rPr>
                <w:rFonts w:cstheme="minorHAnsi"/>
                <w:sz w:val="18"/>
                <w:szCs w:val="18"/>
              </w:rPr>
            </w:pPr>
          </w:p>
        </w:tc>
        <w:tc>
          <w:tcPr>
            <w:tcW w:w="4536"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p>
        </w:tc>
        <w:tc>
          <w:tcPr>
            <w:tcW w:w="1134" w:type="dxa"/>
            <w:tcBorders>
              <w:top w:val="nil"/>
              <w:left w:val="nil"/>
              <w:bottom w:val="nil"/>
              <w:right w:val="nil"/>
            </w:tcBorders>
          </w:tcPr>
          <w:p w:rsidR="0064403E" w:rsidRDefault="0064403E" w:rsidP="00442B60">
            <w:pPr>
              <w:autoSpaceDE w:val="0"/>
              <w:autoSpaceDN w:val="0"/>
              <w:adjustRightInd w:val="0"/>
              <w:jc w:val="center"/>
              <w:rPr>
                <w:rFonts w:cstheme="minorHAnsi"/>
                <w:sz w:val="18"/>
                <w:szCs w:val="18"/>
              </w:rPr>
            </w:pPr>
            <w:r>
              <w:rPr>
                <w:rFonts w:cstheme="minorHAnsi"/>
                <w:sz w:val="18"/>
                <w:szCs w:val="18"/>
              </w:rPr>
              <w:t>999</w:t>
            </w:r>
          </w:p>
        </w:tc>
      </w:tr>
      <w:tr w:rsidR="0064403E" w:rsidRPr="006E27D8" w:rsidTr="00992FB6">
        <w:trPr>
          <w:trHeight w:val="249"/>
        </w:trPr>
        <w:tc>
          <w:tcPr>
            <w:tcW w:w="1418"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r>
              <w:rPr>
                <w:rFonts w:cstheme="minorHAnsi"/>
                <w:sz w:val="18"/>
                <w:szCs w:val="18"/>
              </w:rPr>
              <w:t xml:space="preserve">other </w:t>
            </w:r>
            <w:proofErr w:type="spellStart"/>
            <w:r>
              <w:rPr>
                <w:rFonts w:cstheme="minorHAnsi"/>
                <w:sz w:val="18"/>
                <w:szCs w:val="18"/>
              </w:rPr>
              <w:t>pelagics</w:t>
            </w:r>
            <w:proofErr w:type="spellEnd"/>
          </w:p>
        </w:tc>
        <w:tc>
          <w:tcPr>
            <w:tcW w:w="2126" w:type="dxa"/>
            <w:tcBorders>
              <w:top w:val="nil"/>
              <w:left w:val="nil"/>
              <w:bottom w:val="nil"/>
              <w:right w:val="nil"/>
            </w:tcBorders>
          </w:tcPr>
          <w:p w:rsidR="0064403E" w:rsidRPr="00F01D78" w:rsidRDefault="0064403E" w:rsidP="00140F25">
            <w:pPr>
              <w:autoSpaceDE w:val="0"/>
              <w:autoSpaceDN w:val="0"/>
              <w:adjustRightInd w:val="0"/>
              <w:rPr>
                <w:rFonts w:cstheme="minorHAnsi"/>
                <w:sz w:val="18"/>
                <w:szCs w:val="18"/>
              </w:rPr>
            </w:pPr>
          </w:p>
        </w:tc>
        <w:tc>
          <w:tcPr>
            <w:tcW w:w="4536"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p>
        </w:tc>
        <w:tc>
          <w:tcPr>
            <w:tcW w:w="1134" w:type="dxa"/>
            <w:tcBorders>
              <w:top w:val="nil"/>
              <w:left w:val="nil"/>
              <w:bottom w:val="nil"/>
              <w:right w:val="nil"/>
            </w:tcBorders>
          </w:tcPr>
          <w:p w:rsidR="0064403E" w:rsidRDefault="0064403E" w:rsidP="00442B60">
            <w:pPr>
              <w:autoSpaceDE w:val="0"/>
              <w:autoSpaceDN w:val="0"/>
              <w:adjustRightInd w:val="0"/>
              <w:jc w:val="center"/>
              <w:rPr>
                <w:rFonts w:cstheme="minorHAnsi"/>
                <w:sz w:val="18"/>
                <w:szCs w:val="18"/>
              </w:rPr>
            </w:pPr>
            <w:r>
              <w:rPr>
                <w:rFonts w:cstheme="minorHAnsi"/>
                <w:sz w:val="18"/>
                <w:szCs w:val="18"/>
              </w:rPr>
              <w:t>2</w:t>
            </w:r>
            <w:r w:rsidR="0096739A">
              <w:rPr>
                <w:rFonts w:cstheme="minorHAnsi"/>
                <w:sz w:val="18"/>
                <w:szCs w:val="18"/>
              </w:rPr>
              <w:t>,</w:t>
            </w:r>
            <w:r>
              <w:rPr>
                <w:rFonts w:cstheme="minorHAnsi"/>
                <w:sz w:val="18"/>
                <w:szCs w:val="18"/>
              </w:rPr>
              <w:t>701</w:t>
            </w:r>
          </w:p>
        </w:tc>
      </w:tr>
      <w:tr w:rsidR="0064403E" w:rsidRPr="006E27D8" w:rsidTr="00992FB6">
        <w:trPr>
          <w:trHeight w:val="249"/>
        </w:trPr>
        <w:tc>
          <w:tcPr>
            <w:tcW w:w="1418"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r>
              <w:rPr>
                <w:rFonts w:cstheme="minorHAnsi"/>
                <w:sz w:val="18"/>
                <w:szCs w:val="18"/>
              </w:rPr>
              <w:t>echinoderms</w:t>
            </w:r>
          </w:p>
        </w:tc>
        <w:tc>
          <w:tcPr>
            <w:tcW w:w="2126" w:type="dxa"/>
            <w:tcBorders>
              <w:top w:val="nil"/>
              <w:left w:val="nil"/>
              <w:bottom w:val="nil"/>
              <w:right w:val="nil"/>
            </w:tcBorders>
          </w:tcPr>
          <w:p w:rsidR="0064403E" w:rsidRPr="00F01D78" w:rsidRDefault="0064403E" w:rsidP="00140F25">
            <w:pPr>
              <w:autoSpaceDE w:val="0"/>
              <w:autoSpaceDN w:val="0"/>
              <w:adjustRightInd w:val="0"/>
              <w:rPr>
                <w:rFonts w:cstheme="minorHAnsi"/>
                <w:sz w:val="18"/>
                <w:szCs w:val="18"/>
              </w:rPr>
            </w:pPr>
          </w:p>
        </w:tc>
        <w:tc>
          <w:tcPr>
            <w:tcW w:w="4536"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p>
        </w:tc>
        <w:tc>
          <w:tcPr>
            <w:tcW w:w="1134" w:type="dxa"/>
            <w:tcBorders>
              <w:top w:val="nil"/>
              <w:left w:val="nil"/>
              <w:bottom w:val="nil"/>
              <w:right w:val="nil"/>
            </w:tcBorders>
          </w:tcPr>
          <w:p w:rsidR="0064403E" w:rsidRDefault="0064403E" w:rsidP="0096739A">
            <w:pPr>
              <w:autoSpaceDE w:val="0"/>
              <w:autoSpaceDN w:val="0"/>
              <w:adjustRightInd w:val="0"/>
              <w:jc w:val="center"/>
              <w:rPr>
                <w:rFonts w:cstheme="minorHAnsi"/>
                <w:sz w:val="18"/>
                <w:szCs w:val="18"/>
              </w:rPr>
            </w:pPr>
            <w:r>
              <w:rPr>
                <w:rFonts w:cstheme="minorHAnsi"/>
                <w:sz w:val="18"/>
                <w:szCs w:val="18"/>
              </w:rPr>
              <w:t>1</w:t>
            </w:r>
            <w:r w:rsidR="0096739A">
              <w:rPr>
                <w:rFonts w:cstheme="minorHAnsi"/>
                <w:sz w:val="18"/>
                <w:szCs w:val="18"/>
              </w:rPr>
              <w:t>,</w:t>
            </w:r>
            <w:r>
              <w:rPr>
                <w:rFonts w:cstheme="minorHAnsi"/>
                <w:sz w:val="18"/>
                <w:szCs w:val="18"/>
              </w:rPr>
              <w:t>069</w:t>
            </w:r>
          </w:p>
        </w:tc>
      </w:tr>
      <w:tr w:rsidR="0064403E" w:rsidRPr="006E27D8" w:rsidTr="00992FB6">
        <w:trPr>
          <w:trHeight w:val="249"/>
        </w:trPr>
        <w:tc>
          <w:tcPr>
            <w:tcW w:w="1418"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r>
              <w:rPr>
                <w:rFonts w:cstheme="minorHAnsi"/>
                <w:sz w:val="18"/>
                <w:szCs w:val="18"/>
              </w:rPr>
              <w:t>squids</w:t>
            </w:r>
          </w:p>
        </w:tc>
        <w:tc>
          <w:tcPr>
            <w:tcW w:w="2126"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p>
        </w:tc>
        <w:tc>
          <w:tcPr>
            <w:tcW w:w="4536"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p>
        </w:tc>
        <w:tc>
          <w:tcPr>
            <w:tcW w:w="1134" w:type="dxa"/>
            <w:tcBorders>
              <w:top w:val="nil"/>
              <w:left w:val="nil"/>
              <w:bottom w:val="nil"/>
              <w:right w:val="nil"/>
            </w:tcBorders>
          </w:tcPr>
          <w:p w:rsidR="0064403E" w:rsidRDefault="0064403E" w:rsidP="00442B60">
            <w:pPr>
              <w:autoSpaceDE w:val="0"/>
              <w:autoSpaceDN w:val="0"/>
              <w:adjustRightInd w:val="0"/>
              <w:jc w:val="center"/>
              <w:rPr>
                <w:rFonts w:cstheme="minorHAnsi"/>
                <w:sz w:val="18"/>
                <w:szCs w:val="18"/>
              </w:rPr>
            </w:pPr>
            <w:r>
              <w:rPr>
                <w:rFonts w:cstheme="minorHAnsi"/>
                <w:sz w:val="18"/>
                <w:szCs w:val="18"/>
              </w:rPr>
              <w:t>866</w:t>
            </w:r>
          </w:p>
        </w:tc>
      </w:tr>
      <w:tr w:rsidR="0064403E" w:rsidRPr="006E27D8" w:rsidTr="00992FB6">
        <w:trPr>
          <w:trHeight w:val="249"/>
        </w:trPr>
        <w:tc>
          <w:tcPr>
            <w:tcW w:w="1418"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r>
              <w:rPr>
                <w:rFonts w:cstheme="minorHAnsi"/>
                <w:sz w:val="18"/>
                <w:szCs w:val="18"/>
              </w:rPr>
              <w:t>bivalves</w:t>
            </w:r>
          </w:p>
        </w:tc>
        <w:tc>
          <w:tcPr>
            <w:tcW w:w="2126"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p>
        </w:tc>
        <w:tc>
          <w:tcPr>
            <w:tcW w:w="4536" w:type="dxa"/>
            <w:tcBorders>
              <w:top w:val="nil"/>
              <w:left w:val="nil"/>
              <w:bottom w:val="nil"/>
              <w:right w:val="nil"/>
            </w:tcBorders>
          </w:tcPr>
          <w:p w:rsidR="0064403E" w:rsidRDefault="0064403E" w:rsidP="00140F25">
            <w:pPr>
              <w:autoSpaceDE w:val="0"/>
              <w:autoSpaceDN w:val="0"/>
              <w:adjustRightInd w:val="0"/>
              <w:rPr>
                <w:rFonts w:cstheme="minorHAnsi"/>
                <w:sz w:val="18"/>
                <w:szCs w:val="18"/>
              </w:rPr>
            </w:pPr>
          </w:p>
        </w:tc>
        <w:tc>
          <w:tcPr>
            <w:tcW w:w="1134" w:type="dxa"/>
            <w:tcBorders>
              <w:top w:val="nil"/>
              <w:left w:val="nil"/>
              <w:bottom w:val="nil"/>
              <w:right w:val="nil"/>
            </w:tcBorders>
          </w:tcPr>
          <w:p w:rsidR="0064403E" w:rsidRDefault="0064403E" w:rsidP="00442B60">
            <w:pPr>
              <w:autoSpaceDE w:val="0"/>
              <w:autoSpaceDN w:val="0"/>
              <w:adjustRightInd w:val="0"/>
              <w:jc w:val="center"/>
              <w:rPr>
                <w:rFonts w:cstheme="minorHAnsi"/>
                <w:sz w:val="18"/>
                <w:szCs w:val="18"/>
              </w:rPr>
            </w:pPr>
            <w:r>
              <w:rPr>
                <w:rFonts w:cstheme="minorHAnsi"/>
                <w:sz w:val="18"/>
                <w:szCs w:val="18"/>
              </w:rPr>
              <w:t>1</w:t>
            </w:r>
            <w:r w:rsidR="0096739A">
              <w:rPr>
                <w:rFonts w:cstheme="minorHAnsi"/>
                <w:sz w:val="18"/>
                <w:szCs w:val="18"/>
              </w:rPr>
              <w:t>,</w:t>
            </w:r>
            <w:r>
              <w:rPr>
                <w:rFonts w:cstheme="minorHAnsi"/>
                <w:sz w:val="18"/>
                <w:szCs w:val="18"/>
              </w:rPr>
              <w:t>710</w:t>
            </w:r>
          </w:p>
        </w:tc>
      </w:tr>
      <w:tr w:rsidR="0064403E" w:rsidRPr="006E27D8" w:rsidTr="00992FB6">
        <w:trPr>
          <w:trHeight w:val="249"/>
        </w:trPr>
        <w:tc>
          <w:tcPr>
            <w:tcW w:w="1418" w:type="dxa"/>
            <w:tcBorders>
              <w:top w:val="nil"/>
              <w:left w:val="nil"/>
              <w:right w:val="nil"/>
            </w:tcBorders>
          </w:tcPr>
          <w:p w:rsidR="0064403E" w:rsidRDefault="0064403E" w:rsidP="00140F25">
            <w:pPr>
              <w:autoSpaceDE w:val="0"/>
              <w:autoSpaceDN w:val="0"/>
              <w:adjustRightInd w:val="0"/>
              <w:rPr>
                <w:rFonts w:cstheme="minorHAnsi"/>
                <w:sz w:val="18"/>
                <w:szCs w:val="18"/>
              </w:rPr>
            </w:pPr>
            <w:r>
              <w:rPr>
                <w:rFonts w:cstheme="minorHAnsi"/>
                <w:sz w:val="18"/>
                <w:szCs w:val="18"/>
              </w:rPr>
              <w:t>gastropods</w:t>
            </w:r>
          </w:p>
        </w:tc>
        <w:tc>
          <w:tcPr>
            <w:tcW w:w="2126" w:type="dxa"/>
            <w:tcBorders>
              <w:top w:val="nil"/>
              <w:left w:val="nil"/>
              <w:right w:val="nil"/>
            </w:tcBorders>
          </w:tcPr>
          <w:p w:rsidR="0064403E" w:rsidRDefault="0064403E" w:rsidP="00140F25">
            <w:pPr>
              <w:autoSpaceDE w:val="0"/>
              <w:autoSpaceDN w:val="0"/>
              <w:adjustRightInd w:val="0"/>
              <w:rPr>
                <w:rFonts w:cstheme="minorHAnsi"/>
                <w:sz w:val="18"/>
                <w:szCs w:val="18"/>
              </w:rPr>
            </w:pPr>
          </w:p>
        </w:tc>
        <w:tc>
          <w:tcPr>
            <w:tcW w:w="4536" w:type="dxa"/>
            <w:tcBorders>
              <w:top w:val="nil"/>
              <w:left w:val="nil"/>
              <w:right w:val="nil"/>
            </w:tcBorders>
          </w:tcPr>
          <w:p w:rsidR="0064403E" w:rsidRDefault="0064403E" w:rsidP="00140F25">
            <w:pPr>
              <w:autoSpaceDE w:val="0"/>
              <w:autoSpaceDN w:val="0"/>
              <w:adjustRightInd w:val="0"/>
              <w:rPr>
                <w:rFonts w:cstheme="minorHAnsi"/>
                <w:sz w:val="18"/>
                <w:szCs w:val="18"/>
              </w:rPr>
            </w:pPr>
          </w:p>
        </w:tc>
        <w:tc>
          <w:tcPr>
            <w:tcW w:w="1134" w:type="dxa"/>
            <w:tcBorders>
              <w:top w:val="nil"/>
              <w:left w:val="nil"/>
              <w:right w:val="nil"/>
            </w:tcBorders>
          </w:tcPr>
          <w:p w:rsidR="0064403E" w:rsidRDefault="0064403E" w:rsidP="00442B60">
            <w:pPr>
              <w:autoSpaceDE w:val="0"/>
              <w:autoSpaceDN w:val="0"/>
              <w:adjustRightInd w:val="0"/>
              <w:jc w:val="center"/>
              <w:rPr>
                <w:rFonts w:cstheme="minorHAnsi"/>
                <w:sz w:val="18"/>
                <w:szCs w:val="18"/>
              </w:rPr>
            </w:pPr>
            <w:r>
              <w:rPr>
                <w:rFonts w:cstheme="minorHAnsi"/>
                <w:sz w:val="18"/>
                <w:szCs w:val="18"/>
              </w:rPr>
              <w:t>89</w:t>
            </w:r>
          </w:p>
        </w:tc>
      </w:tr>
      <w:tr w:rsidR="0064403E" w:rsidRPr="0096739A" w:rsidTr="00992FB6">
        <w:trPr>
          <w:trHeight w:val="249"/>
        </w:trPr>
        <w:tc>
          <w:tcPr>
            <w:tcW w:w="1418" w:type="dxa"/>
            <w:tcBorders>
              <w:top w:val="nil"/>
              <w:left w:val="nil"/>
              <w:bottom w:val="single" w:sz="4" w:space="0" w:color="auto"/>
              <w:right w:val="nil"/>
            </w:tcBorders>
          </w:tcPr>
          <w:p w:rsidR="0064403E" w:rsidRPr="0096739A" w:rsidRDefault="00811D21" w:rsidP="00140F25">
            <w:pPr>
              <w:autoSpaceDE w:val="0"/>
              <w:autoSpaceDN w:val="0"/>
              <w:adjustRightInd w:val="0"/>
              <w:rPr>
                <w:rFonts w:cstheme="minorHAnsi"/>
                <w:b/>
                <w:sz w:val="18"/>
                <w:szCs w:val="18"/>
              </w:rPr>
            </w:pPr>
            <w:r w:rsidRPr="0096739A">
              <w:rPr>
                <w:rFonts w:cstheme="minorHAnsi"/>
                <w:b/>
                <w:sz w:val="18"/>
                <w:szCs w:val="18"/>
              </w:rPr>
              <w:t>Total</w:t>
            </w:r>
          </w:p>
        </w:tc>
        <w:tc>
          <w:tcPr>
            <w:tcW w:w="2126" w:type="dxa"/>
            <w:tcBorders>
              <w:top w:val="nil"/>
              <w:left w:val="nil"/>
              <w:bottom w:val="single" w:sz="4" w:space="0" w:color="auto"/>
              <w:right w:val="nil"/>
            </w:tcBorders>
          </w:tcPr>
          <w:p w:rsidR="0064403E" w:rsidRPr="0096739A" w:rsidRDefault="0064403E" w:rsidP="00140F25">
            <w:pPr>
              <w:autoSpaceDE w:val="0"/>
              <w:autoSpaceDN w:val="0"/>
              <w:adjustRightInd w:val="0"/>
              <w:rPr>
                <w:rFonts w:cstheme="minorHAnsi"/>
                <w:b/>
                <w:i/>
                <w:sz w:val="18"/>
                <w:szCs w:val="18"/>
              </w:rPr>
            </w:pPr>
          </w:p>
        </w:tc>
        <w:tc>
          <w:tcPr>
            <w:tcW w:w="4536" w:type="dxa"/>
            <w:tcBorders>
              <w:top w:val="nil"/>
              <w:left w:val="nil"/>
              <w:bottom w:val="single" w:sz="4" w:space="0" w:color="auto"/>
              <w:right w:val="nil"/>
            </w:tcBorders>
          </w:tcPr>
          <w:p w:rsidR="0064403E" w:rsidRPr="0096739A" w:rsidRDefault="0064403E" w:rsidP="00140F25">
            <w:pPr>
              <w:autoSpaceDE w:val="0"/>
              <w:autoSpaceDN w:val="0"/>
              <w:adjustRightInd w:val="0"/>
              <w:rPr>
                <w:rFonts w:cstheme="minorHAnsi"/>
                <w:b/>
                <w:sz w:val="18"/>
                <w:szCs w:val="18"/>
              </w:rPr>
            </w:pPr>
          </w:p>
        </w:tc>
        <w:tc>
          <w:tcPr>
            <w:tcW w:w="1134" w:type="dxa"/>
            <w:tcBorders>
              <w:top w:val="nil"/>
              <w:left w:val="nil"/>
              <w:bottom w:val="single" w:sz="4" w:space="0" w:color="auto"/>
              <w:right w:val="nil"/>
            </w:tcBorders>
          </w:tcPr>
          <w:p w:rsidR="0064403E" w:rsidRPr="0096739A" w:rsidRDefault="00811D21" w:rsidP="00442B60">
            <w:pPr>
              <w:autoSpaceDE w:val="0"/>
              <w:autoSpaceDN w:val="0"/>
              <w:adjustRightInd w:val="0"/>
              <w:jc w:val="center"/>
              <w:rPr>
                <w:rFonts w:cstheme="minorHAnsi"/>
                <w:b/>
                <w:sz w:val="18"/>
                <w:szCs w:val="18"/>
              </w:rPr>
            </w:pPr>
            <w:r w:rsidRPr="0096739A">
              <w:rPr>
                <w:rFonts w:cstheme="minorHAnsi"/>
                <w:b/>
                <w:sz w:val="18"/>
                <w:szCs w:val="18"/>
              </w:rPr>
              <w:t>27,863</w:t>
            </w:r>
          </w:p>
        </w:tc>
      </w:tr>
    </w:tbl>
    <w:p w:rsidR="00A37F23" w:rsidRPr="0096739A" w:rsidRDefault="00A37F23" w:rsidP="00D2518E">
      <w:pPr>
        <w:rPr>
          <w:b/>
        </w:rPr>
      </w:pPr>
    </w:p>
    <w:p w:rsidR="00140F25" w:rsidRDefault="00140F25">
      <w:r>
        <w:br w:type="page"/>
      </w:r>
    </w:p>
    <w:p w:rsidR="00140F25" w:rsidRDefault="00140F25">
      <w:pPr>
        <w:sectPr w:rsidR="00140F25" w:rsidSect="00FB463B">
          <w:headerReference w:type="default" r:id="rId21"/>
          <w:pgSz w:w="12240" w:h="15840"/>
          <w:pgMar w:top="1440" w:right="1440" w:bottom="1440" w:left="1440" w:header="708" w:footer="708" w:gutter="0"/>
          <w:pgNumType w:start="0"/>
          <w:cols w:space="708"/>
          <w:titlePg/>
          <w:docGrid w:linePitch="360"/>
        </w:sectPr>
      </w:pPr>
    </w:p>
    <w:p w:rsidR="00393312" w:rsidRDefault="00140F25">
      <w:r w:rsidRPr="00140F25">
        <w:lastRenderedPageBreak/>
        <w:t xml:space="preserve"> </w:t>
      </w:r>
      <w:r w:rsidR="008A0C2A">
        <w:t xml:space="preserve">Table </w:t>
      </w:r>
      <w:r w:rsidR="00F901E2">
        <w:t>3</w:t>
      </w:r>
      <w:r w:rsidR="008A0C2A">
        <w:t xml:space="preserve"> Compilation of </w:t>
      </w:r>
      <w:r w:rsidR="004F4D3C">
        <w:t>reference</w:t>
      </w:r>
      <w:r w:rsidR="004F4D3C" w:rsidRPr="004F4D3C">
        <w:t xml:space="preserve"> </w:t>
      </w:r>
      <w:r w:rsidR="004F4D3C">
        <w:t>points, current biomass</w:t>
      </w:r>
      <w:r w:rsidR="00F901E2">
        <w:t>, type of biomass,</w:t>
      </w:r>
      <w:r w:rsidR="004F4D3C">
        <w:t xml:space="preserve"> and F </w:t>
      </w:r>
      <w:r w:rsidR="008A0C2A">
        <w:t>by species</w:t>
      </w:r>
      <w:r w:rsidR="004F4D3C">
        <w:t xml:space="preserve">, results from the Y/MSY method </w:t>
      </w:r>
      <w:r w:rsidR="00E85EDC">
        <w:fldChar w:fldCharType="begin"/>
      </w:r>
      <w:r w:rsidR="00E85EDC">
        <w:instrText xml:space="preserve"> ADDIN EN.CITE &lt;EndNote&gt;&lt;Cite&gt;&lt;Author&gt;Martell&lt;/Author&gt;&lt;Year&gt;2013&lt;/Year&gt;&lt;RecNum&gt;7198&lt;/RecNum&gt;&lt;DisplayText&gt;(Martell and Froese 2013)&lt;/DisplayText&gt;&lt;record&gt;&lt;rec-number&gt;7198&lt;/rec-number&gt;&lt;foreign-keys&gt;&lt;key app="EN" db-id="paxsfp9wd5ww9jetfz05v226az9frsfzadea"&gt;7198&lt;/key&gt;&lt;/foreign-keys&gt;&lt;ref-type name="Journal Article"&gt;17&lt;/ref-type&gt;&lt;contributors&gt;&lt;authors&gt;&lt;author&gt;Martell, Steven&lt;/author&gt;&lt;author&gt;Froese, Rainer&lt;/author&gt;&lt;/authors&gt;&lt;/contributors&gt;&lt;titles&gt;&lt;title&gt;A simple method for estimating MSY from catch and resilience&lt;/title&gt;&lt;secondary-title&gt;Fish and Fisheries&lt;/secondary-title&gt;&lt;/titles&gt;&lt;periodical&gt;&lt;full-title&gt;Fish and Fisheries&lt;/full-title&gt;&lt;abbr-1&gt;Fish Fish.&lt;/abbr-1&gt;&lt;/periodical&gt;&lt;pages&gt;504-514&lt;/pages&gt;&lt;volume&gt;14&lt;/volume&gt;&lt;number&gt;4&lt;/number&gt;&lt;keywords&gt;&lt;keyword&gt;Carrying capacity&lt;/keyword&gt;&lt;keyword&gt;data-poor stocks&lt;/keyword&gt;&lt;keyword&gt;harvest control rules&lt;/keyword&gt;&lt;keyword&gt;intrinsic rate of population increase&lt;/keyword&gt;&lt;keyword&gt;maximum sustainable yield&lt;/keyword&gt;&lt;/keywords&gt;&lt;dates&gt;&lt;year&gt;2013&lt;/year&gt;&lt;/dates&gt;&lt;isbn&gt;1467-2979&lt;/isbn&gt;&lt;urls&gt;&lt;related-urls&gt;&lt;url&gt;http://dx.doi.org/10.1111/j.1467-2979.2012.00485.x&lt;/url&gt;&lt;/related-urls&gt;&lt;pdf-urls&gt;&lt;url&gt;file://C:\docs-e\Martell 2013 MSY data poor.pdf&lt;/url&gt;&lt;/pdf-urls&gt;&lt;/urls&gt;&lt;electronic-resource-num&gt;10.1111/j.1467-2979.2012.00485.x&lt;/electronic-resource-num&gt;&lt;/record&gt;&lt;/Cite&gt;&lt;/EndNote&gt;</w:instrText>
      </w:r>
      <w:r w:rsidR="00E85EDC">
        <w:fldChar w:fldCharType="separate"/>
      </w:r>
      <w:r w:rsidR="00E85EDC">
        <w:rPr>
          <w:noProof/>
        </w:rPr>
        <w:t>(</w:t>
      </w:r>
      <w:hyperlink w:anchor="_ENREF_27" w:tooltip="Martell, 2013 #7198" w:history="1">
        <w:r w:rsidR="002836CC">
          <w:rPr>
            <w:noProof/>
          </w:rPr>
          <w:t>Martell and Froese 2013</w:t>
        </w:r>
      </w:hyperlink>
      <w:r w:rsidR="00E85EDC">
        <w:rPr>
          <w:noProof/>
        </w:rPr>
        <w:t>)</w:t>
      </w:r>
      <w:r w:rsidR="00E85EDC">
        <w:fldChar w:fldCharType="end"/>
      </w:r>
      <w:r w:rsidR="004F4D3C">
        <w:t>, B/</w:t>
      </w:r>
      <w:proofErr w:type="spellStart"/>
      <w:r w:rsidR="004F4D3C">
        <w:t>Bmsy</w:t>
      </w:r>
      <w:proofErr w:type="spellEnd"/>
      <w:r w:rsidR="004F4D3C">
        <w:t xml:space="preserve"> based on assessment</w:t>
      </w:r>
      <w:r w:rsidR="00B92D24">
        <w:t xml:space="preserve"> (iB1)</w:t>
      </w:r>
      <w:r w:rsidR="004F4D3C">
        <w:t xml:space="preserve">, on surveys </w:t>
      </w:r>
      <w:r w:rsidR="00B92D24">
        <w:t xml:space="preserve">(iB2) </w:t>
      </w:r>
      <w:r w:rsidR="004F4D3C">
        <w:t>and from the method Y/</w:t>
      </w:r>
      <w:proofErr w:type="spellStart"/>
      <w:r w:rsidR="004F4D3C">
        <w:t>Ymsy</w:t>
      </w:r>
      <w:proofErr w:type="spellEnd"/>
      <w:r w:rsidR="00F901E2">
        <w:t xml:space="preserve"> (</w:t>
      </w:r>
      <w:r w:rsidR="00B92D24">
        <w:t xml:space="preserve">iB3; </w:t>
      </w:r>
      <w:r w:rsidR="00F901E2">
        <w:t>showing the estimated intrinsic rate of growth (r),</w:t>
      </w:r>
      <w:proofErr w:type="spellStart"/>
      <w:r w:rsidR="00F901E2">
        <w:t>unfished</w:t>
      </w:r>
      <w:proofErr w:type="spellEnd"/>
      <w:r w:rsidR="00F901E2">
        <w:t xml:space="preserve"> population size (K)</w:t>
      </w:r>
      <w:r w:rsidR="004F4D3C">
        <w:t>,</w:t>
      </w:r>
      <w:r w:rsidR="00F901E2">
        <w:t>and MSY and the estimated Y/</w:t>
      </w:r>
      <w:proofErr w:type="spellStart"/>
      <w:r w:rsidR="00F901E2">
        <w:t>Ymsy</w:t>
      </w:r>
      <w:proofErr w:type="spellEnd"/>
      <w:r w:rsidR="00F901E2">
        <w:t xml:space="preserve"> and the corresponding </w:t>
      </w:r>
      <w:r w:rsidR="00415C8F">
        <w:t>B/</w:t>
      </w:r>
      <w:proofErr w:type="spellStart"/>
      <w:r w:rsidR="00415C8F">
        <w:t>Bmsy</w:t>
      </w:r>
      <w:proofErr w:type="spellEnd"/>
      <w:r w:rsidR="00F901E2">
        <w:t>),</w:t>
      </w:r>
      <w:r w:rsidR="004F4D3C">
        <w:t xml:space="preserve"> F/</w:t>
      </w:r>
      <w:proofErr w:type="spellStart"/>
      <w:r w:rsidR="004F4D3C">
        <w:t>Fmsy</w:t>
      </w:r>
      <w:proofErr w:type="spellEnd"/>
      <w:r w:rsidR="004F4D3C">
        <w:t xml:space="preserve"> when available, mean long-term catch (</w:t>
      </w:r>
      <w:proofErr w:type="spellStart"/>
      <w:r w:rsidR="004F4D3C">
        <w:t>meanC</w:t>
      </w:r>
      <w:proofErr w:type="spellEnd"/>
      <w:r w:rsidR="004F4D3C">
        <w:t xml:space="preserve">), and resulting F’, B’ and stock scores (SS1). Column </w:t>
      </w:r>
      <w:r w:rsidR="004F4D3C" w:rsidRPr="00E93E49">
        <w:rPr>
          <w:i/>
        </w:rPr>
        <w:t>s</w:t>
      </w:r>
      <w:r w:rsidR="004F4D3C">
        <w:t xml:space="preserve"> contain</w:t>
      </w:r>
      <w:r w:rsidR="00F901E2">
        <w:t>s</w:t>
      </w:r>
      <w:r w:rsidR="004F4D3C">
        <w:t xml:space="preserve"> codes for sources and column </w:t>
      </w:r>
      <w:r w:rsidR="004F4D3C" w:rsidRPr="00E93E49">
        <w:rPr>
          <w:i/>
        </w:rPr>
        <w:t>c</w:t>
      </w:r>
      <w:r w:rsidR="004F4D3C">
        <w:t xml:space="preserve"> codes for comments. </w:t>
      </w:r>
      <w:r w:rsidR="00F901E2" w:rsidRPr="00737A46">
        <w:rPr>
          <w:i/>
        </w:rPr>
        <w:t>SSB</w:t>
      </w:r>
      <w:r w:rsidR="00F901E2">
        <w:t xml:space="preserve">= Spawning stock biomass, </w:t>
      </w:r>
      <w:proofErr w:type="spellStart"/>
      <w:r w:rsidR="00F901E2" w:rsidRPr="00737A46">
        <w:rPr>
          <w:i/>
        </w:rPr>
        <w:t>Tbiom</w:t>
      </w:r>
      <w:proofErr w:type="spellEnd"/>
      <w:r w:rsidR="00F901E2">
        <w:t xml:space="preserve">= total </w:t>
      </w:r>
      <w:proofErr w:type="spellStart"/>
      <w:r w:rsidR="00F901E2">
        <w:t>biom</w:t>
      </w:r>
      <w:proofErr w:type="spellEnd"/>
      <w:r w:rsidR="00F901E2">
        <w:t xml:space="preserve">, </w:t>
      </w:r>
      <w:proofErr w:type="spellStart"/>
      <w:r w:rsidR="00F901E2" w:rsidRPr="00737A46">
        <w:rPr>
          <w:i/>
        </w:rPr>
        <w:t>cpue</w:t>
      </w:r>
      <w:proofErr w:type="spellEnd"/>
      <w:r w:rsidR="00F901E2">
        <w:t xml:space="preserve"> </w:t>
      </w:r>
      <w:r w:rsidR="00B92D24">
        <w:t>=</w:t>
      </w:r>
      <w:r w:rsidR="00F901E2">
        <w:t xml:space="preserve"> catch per unit effort.</w:t>
      </w:r>
      <w:r w:rsidR="00737A46">
        <w:t xml:space="preserve"> </w:t>
      </w:r>
      <w:r w:rsidR="00F901E2">
        <w:t xml:space="preserve"> </w:t>
      </w:r>
      <w:proofErr w:type="spellStart"/>
      <w:r w:rsidR="00737A46" w:rsidRPr="00737A46">
        <w:rPr>
          <w:i/>
        </w:rPr>
        <w:t>Refpts</w:t>
      </w:r>
      <w:proofErr w:type="spellEnd"/>
      <w:r w:rsidR="00737A46">
        <w:t xml:space="preserve"> refers to the stock assessment and the summary of reference points documents; </w:t>
      </w:r>
      <w:proofErr w:type="spellStart"/>
      <w:proofErr w:type="gramStart"/>
      <w:r w:rsidR="00737A46" w:rsidRPr="00737A46">
        <w:rPr>
          <w:i/>
        </w:rPr>
        <w:t>na</w:t>
      </w:r>
      <w:proofErr w:type="spellEnd"/>
      <w:proofErr w:type="gramEnd"/>
      <w:r w:rsidR="00737A46">
        <w:t xml:space="preserve">= not available, </w:t>
      </w:r>
      <w:r w:rsidR="00737A46" w:rsidRPr="00737A46">
        <w:rPr>
          <w:i/>
        </w:rPr>
        <w:t>ne</w:t>
      </w:r>
      <w:r w:rsidR="00737A46">
        <w:t>= not estimated.</w:t>
      </w:r>
    </w:p>
    <w:tbl>
      <w:tblPr>
        <w:tblW w:w="14780" w:type="dxa"/>
        <w:tblInd w:w="-713" w:type="dxa"/>
        <w:tblLayout w:type="fixed"/>
        <w:tblCellMar>
          <w:left w:w="7" w:type="dxa"/>
          <w:right w:w="28" w:type="dxa"/>
        </w:tblCellMar>
        <w:tblLook w:val="0000" w:firstRow="0" w:lastRow="0" w:firstColumn="0" w:lastColumn="0" w:noHBand="0" w:noVBand="0"/>
      </w:tblPr>
      <w:tblGrid>
        <w:gridCol w:w="1146"/>
        <w:gridCol w:w="567"/>
        <w:gridCol w:w="850"/>
        <w:gridCol w:w="7"/>
        <w:gridCol w:w="589"/>
        <w:gridCol w:w="555"/>
        <w:gridCol w:w="267"/>
        <w:gridCol w:w="34"/>
        <w:gridCol w:w="483"/>
        <w:gridCol w:w="50"/>
        <w:gridCol w:w="567"/>
        <w:gridCol w:w="425"/>
        <w:gridCol w:w="709"/>
        <w:gridCol w:w="21"/>
        <w:gridCol w:w="450"/>
        <w:gridCol w:w="536"/>
        <w:gridCol w:w="270"/>
        <w:gridCol w:w="566"/>
        <w:gridCol w:w="566"/>
        <w:gridCol w:w="566"/>
        <w:gridCol w:w="566"/>
        <w:gridCol w:w="566"/>
        <w:gridCol w:w="385"/>
        <w:gridCol w:w="385"/>
        <w:gridCol w:w="505"/>
        <w:gridCol w:w="450"/>
        <w:gridCol w:w="450"/>
        <w:gridCol w:w="525"/>
        <w:gridCol w:w="564"/>
        <w:gridCol w:w="350"/>
        <w:gridCol w:w="450"/>
        <w:gridCol w:w="360"/>
      </w:tblGrid>
      <w:tr w:rsidR="008A0C2A" w:rsidRPr="00CE79DB" w:rsidTr="00521A73">
        <w:trPr>
          <w:tblHeader/>
        </w:trPr>
        <w:tc>
          <w:tcPr>
            <w:tcW w:w="1146" w:type="dxa"/>
            <w:vMerge w:val="restart"/>
            <w:tcBorders>
              <w:top w:val="single" w:sz="6" w:space="0" w:color="000000"/>
              <w:left w:val="nil"/>
              <w:bottom w:val="single" w:sz="6" w:space="0" w:color="000000"/>
              <w:right w:val="nil"/>
            </w:tcBorders>
          </w:tcPr>
          <w:p w:rsidR="008A0C2A" w:rsidRPr="00CE79DB" w:rsidRDefault="008A0C2A" w:rsidP="00CE79DB">
            <w:pPr>
              <w:autoSpaceDE w:val="0"/>
              <w:autoSpaceDN w:val="0"/>
              <w:adjustRightInd w:val="0"/>
              <w:rPr>
                <w:rFonts w:ascii="Calibri" w:hAnsi="Calibri" w:cs="Calibri"/>
                <w:sz w:val="16"/>
                <w:szCs w:val="16"/>
              </w:rPr>
            </w:pPr>
            <w:r w:rsidRPr="00CE79DB">
              <w:rPr>
                <w:rFonts w:ascii="Times New Roman" w:hAnsi="Times New Roman"/>
                <w:sz w:val="24"/>
                <w:szCs w:val="24"/>
              </w:rPr>
              <w:fldChar w:fldCharType="begin"/>
            </w:r>
            <w:r w:rsidRPr="00CE79DB">
              <w:rPr>
                <w:rFonts w:ascii="Times New Roman" w:hAnsi="Times New Roman"/>
                <w:sz w:val="24"/>
                <w:szCs w:val="24"/>
              </w:rPr>
              <w:instrText xml:space="preserve"> SEQ CHAPTER \h \r 1</w:instrText>
            </w:r>
            <w:r w:rsidRPr="00CE79DB">
              <w:rPr>
                <w:rFonts w:ascii="Times New Roman" w:hAnsi="Times New Roman"/>
                <w:sz w:val="24"/>
                <w:szCs w:val="24"/>
              </w:rPr>
              <w:fldChar w:fldCharType="end"/>
            </w:r>
          </w:p>
          <w:p w:rsidR="008A0C2A" w:rsidRPr="00CE79DB" w:rsidRDefault="008A0C2A" w:rsidP="00CE79DB">
            <w:pPr>
              <w:autoSpaceDE w:val="0"/>
              <w:autoSpaceDN w:val="0"/>
              <w:adjustRightInd w:val="0"/>
              <w:rPr>
                <w:rFonts w:ascii="Calibri" w:hAnsi="Calibri" w:cs="Calibri"/>
                <w:sz w:val="16"/>
                <w:szCs w:val="16"/>
              </w:rPr>
            </w:pPr>
            <w:r w:rsidRPr="00CE79DB">
              <w:rPr>
                <w:rFonts w:ascii="Calibri" w:hAnsi="Calibri" w:cs="Calibri"/>
                <w:sz w:val="16"/>
                <w:szCs w:val="16"/>
              </w:rPr>
              <w:t>Species</w:t>
            </w:r>
          </w:p>
          <w:p w:rsidR="008A0C2A" w:rsidRPr="00CE79DB" w:rsidRDefault="008A0C2A" w:rsidP="00CE79DB">
            <w:pPr>
              <w:autoSpaceDE w:val="0"/>
              <w:autoSpaceDN w:val="0"/>
              <w:adjustRightInd w:val="0"/>
              <w:rPr>
                <w:rFonts w:ascii="Times New Roman" w:hAnsi="Times New Roman"/>
                <w:sz w:val="16"/>
                <w:szCs w:val="16"/>
              </w:rPr>
            </w:pPr>
            <w:r w:rsidRPr="00CE79DB">
              <w:rPr>
                <w:rFonts w:ascii="Times New Roman" w:hAnsi="Times New Roman"/>
                <w:sz w:val="16"/>
                <w:szCs w:val="16"/>
              </w:rPr>
              <w:tab/>
            </w:r>
          </w:p>
        </w:tc>
        <w:tc>
          <w:tcPr>
            <w:tcW w:w="567" w:type="dxa"/>
            <w:vMerge w:val="restart"/>
            <w:tcBorders>
              <w:top w:val="single" w:sz="6" w:space="0" w:color="000000"/>
              <w:left w:val="nil"/>
              <w:bottom w:val="single" w:sz="6" w:space="0" w:color="000000"/>
              <w:right w:val="nil"/>
            </w:tcBorders>
          </w:tcPr>
          <w:p w:rsidR="008A0C2A" w:rsidRPr="00CE79DB" w:rsidRDefault="008A0C2A" w:rsidP="00CE79DB">
            <w:pPr>
              <w:autoSpaceDE w:val="0"/>
              <w:autoSpaceDN w:val="0"/>
              <w:adjustRightInd w:val="0"/>
              <w:rPr>
                <w:rFonts w:ascii="Calibri" w:hAnsi="Calibri" w:cs="Calibri"/>
                <w:sz w:val="16"/>
                <w:szCs w:val="16"/>
              </w:rPr>
            </w:pPr>
          </w:p>
          <w:p w:rsidR="008A0C2A" w:rsidRPr="00CE79DB" w:rsidRDefault="008A0C2A" w:rsidP="00CE79DB">
            <w:pPr>
              <w:autoSpaceDE w:val="0"/>
              <w:autoSpaceDN w:val="0"/>
              <w:adjustRightInd w:val="0"/>
              <w:rPr>
                <w:rFonts w:ascii="Times New Roman" w:hAnsi="Times New Roman"/>
                <w:sz w:val="16"/>
                <w:szCs w:val="16"/>
              </w:rPr>
            </w:pPr>
            <w:r w:rsidRPr="00CE79DB">
              <w:rPr>
                <w:rFonts w:ascii="Calibri" w:hAnsi="Calibri" w:cs="Calibri"/>
                <w:sz w:val="16"/>
                <w:szCs w:val="16"/>
              </w:rPr>
              <w:t>type</w:t>
            </w:r>
          </w:p>
        </w:tc>
        <w:tc>
          <w:tcPr>
            <w:tcW w:w="850" w:type="dxa"/>
            <w:vMerge w:val="restart"/>
            <w:tcBorders>
              <w:top w:val="single" w:sz="6" w:space="0" w:color="000000"/>
              <w:left w:val="nil"/>
              <w:bottom w:val="single" w:sz="6" w:space="0" w:color="000000"/>
              <w:right w:val="nil"/>
            </w:tcBorders>
          </w:tcPr>
          <w:p w:rsidR="008A0C2A" w:rsidRPr="00CE79DB" w:rsidRDefault="008A0C2A" w:rsidP="00CE79DB">
            <w:pPr>
              <w:autoSpaceDE w:val="0"/>
              <w:autoSpaceDN w:val="0"/>
              <w:adjustRightInd w:val="0"/>
              <w:rPr>
                <w:rFonts w:ascii="Calibri" w:hAnsi="Calibri" w:cs="Calibri"/>
                <w:sz w:val="16"/>
                <w:szCs w:val="16"/>
              </w:rPr>
            </w:pPr>
          </w:p>
          <w:p w:rsidR="008A0C2A" w:rsidRPr="00CE79DB" w:rsidRDefault="008A0C2A" w:rsidP="00CE79DB">
            <w:pPr>
              <w:autoSpaceDE w:val="0"/>
              <w:autoSpaceDN w:val="0"/>
              <w:adjustRightInd w:val="0"/>
              <w:rPr>
                <w:rFonts w:ascii="Times New Roman" w:hAnsi="Times New Roman"/>
                <w:sz w:val="16"/>
                <w:szCs w:val="16"/>
              </w:rPr>
            </w:pPr>
            <w:r w:rsidRPr="00CE79DB">
              <w:rPr>
                <w:rFonts w:ascii="Calibri" w:hAnsi="Calibri" w:cs="Calibri"/>
                <w:sz w:val="16"/>
                <w:szCs w:val="16"/>
              </w:rPr>
              <w:t>region</w:t>
            </w:r>
          </w:p>
        </w:tc>
        <w:tc>
          <w:tcPr>
            <w:tcW w:w="1985" w:type="dxa"/>
            <w:gridSpan w:val="7"/>
            <w:tcBorders>
              <w:top w:val="single" w:sz="6" w:space="0" w:color="000000"/>
              <w:left w:val="nil"/>
              <w:bottom w:val="single" w:sz="6" w:space="0" w:color="000000"/>
              <w:right w:val="single" w:sz="4" w:space="0" w:color="auto"/>
            </w:tcBorders>
          </w:tcPr>
          <w:p w:rsidR="008A0C2A" w:rsidRPr="006C7276" w:rsidRDefault="008A0C2A" w:rsidP="00CE79DB">
            <w:pPr>
              <w:autoSpaceDE w:val="0"/>
              <w:autoSpaceDN w:val="0"/>
              <w:adjustRightInd w:val="0"/>
              <w:jc w:val="center"/>
              <w:rPr>
                <w:rFonts w:cstheme="minorHAnsi"/>
                <w:sz w:val="16"/>
                <w:szCs w:val="16"/>
              </w:rPr>
            </w:pPr>
            <w:r w:rsidRPr="006C7276">
              <w:rPr>
                <w:rFonts w:cstheme="minorHAnsi"/>
                <w:sz w:val="16"/>
                <w:szCs w:val="16"/>
              </w:rPr>
              <w:t>Reference points</w:t>
            </w:r>
          </w:p>
        </w:tc>
        <w:tc>
          <w:tcPr>
            <w:tcW w:w="2978" w:type="dxa"/>
            <w:gridSpan w:val="7"/>
            <w:tcBorders>
              <w:top w:val="single" w:sz="6" w:space="0" w:color="000000"/>
              <w:left w:val="single" w:sz="4" w:space="0" w:color="auto"/>
              <w:bottom w:val="single" w:sz="6" w:space="0" w:color="000000"/>
              <w:right w:val="nil"/>
            </w:tcBorders>
          </w:tcPr>
          <w:p w:rsidR="008A0C2A" w:rsidRPr="006C7276" w:rsidRDefault="004F4D3C" w:rsidP="004D5788">
            <w:pPr>
              <w:autoSpaceDE w:val="0"/>
              <w:autoSpaceDN w:val="0"/>
              <w:adjustRightInd w:val="0"/>
              <w:jc w:val="center"/>
              <w:rPr>
                <w:rFonts w:cstheme="minorHAnsi"/>
                <w:sz w:val="16"/>
                <w:szCs w:val="16"/>
              </w:rPr>
            </w:pPr>
            <w:r w:rsidRPr="006C7276">
              <w:rPr>
                <w:rFonts w:cstheme="minorHAnsi"/>
                <w:sz w:val="16"/>
                <w:szCs w:val="16"/>
              </w:rPr>
              <w:t>Current biomass</w:t>
            </w:r>
          </w:p>
        </w:tc>
        <w:tc>
          <w:tcPr>
            <w:tcW w:w="3600" w:type="dxa"/>
            <w:gridSpan w:val="7"/>
            <w:tcBorders>
              <w:top w:val="single" w:sz="6" w:space="0" w:color="000000"/>
              <w:left w:val="single" w:sz="6" w:space="0" w:color="000000"/>
              <w:bottom w:val="nil"/>
              <w:right w:val="nil"/>
            </w:tcBorders>
          </w:tcPr>
          <w:p w:rsidR="008A0C2A" w:rsidRPr="006C7276" w:rsidRDefault="004F4D3C" w:rsidP="004F4D3C">
            <w:pPr>
              <w:autoSpaceDE w:val="0"/>
              <w:autoSpaceDN w:val="0"/>
              <w:adjustRightInd w:val="0"/>
              <w:jc w:val="center"/>
              <w:rPr>
                <w:rFonts w:cstheme="minorHAnsi"/>
                <w:sz w:val="16"/>
                <w:szCs w:val="16"/>
              </w:rPr>
            </w:pPr>
            <w:r w:rsidRPr="006C7276">
              <w:rPr>
                <w:rFonts w:cstheme="minorHAnsi"/>
                <w:sz w:val="16"/>
                <w:szCs w:val="16"/>
              </w:rPr>
              <w:t>C</w:t>
            </w:r>
            <w:r w:rsidR="008A0C2A" w:rsidRPr="006C7276">
              <w:rPr>
                <w:rFonts w:cstheme="minorHAnsi"/>
                <w:sz w:val="16"/>
                <w:szCs w:val="16"/>
              </w:rPr>
              <w:t xml:space="preserve">atch-based </w:t>
            </w:r>
            <w:r w:rsidRPr="006C7276">
              <w:rPr>
                <w:rFonts w:cstheme="minorHAnsi"/>
                <w:sz w:val="16"/>
                <w:szCs w:val="16"/>
              </w:rPr>
              <w:t>(Y/</w:t>
            </w:r>
            <w:proofErr w:type="spellStart"/>
            <w:r w:rsidRPr="006C7276">
              <w:rPr>
                <w:rFonts w:cstheme="minorHAnsi"/>
                <w:sz w:val="16"/>
                <w:szCs w:val="16"/>
              </w:rPr>
              <w:t>Ymsy</w:t>
            </w:r>
            <w:proofErr w:type="spellEnd"/>
            <w:r w:rsidRPr="006C7276">
              <w:rPr>
                <w:rFonts w:cstheme="minorHAnsi"/>
                <w:sz w:val="16"/>
                <w:szCs w:val="16"/>
              </w:rPr>
              <w:t>)</w:t>
            </w:r>
          </w:p>
        </w:tc>
        <w:tc>
          <w:tcPr>
            <w:tcW w:w="1405" w:type="dxa"/>
            <w:gridSpan w:val="3"/>
            <w:tcBorders>
              <w:top w:val="single" w:sz="6" w:space="0" w:color="000000"/>
              <w:left w:val="single" w:sz="6" w:space="0" w:color="000000"/>
              <w:bottom w:val="single" w:sz="6" w:space="0" w:color="000000"/>
              <w:right w:val="nil"/>
            </w:tcBorders>
          </w:tcPr>
          <w:p w:rsidR="008A0C2A" w:rsidRPr="00CE79DB" w:rsidRDefault="008A0C2A"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B/</w:t>
            </w:r>
            <w:proofErr w:type="spellStart"/>
            <w:r w:rsidRPr="00CE79DB">
              <w:rPr>
                <w:rFonts w:ascii="Calibri" w:hAnsi="Calibri" w:cs="Calibri"/>
                <w:sz w:val="16"/>
                <w:szCs w:val="16"/>
              </w:rPr>
              <w:t>Bmsy</w:t>
            </w:r>
            <w:proofErr w:type="spellEnd"/>
            <w:r w:rsidRPr="00CE79DB">
              <w:rPr>
                <w:rFonts w:ascii="Calibri" w:hAnsi="Calibri" w:cs="Calibri"/>
                <w:sz w:val="16"/>
                <w:szCs w:val="16"/>
              </w:rPr>
              <w:t xml:space="preserve"> </w:t>
            </w:r>
            <w:proofErr w:type="spellStart"/>
            <w:r w:rsidRPr="00CE79DB">
              <w:rPr>
                <w:rFonts w:ascii="Calibri" w:hAnsi="Calibri" w:cs="Calibri"/>
                <w:color w:val="FFFFFF"/>
                <w:sz w:val="16"/>
                <w:szCs w:val="16"/>
              </w:rPr>
              <w:t>ed</w:t>
            </w:r>
            <w:proofErr w:type="spellEnd"/>
            <w:r w:rsidRPr="00CE79DB">
              <w:rPr>
                <w:rFonts w:ascii="Calibri" w:hAnsi="Calibri" w:cs="Calibri"/>
                <w:color w:val="FFFFFF"/>
                <w:sz w:val="16"/>
                <w:szCs w:val="16"/>
              </w:rPr>
              <w:t xml:space="preserve"> on</w:t>
            </w:r>
          </w:p>
        </w:tc>
        <w:tc>
          <w:tcPr>
            <w:tcW w:w="525" w:type="dxa"/>
            <w:vMerge w:val="restart"/>
            <w:tcBorders>
              <w:top w:val="single" w:sz="6" w:space="0" w:color="000000"/>
              <w:left w:val="single" w:sz="6" w:space="0" w:color="000000"/>
              <w:bottom w:val="single" w:sz="6" w:space="0" w:color="000000"/>
              <w:right w:val="nil"/>
            </w:tcBorders>
            <w:vAlign w:val="center"/>
          </w:tcPr>
          <w:p w:rsidR="008A0C2A" w:rsidRPr="00CE79DB" w:rsidRDefault="008A0C2A"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F/</w:t>
            </w:r>
            <w:proofErr w:type="spellStart"/>
            <w:r w:rsidRPr="00CE79DB">
              <w:rPr>
                <w:rFonts w:ascii="Calibri" w:hAnsi="Calibri" w:cs="Calibri"/>
                <w:sz w:val="16"/>
                <w:szCs w:val="16"/>
              </w:rPr>
              <w:t>Fmsy</w:t>
            </w:r>
            <w:proofErr w:type="spellEnd"/>
          </w:p>
        </w:tc>
        <w:tc>
          <w:tcPr>
            <w:tcW w:w="564" w:type="dxa"/>
            <w:vMerge w:val="restart"/>
            <w:tcBorders>
              <w:top w:val="single" w:sz="6" w:space="0" w:color="000000"/>
              <w:left w:val="nil"/>
              <w:bottom w:val="single" w:sz="4" w:space="0" w:color="auto"/>
              <w:right w:val="nil"/>
            </w:tcBorders>
            <w:vAlign w:val="center"/>
          </w:tcPr>
          <w:p w:rsidR="008A0C2A" w:rsidRPr="00CE79DB" w:rsidRDefault="008A0C2A" w:rsidP="00CE79DB">
            <w:pPr>
              <w:autoSpaceDE w:val="0"/>
              <w:autoSpaceDN w:val="0"/>
              <w:adjustRightInd w:val="0"/>
              <w:jc w:val="right"/>
              <w:rPr>
                <w:rFonts w:ascii="Times New Roman" w:hAnsi="Times New Roman"/>
                <w:sz w:val="16"/>
                <w:szCs w:val="16"/>
              </w:rPr>
            </w:pPr>
            <w:proofErr w:type="spellStart"/>
            <w:r w:rsidRPr="00CE79DB">
              <w:rPr>
                <w:rFonts w:ascii="Calibri" w:hAnsi="Calibri" w:cs="Calibri"/>
                <w:sz w:val="16"/>
                <w:szCs w:val="16"/>
              </w:rPr>
              <w:t>meanC</w:t>
            </w:r>
            <w:proofErr w:type="spellEnd"/>
          </w:p>
        </w:tc>
        <w:tc>
          <w:tcPr>
            <w:tcW w:w="1160" w:type="dxa"/>
            <w:gridSpan w:val="3"/>
            <w:tcBorders>
              <w:top w:val="single" w:sz="6" w:space="0" w:color="000000"/>
              <w:left w:val="nil"/>
              <w:bottom w:val="single" w:sz="6" w:space="0" w:color="000000"/>
              <w:right w:val="nil"/>
            </w:tcBorders>
          </w:tcPr>
          <w:p w:rsidR="008A0C2A" w:rsidRPr="00CE79DB" w:rsidRDefault="008A0C2A"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Results</w:t>
            </w:r>
          </w:p>
        </w:tc>
      </w:tr>
      <w:tr w:rsidR="00CE79DB" w:rsidRPr="00CE79DB" w:rsidTr="00CC297B">
        <w:trPr>
          <w:trHeight w:val="249"/>
          <w:tblHeader/>
        </w:trPr>
        <w:tc>
          <w:tcPr>
            <w:tcW w:w="1146" w:type="dxa"/>
            <w:vMerge/>
            <w:tcBorders>
              <w:top w:val="single" w:sz="6" w:space="0" w:color="000000"/>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vMerge/>
            <w:tcBorders>
              <w:top w:val="single" w:sz="6" w:space="0" w:color="000000"/>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850" w:type="dxa"/>
            <w:vMerge/>
            <w:tcBorders>
              <w:top w:val="single" w:sz="6" w:space="0" w:color="000000"/>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596" w:type="dxa"/>
            <w:gridSpan w:val="2"/>
            <w:tcBorders>
              <w:top w:val="nil"/>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Bmsy</w:t>
            </w:r>
            <w:proofErr w:type="spellEnd"/>
          </w:p>
        </w:tc>
        <w:tc>
          <w:tcPr>
            <w:tcW w:w="555" w:type="dxa"/>
            <w:tcBorders>
              <w:top w:val="nil"/>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Fmsy</w:t>
            </w:r>
            <w:proofErr w:type="spellEnd"/>
            <w:r w:rsidRPr="00CE79DB">
              <w:rPr>
                <w:rFonts w:ascii="Calibri" w:hAnsi="Calibri" w:cs="Calibri"/>
                <w:sz w:val="16"/>
                <w:szCs w:val="16"/>
              </w:rPr>
              <w:t xml:space="preserve"> </w:t>
            </w:r>
          </w:p>
        </w:tc>
        <w:tc>
          <w:tcPr>
            <w:tcW w:w="267" w:type="dxa"/>
            <w:tcBorders>
              <w:top w:val="nil"/>
              <w:left w:val="nil"/>
              <w:bottom w:val="single" w:sz="6" w:space="0" w:color="000000"/>
              <w:right w:val="nil"/>
            </w:tcBorders>
          </w:tcPr>
          <w:p w:rsidR="00CE79DB" w:rsidRPr="00CE79DB" w:rsidRDefault="00CE79DB" w:rsidP="008A0C2A">
            <w:pPr>
              <w:autoSpaceDE w:val="0"/>
              <w:autoSpaceDN w:val="0"/>
              <w:adjustRightInd w:val="0"/>
              <w:jc w:val="center"/>
              <w:rPr>
                <w:rFonts w:ascii="Times New Roman" w:hAnsi="Times New Roman"/>
                <w:sz w:val="16"/>
                <w:szCs w:val="16"/>
              </w:rPr>
            </w:pPr>
            <w:r w:rsidRPr="00CE79DB">
              <w:rPr>
                <w:rFonts w:ascii="Calibri" w:hAnsi="Calibri" w:cs="Calibri"/>
                <w:sz w:val="16"/>
                <w:szCs w:val="16"/>
              </w:rPr>
              <w:t>s</w:t>
            </w:r>
          </w:p>
        </w:tc>
        <w:tc>
          <w:tcPr>
            <w:tcW w:w="567" w:type="dxa"/>
            <w:gridSpan w:val="3"/>
            <w:tcBorders>
              <w:top w:val="nil"/>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model</w:t>
            </w:r>
          </w:p>
        </w:tc>
        <w:tc>
          <w:tcPr>
            <w:tcW w:w="567" w:type="dxa"/>
            <w:tcBorders>
              <w:top w:val="nil"/>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Biom</w:t>
            </w:r>
            <w:proofErr w:type="spellEnd"/>
          </w:p>
        </w:tc>
        <w:tc>
          <w:tcPr>
            <w:tcW w:w="425" w:type="dxa"/>
            <w:tcBorders>
              <w:top w:val="nil"/>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F</w:t>
            </w:r>
          </w:p>
        </w:tc>
        <w:tc>
          <w:tcPr>
            <w:tcW w:w="730" w:type="dxa"/>
            <w:gridSpan w:val="2"/>
            <w:tcBorders>
              <w:top w:val="nil"/>
              <w:left w:val="nil"/>
              <w:bottom w:val="single" w:sz="6" w:space="0" w:color="000000"/>
              <w:right w:val="nil"/>
            </w:tcBorders>
          </w:tcPr>
          <w:p w:rsidR="00CE79DB" w:rsidRPr="00CE79DB" w:rsidRDefault="006C7276" w:rsidP="006C7276">
            <w:pPr>
              <w:autoSpaceDE w:val="0"/>
              <w:autoSpaceDN w:val="0"/>
              <w:adjustRightInd w:val="0"/>
              <w:jc w:val="center"/>
              <w:rPr>
                <w:rFonts w:ascii="Times New Roman" w:hAnsi="Times New Roman"/>
                <w:sz w:val="16"/>
                <w:szCs w:val="16"/>
              </w:rPr>
            </w:pPr>
            <w:r>
              <w:rPr>
                <w:rFonts w:ascii="Calibri" w:hAnsi="Calibri" w:cs="Calibri"/>
                <w:sz w:val="16"/>
                <w:szCs w:val="16"/>
              </w:rPr>
              <w:t>Y</w:t>
            </w:r>
            <w:r w:rsidR="008A0C2A">
              <w:rPr>
                <w:rFonts w:ascii="Calibri" w:hAnsi="Calibri" w:cs="Calibri"/>
                <w:sz w:val="16"/>
                <w:szCs w:val="16"/>
              </w:rPr>
              <w:t>ea</w:t>
            </w:r>
            <w:r w:rsidR="00CE79DB" w:rsidRPr="00CE79DB">
              <w:rPr>
                <w:rFonts w:ascii="Calibri" w:hAnsi="Calibri" w:cs="Calibri"/>
                <w:sz w:val="16"/>
                <w:szCs w:val="16"/>
              </w:rPr>
              <w:t xml:space="preserve">r </w:t>
            </w:r>
          </w:p>
        </w:tc>
        <w:tc>
          <w:tcPr>
            <w:tcW w:w="450" w:type="dxa"/>
            <w:tcBorders>
              <w:top w:val="nil"/>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model</w:t>
            </w:r>
          </w:p>
        </w:tc>
        <w:tc>
          <w:tcPr>
            <w:tcW w:w="536" w:type="dxa"/>
            <w:tcBorders>
              <w:top w:val="nil"/>
              <w:left w:val="nil"/>
              <w:bottom w:val="single"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r w:rsidRPr="00CE79DB">
              <w:rPr>
                <w:rFonts w:ascii="Calibri" w:hAnsi="Calibri" w:cs="Calibri"/>
                <w:sz w:val="16"/>
                <w:szCs w:val="16"/>
              </w:rPr>
              <w:t>units</w:t>
            </w:r>
          </w:p>
        </w:tc>
        <w:tc>
          <w:tcPr>
            <w:tcW w:w="270" w:type="dxa"/>
            <w:tcBorders>
              <w:top w:val="nil"/>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c</w:t>
            </w:r>
          </w:p>
        </w:tc>
        <w:tc>
          <w:tcPr>
            <w:tcW w:w="566" w:type="dxa"/>
            <w:tcBorders>
              <w:top w:val="single" w:sz="6" w:space="0" w:color="000000"/>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K</w:t>
            </w:r>
          </w:p>
        </w:tc>
        <w:tc>
          <w:tcPr>
            <w:tcW w:w="566" w:type="dxa"/>
            <w:tcBorders>
              <w:top w:val="single" w:sz="6" w:space="0" w:color="000000"/>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r</w:t>
            </w:r>
          </w:p>
        </w:tc>
        <w:tc>
          <w:tcPr>
            <w:tcW w:w="566" w:type="dxa"/>
            <w:tcBorders>
              <w:top w:val="single" w:sz="6" w:space="0" w:color="000000"/>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MSY</w:t>
            </w:r>
          </w:p>
        </w:tc>
        <w:tc>
          <w:tcPr>
            <w:tcW w:w="566" w:type="dxa"/>
            <w:tcBorders>
              <w:top w:val="single" w:sz="6" w:space="0" w:color="000000"/>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MSY (-2SD)</w:t>
            </w:r>
          </w:p>
        </w:tc>
        <w:tc>
          <w:tcPr>
            <w:tcW w:w="566" w:type="dxa"/>
            <w:tcBorders>
              <w:top w:val="single" w:sz="6" w:space="0" w:color="000000"/>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 xml:space="preserve"> MSY +2SD)</w:t>
            </w:r>
          </w:p>
        </w:tc>
        <w:tc>
          <w:tcPr>
            <w:tcW w:w="385" w:type="dxa"/>
            <w:tcBorders>
              <w:top w:val="single" w:sz="6" w:space="0" w:color="000000"/>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Y/MSY</w:t>
            </w:r>
          </w:p>
        </w:tc>
        <w:tc>
          <w:tcPr>
            <w:tcW w:w="385" w:type="dxa"/>
            <w:tcBorders>
              <w:top w:val="single" w:sz="6" w:space="0" w:color="000000"/>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minB</w:t>
            </w:r>
            <w:proofErr w:type="spellEnd"/>
            <w:r w:rsidRPr="00CE79DB">
              <w:rPr>
                <w:rFonts w:ascii="Calibri" w:hAnsi="Calibri" w:cs="Calibri"/>
                <w:sz w:val="16"/>
                <w:szCs w:val="16"/>
              </w:rPr>
              <w:t>/BMSY</w:t>
            </w:r>
          </w:p>
        </w:tc>
        <w:tc>
          <w:tcPr>
            <w:tcW w:w="505" w:type="dxa"/>
            <w:tcBorders>
              <w:top w:val="nil"/>
              <w:left w:val="single" w:sz="6" w:space="0" w:color="000000"/>
              <w:bottom w:val="single" w:sz="6" w:space="0" w:color="000000"/>
              <w:right w:val="nil"/>
            </w:tcBorders>
          </w:tcPr>
          <w:p w:rsidR="00CE79DB" w:rsidRPr="00CE79DB" w:rsidRDefault="00B92D24" w:rsidP="00CE79DB">
            <w:pPr>
              <w:autoSpaceDE w:val="0"/>
              <w:autoSpaceDN w:val="0"/>
              <w:adjustRightInd w:val="0"/>
              <w:jc w:val="center"/>
              <w:rPr>
                <w:rFonts w:ascii="Times New Roman" w:hAnsi="Times New Roman"/>
                <w:sz w:val="16"/>
                <w:szCs w:val="16"/>
              </w:rPr>
            </w:pPr>
            <w:r>
              <w:rPr>
                <w:rFonts w:ascii="Calibri" w:hAnsi="Calibri" w:cs="Calibri"/>
                <w:sz w:val="16"/>
                <w:szCs w:val="16"/>
              </w:rPr>
              <w:t>iB1</w:t>
            </w:r>
          </w:p>
        </w:tc>
        <w:tc>
          <w:tcPr>
            <w:tcW w:w="450" w:type="dxa"/>
            <w:tcBorders>
              <w:top w:val="nil"/>
              <w:left w:val="nil"/>
              <w:bottom w:val="single" w:sz="6" w:space="0" w:color="000000"/>
              <w:right w:val="nil"/>
            </w:tcBorders>
          </w:tcPr>
          <w:p w:rsidR="00CE79DB" w:rsidRPr="00CE79DB" w:rsidRDefault="00B92D24" w:rsidP="00CE79DB">
            <w:pPr>
              <w:autoSpaceDE w:val="0"/>
              <w:autoSpaceDN w:val="0"/>
              <w:adjustRightInd w:val="0"/>
              <w:jc w:val="center"/>
              <w:rPr>
                <w:rFonts w:ascii="Times New Roman" w:hAnsi="Times New Roman"/>
                <w:sz w:val="16"/>
                <w:szCs w:val="16"/>
              </w:rPr>
            </w:pPr>
            <w:r>
              <w:rPr>
                <w:rFonts w:ascii="Times New Roman" w:hAnsi="Times New Roman"/>
                <w:sz w:val="16"/>
                <w:szCs w:val="16"/>
              </w:rPr>
              <w:t>iB2</w:t>
            </w:r>
          </w:p>
        </w:tc>
        <w:tc>
          <w:tcPr>
            <w:tcW w:w="450" w:type="dxa"/>
            <w:tcBorders>
              <w:top w:val="nil"/>
              <w:left w:val="nil"/>
              <w:bottom w:val="single" w:sz="6" w:space="0" w:color="000000"/>
              <w:right w:val="nil"/>
            </w:tcBorders>
          </w:tcPr>
          <w:p w:rsidR="00CE79DB" w:rsidRPr="00CE79DB" w:rsidRDefault="00B92D24" w:rsidP="00CE79DB">
            <w:pPr>
              <w:autoSpaceDE w:val="0"/>
              <w:autoSpaceDN w:val="0"/>
              <w:adjustRightInd w:val="0"/>
              <w:jc w:val="center"/>
              <w:rPr>
                <w:rFonts w:ascii="Times New Roman" w:hAnsi="Times New Roman"/>
                <w:sz w:val="16"/>
                <w:szCs w:val="16"/>
              </w:rPr>
            </w:pPr>
            <w:r>
              <w:rPr>
                <w:rFonts w:ascii="Times New Roman" w:hAnsi="Times New Roman"/>
                <w:sz w:val="16"/>
                <w:szCs w:val="16"/>
              </w:rPr>
              <w:t>iB3</w:t>
            </w:r>
          </w:p>
        </w:tc>
        <w:tc>
          <w:tcPr>
            <w:tcW w:w="525" w:type="dxa"/>
            <w:vMerge/>
            <w:tcBorders>
              <w:top w:val="single" w:sz="6" w:space="0" w:color="000000"/>
              <w:left w:val="single" w:sz="6" w:space="0" w:color="000000"/>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564" w:type="dxa"/>
            <w:vMerge/>
            <w:tcBorders>
              <w:top w:val="single" w:sz="6" w:space="0" w:color="000000"/>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F'</w:t>
            </w:r>
          </w:p>
        </w:tc>
        <w:tc>
          <w:tcPr>
            <w:tcW w:w="450" w:type="dxa"/>
            <w:tcBorders>
              <w:top w:val="nil"/>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B'</w:t>
            </w:r>
          </w:p>
        </w:tc>
        <w:tc>
          <w:tcPr>
            <w:tcW w:w="360" w:type="dxa"/>
            <w:tcBorders>
              <w:top w:val="nil"/>
              <w:left w:val="nil"/>
              <w:bottom w:val="single"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SS1</w:t>
            </w:r>
          </w:p>
        </w:tc>
      </w:tr>
      <w:tr w:rsidR="00CE79DB" w:rsidRPr="00CE79DB" w:rsidTr="00CC297B">
        <w:trPr>
          <w:trHeight w:val="354"/>
        </w:trPr>
        <w:tc>
          <w:tcPr>
            <w:tcW w:w="1146"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Atlantic Cod </w:t>
            </w:r>
          </w:p>
        </w:tc>
        <w:tc>
          <w:tcPr>
            <w:tcW w:w="567" w:type="dxa"/>
            <w:tcBorders>
              <w:top w:val="nil"/>
              <w:left w:val="nil"/>
              <w:bottom w:val="nil"/>
              <w:right w:val="nil"/>
            </w:tcBorders>
          </w:tcPr>
          <w:p w:rsidR="00CE79DB" w:rsidRPr="00CE79DB" w:rsidRDefault="00737A46"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Refpts</w:t>
            </w:r>
            <w:proofErr w:type="spellEnd"/>
          </w:p>
        </w:tc>
        <w:tc>
          <w:tcPr>
            <w:tcW w:w="850"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 4X5Yb</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Calibri" w:hAnsi="Calibri" w:cs="Calibri"/>
                <w:sz w:val="16"/>
                <w:szCs w:val="16"/>
              </w:rPr>
            </w:pPr>
            <w:r w:rsidRPr="00CE79DB">
              <w:rPr>
                <w:rFonts w:ascii="Calibri" w:hAnsi="Calibri" w:cs="Calibri"/>
                <w:sz w:val="16"/>
                <w:szCs w:val="16"/>
              </w:rPr>
              <w:t>60000</w:t>
            </w:r>
          </w:p>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w:t>
            </w: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a</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t</w:t>
            </w: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10600</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0.34</w:t>
            </w:r>
          </w:p>
        </w:tc>
        <w:tc>
          <w:tcPr>
            <w:tcW w:w="730" w:type="dxa"/>
            <w:gridSpan w:val="2"/>
            <w:tcBorders>
              <w:top w:val="nil"/>
              <w:left w:val="nil"/>
              <w:bottom w:val="nil"/>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2008</w:t>
            </w:r>
          </w:p>
        </w:tc>
        <w:tc>
          <w:tcPr>
            <w:tcW w:w="450" w:type="dxa"/>
            <w:tcBorders>
              <w:top w:val="nil"/>
              <w:left w:val="nil"/>
              <w:bottom w:val="nil"/>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 xml:space="preserve">n, </w:t>
            </w:r>
            <w:proofErr w:type="spellStart"/>
            <w:r>
              <w:rPr>
                <w:rFonts w:ascii="Calibri" w:hAnsi="Calibri" w:cs="Calibri"/>
                <w:sz w:val="16"/>
                <w:szCs w:val="16"/>
              </w:rPr>
              <w:t>aq</w:t>
            </w:r>
            <w:proofErr w:type="spellEnd"/>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r w:rsidRPr="00CE79DB">
              <w:rPr>
                <w:rFonts w:ascii="Calibri" w:hAnsi="Calibri" w:cs="Calibri"/>
                <w:sz w:val="16"/>
                <w:szCs w:val="16"/>
              </w:rPr>
              <w:t>SSB</w:t>
            </w:r>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0.18</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1.70</w:t>
            </w:r>
          </w:p>
        </w:tc>
        <w:tc>
          <w:tcPr>
            <w:tcW w:w="564" w:type="dxa"/>
            <w:tcBorders>
              <w:top w:val="single" w:sz="4" w:space="0" w:color="auto"/>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17,067</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0.18</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0.18</w:t>
            </w: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p>
        </w:tc>
        <w:tc>
          <w:tcPr>
            <w:tcW w:w="850"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 4X5Yb</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145072</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nil"/>
              <w:right w:val="nil"/>
            </w:tcBorders>
          </w:tcPr>
          <w:p w:rsidR="00CE79DB" w:rsidRPr="00CE79DB" w:rsidRDefault="00CE79DB" w:rsidP="008A0C2A">
            <w:pPr>
              <w:autoSpaceDE w:val="0"/>
              <w:autoSpaceDN w:val="0"/>
              <w:adjustRightInd w:val="0"/>
              <w:jc w:val="center"/>
              <w:rPr>
                <w:rFonts w:ascii="Times New Roman" w:hAnsi="Times New Roman"/>
                <w:sz w:val="16"/>
                <w:szCs w:val="16"/>
              </w:rPr>
            </w:pPr>
          </w:p>
        </w:tc>
        <w:tc>
          <w:tcPr>
            <w:tcW w:w="567" w:type="dxa"/>
            <w:gridSpan w:val="3"/>
            <w:tcBorders>
              <w:top w:val="nil"/>
              <w:left w:val="nil"/>
              <w:bottom w:val="nil"/>
              <w:right w:val="nil"/>
            </w:tcBorders>
          </w:tcPr>
          <w:p w:rsidR="00CE79DB" w:rsidRPr="00CE79DB" w:rsidRDefault="00CE79DB" w:rsidP="00CC297B">
            <w:pPr>
              <w:autoSpaceDE w:val="0"/>
              <w:autoSpaceDN w:val="0"/>
              <w:adjustRightInd w:val="0"/>
              <w:jc w:val="center"/>
              <w:rPr>
                <w:rFonts w:ascii="Times New Roman" w:hAnsi="Times New Roman"/>
                <w:sz w:val="16"/>
                <w:szCs w:val="16"/>
              </w:rPr>
            </w:pP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nil"/>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A027E">
            <w:pPr>
              <w:autoSpaceDE w:val="0"/>
              <w:autoSpaceDN w:val="0"/>
              <w:adjustRightInd w:val="0"/>
              <w:jc w:val="center"/>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290143</w:t>
            </w: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0.271</w:t>
            </w: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19667</w:t>
            </w: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18262</w:t>
            </w: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21181</w:t>
            </w: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0.21</w:t>
            </w: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0.11</w:t>
            </w: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0.11</w:t>
            </w: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270"/>
        </w:trPr>
        <w:tc>
          <w:tcPr>
            <w:tcW w:w="114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survey</w:t>
            </w:r>
          </w:p>
        </w:tc>
        <w:tc>
          <w:tcPr>
            <w:tcW w:w="850"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22017</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u</w:t>
            </w: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3278</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nil"/>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2008</w:t>
            </w:r>
          </w:p>
        </w:tc>
        <w:tc>
          <w:tcPr>
            <w:tcW w:w="450" w:type="dxa"/>
            <w:tcBorders>
              <w:top w:val="nil"/>
              <w:left w:val="nil"/>
              <w:bottom w:val="nil"/>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0.15</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survey</w:t>
            </w:r>
          </w:p>
        </w:tc>
        <w:tc>
          <w:tcPr>
            <w:tcW w:w="850"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dashSmallGap" w:sz="6" w:space="0" w:color="000000"/>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567" w:type="dxa"/>
            <w:gridSpan w:val="3"/>
            <w:tcBorders>
              <w:top w:val="nil"/>
              <w:left w:val="nil"/>
              <w:bottom w:val="dashSmallGap" w:sz="6" w:space="0" w:color="000000"/>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u</w:t>
            </w: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2613</w:t>
            </w: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dashSmallGap" w:sz="6" w:space="0" w:color="000000"/>
              <w:right w:val="nil"/>
            </w:tcBorders>
          </w:tcPr>
          <w:p w:rsidR="00CE79DB" w:rsidRPr="00CE79DB" w:rsidRDefault="006C7276"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50" w:type="dxa"/>
            <w:tcBorders>
              <w:top w:val="nil"/>
              <w:left w:val="nil"/>
              <w:bottom w:val="dashSmallGap" w:sz="6" w:space="0" w:color="000000"/>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0.12</w:t>
            </w: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Pollock (western component) </w:t>
            </w:r>
          </w:p>
        </w:tc>
        <w:tc>
          <w:tcPr>
            <w:tcW w:w="567" w:type="dxa"/>
            <w:tcBorders>
              <w:top w:val="nil"/>
              <w:left w:val="nil"/>
              <w:bottom w:val="nil"/>
              <w:right w:val="nil"/>
            </w:tcBorders>
          </w:tcPr>
          <w:p w:rsidR="00CE79DB" w:rsidRPr="00CE79DB" w:rsidRDefault="00737A46"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R</w:t>
            </w:r>
            <w:r w:rsidR="00CE79DB" w:rsidRPr="00CE79DB">
              <w:rPr>
                <w:rFonts w:ascii="Calibri" w:hAnsi="Calibri" w:cs="Calibri"/>
                <w:sz w:val="16"/>
                <w:szCs w:val="16"/>
              </w:rPr>
              <w:t>efpts</w:t>
            </w:r>
            <w:proofErr w:type="spellEnd"/>
          </w:p>
        </w:tc>
        <w:tc>
          <w:tcPr>
            <w:tcW w:w="850"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 4Xopqrs5 </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39000</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roofErr w:type="spellStart"/>
            <w:r w:rsidRPr="00CE79DB">
              <w:rPr>
                <w:rFonts w:ascii="Calibri" w:hAnsi="Calibri" w:cs="Calibri"/>
                <w:sz w:val="16"/>
                <w:szCs w:val="16"/>
              </w:rPr>
              <w:t>na</w:t>
            </w:r>
            <w:proofErr w:type="spellEnd"/>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c</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v</w:t>
            </w: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11426</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730" w:type="dxa"/>
            <w:gridSpan w:val="2"/>
            <w:tcBorders>
              <w:top w:val="nil"/>
              <w:left w:val="nil"/>
              <w:bottom w:val="nil"/>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2012-14</w:t>
            </w:r>
          </w:p>
        </w:tc>
        <w:tc>
          <w:tcPr>
            <w:tcW w:w="450" w:type="dxa"/>
            <w:tcBorders>
              <w:top w:val="nil"/>
              <w:left w:val="nil"/>
              <w:bottom w:val="nil"/>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904563" w:rsidP="00904563">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ba</w:t>
            </w:r>
            <w:proofErr w:type="spellEnd"/>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0.29</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 xml:space="preserve">ne </w:t>
            </w: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10,643</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0.29</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0.29</w:t>
            </w:r>
          </w:p>
        </w:tc>
      </w:tr>
      <w:tr w:rsidR="00CE79DB" w:rsidRPr="00CE79DB" w:rsidTr="00521A73">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p>
        </w:tc>
        <w:tc>
          <w:tcPr>
            <w:tcW w:w="3827" w:type="dxa"/>
            <w:gridSpan w:val="10"/>
            <w:tcBorders>
              <w:top w:val="nil"/>
              <w:left w:val="nil"/>
              <w:bottom w:val="dashSmallGap" w:sz="6" w:space="0" w:color="000000"/>
              <w:right w:val="nil"/>
            </w:tcBorders>
          </w:tcPr>
          <w:p w:rsidR="00CE79DB" w:rsidRPr="00CE79DB" w:rsidRDefault="00CE79DB" w:rsidP="00CE79DB">
            <w:pPr>
              <w:tabs>
                <w:tab w:val="right" w:pos="14060"/>
              </w:tabs>
              <w:autoSpaceDE w:val="0"/>
              <w:autoSpaceDN w:val="0"/>
              <w:adjustRightInd w:val="0"/>
              <w:rPr>
                <w:rFonts w:ascii="Times New Roman" w:hAnsi="Times New Roman"/>
                <w:sz w:val="16"/>
                <w:szCs w:val="16"/>
              </w:rPr>
            </w:pPr>
            <w:r w:rsidRPr="00CE79DB">
              <w:rPr>
                <w:rFonts w:ascii="Calibri" w:hAnsi="Calibri" w:cs="Calibri"/>
                <w:sz w:val="16"/>
                <w:szCs w:val="16"/>
              </w:rPr>
              <w:t xml:space="preserve"> 4Xopqrs5 </w:t>
            </w:r>
            <w:r w:rsidRPr="00CE79DB">
              <w:rPr>
                <w:rFonts w:ascii="Calibri" w:hAnsi="Calibri" w:cs="Calibri"/>
                <w:sz w:val="16"/>
                <w:szCs w:val="16"/>
              </w:rPr>
              <w:tab/>
            </w:r>
          </w:p>
        </w:tc>
        <w:tc>
          <w:tcPr>
            <w:tcW w:w="730" w:type="dxa"/>
            <w:gridSpan w:val="2"/>
            <w:tcBorders>
              <w:top w:val="nil"/>
              <w:left w:val="nil"/>
              <w:bottom w:val="dashSmallGap" w:sz="6" w:space="0" w:color="000000"/>
              <w:right w:val="nil"/>
            </w:tcBorders>
          </w:tcPr>
          <w:p w:rsidR="00CE79DB" w:rsidRPr="00CE79DB" w:rsidRDefault="00CE79DB" w:rsidP="00CE79DB">
            <w:pPr>
              <w:tabs>
                <w:tab w:val="right" w:pos="673"/>
              </w:tabs>
              <w:autoSpaceDE w:val="0"/>
              <w:autoSpaceDN w:val="0"/>
              <w:adjustRightInd w:val="0"/>
              <w:jc w:val="center"/>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A027E">
            <w:pPr>
              <w:autoSpaceDE w:val="0"/>
              <w:autoSpaceDN w:val="0"/>
              <w:adjustRightInd w:val="0"/>
              <w:jc w:val="center"/>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904563">
            <w:pPr>
              <w:autoSpaceDE w:val="0"/>
              <w:autoSpaceDN w:val="0"/>
              <w:adjustRightInd w:val="0"/>
              <w:jc w:val="center"/>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172243</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12926</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10272</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16267</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0.25</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0.13</w:t>
            </w: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0.13</w:t>
            </w: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proofErr w:type="spellStart"/>
            <w:r w:rsidRPr="00CE79DB">
              <w:rPr>
                <w:rFonts w:ascii="Calibri" w:hAnsi="Calibri" w:cs="Calibri"/>
                <w:sz w:val="16"/>
                <w:szCs w:val="16"/>
              </w:rPr>
              <w:t>Cusk</w:t>
            </w:r>
            <w:proofErr w:type="spellEnd"/>
          </w:p>
        </w:tc>
        <w:tc>
          <w:tcPr>
            <w:tcW w:w="567" w:type="dxa"/>
            <w:tcBorders>
              <w:top w:val="nil"/>
              <w:left w:val="nil"/>
              <w:bottom w:val="nil"/>
              <w:right w:val="nil"/>
            </w:tcBorders>
          </w:tcPr>
          <w:p w:rsidR="00CE79DB" w:rsidRPr="00CE79DB" w:rsidRDefault="00737A46"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R</w:t>
            </w:r>
            <w:r w:rsidR="00CE79DB" w:rsidRPr="00CE79DB">
              <w:rPr>
                <w:rFonts w:ascii="Calibri" w:hAnsi="Calibri" w:cs="Calibri"/>
                <w:sz w:val="16"/>
                <w:szCs w:val="16"/>
              </w:rPr>
              <w:t>efpts</w:t>
            </w:r>
            <w:proofErr w:type="spellEnd"/>
          </w:p>
        </w:tc>
        <w:tc>
          <w:tcPr>
            <w:tcW w:w="850" w:type="dxa"/>
            <w:tcBorders>
              <w:top w:val="nil"/>
              <w:left w:val="nil"/>
              <w:bottom w:val="nil"/>
              <w:right w:val="nil"/>
            </w:tcBorders>
          </w:tcPr>
          <w:p w:rsidR="00CE79DB" w:rsidRPr="00CE79DB" w:rsidRDefault="00CE79DB" w:rsidP="00CE79DB">
            <w:pPr>
              <w:tabs>
                <w:tab w:val="right" w:pos="673"/>
              </w:tabs>
              <w:autoSpaceDE w:val="0"/>
              <w:autoSpaceDN w:val="0"/>
              <w:adjustRightInd w:val="0"/>
              <w:rPr>
                <w:rFonts w:ascii="Times New Roman" w:hAnsi="Times New Roman"/>
                <w:sz w:val="16"/>
                <w:szCs w:val="16"/>
              </w:rPr>
            </w:pPr>
            <w:proofErr w:type="spellStart"/>
            <w:r w:rsidRPr="00CE79DB">
              <w:rPr>
                <w:rFonts w:ascii="Calibri" w:hAnsi="Calibri" w:cs="Calibri"/>
                <w:sz w:val="16"/>
                <w:szCs w:val="16"/>
              </w:rPr>
              <w:t>maritimes</w:t>
            </w:r>
            <w:proofErr w:type="spellEnd"/>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33</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w:t>
            </w:r>
            <w:r w:rsidR="00CE79DB" w:rsidRPr="00CE79DB">
              <w:rPr>
                <w:rFonts w:ascii="Calibri" w:hAnsi="Calibri" w:cs="Calibri"/>
                <w:sz w:val="16"/>
                <w:szCs w:val="16"/>
              </w:rPr>
              <w:t>,</w:t>
            </w:r>
            <w:r>
              <w:rPr>
                <w:rFonts w:ascii="Calibri" w:hAnsi="Calibri" w:cs="Calibri"/>
                <w:sz w:val="16"/>
                <w:szCs w:val="16"/>
              </w:rPr>
              <w:t>d</w:t>
            </w:r>
            <w:proofErr w:type="spellEnd"/>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x</w:t>
            </w: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18</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730" w:type="dxa"/>
            <w:gridSpan w:val="2"/>
            <w:tcBorders>
              <w:top w:val="nil"/>
              <w:left w:val="nil"/>
              <w:bottom w:val="nil"/>
              <w:right w:val="nil"/>
            </w:tcBorders>
          </w:tcPr>
          <w:p w:rsidR="00CE79DB" w:rsidRPr="00CE79DB" w:rsidRDefault="006C7276" w:rsidP="00CE79DB">
            <w:pPr>
              <w:tabs>
                <w:tab w:val="right" w:pos="673"/>
              </w:tabs>
              <w:autoSpaceDE w:val="0"/>
              <w:autoSpaceDN w:val="0"/>
              <w:adjustRightInd w:val="0"/>
              <w:jc w:val="center"/>
              <w:rPr>
                <w:rFonts w:ascii="Times New Roman" w:hAnsi="Times New Roman"/>
                <w:sz w:val="16"/>
                <w:szCs w:val="16"/>
              </w:rPr>
            </w:pPr>
            <w:r>
              <w:rPr>
                <w:rFonts w:ascii="Calibri" w:hAnsi="Calibri" w:cs="Calibri"/>
                <w:sz w:val="16"/>
                <w:szCs w:val="16"/>
              </w:rPr>
              <w:t>2009-</w:t>
            </w:r>
            <w:r w:rsidR="00CE79DB" w:rsidRPr="00CE79DB">
              <w:rPr>
                <w:rFonts w:ascii="Calibri" w:hAnsi="Calibri" w:cs="Calibri"/>
                <w:sz w:val="16"/>
                <w:szCs w:val="16"/>
              </w:rPr>
              <w:t>11</w:t>
            </w:r>
          </w:p>
        </w:tc>
        <w:tc>
          <w:tcPr>
            <w:tcW w:w="450" w:type="dxa"/>
            <w:tcBorders>
              <w:top w:val="nil"/>
              <w:left w:val="nil"/>
              <w:bottom w:val="nil"/>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 xml:space="preserve">a, </w:t>
            </w:r>
            <w:proofErr w:type="spellStart"/>
            <w:r>
              <w:rPr>
                <w:rFonts w:ascii="Calibri" w:hAnsi="Calibri" w:cs="Calibri"/>
                <w:sz w:val="16"/>
                <w:szCs w:val="16"/>
              </w:rPr>
              <w:t>ar</w:t>
            </w:r>
            <w:proofErr w:type="spellEnd"/>
          </w:p>
        </w:tc>
        <w:tc>
          <w:tcPr>
            <w:tcW w:w="536" w:type="dxa"/>
            <w:tcBorders>
              <w:top w:val="nil"/>
              <w:left w:val="nil"/>
              <w:bottom w:val="nil"/>
              <w:right w:val="nil"/>
            </w:tcBorders>
          </w:tcPr>
          <w:p w:rsidR="004D5788" w:rsidRDefault="00CE79DB" w:rsidP="004D5788">
            <w:pPr>
              <w:autoSpaceDE w:val="0"/>
              <w:autoSpaceDN w:val="0"/>
              <w:adjustRightInd w:val="0"/>
              <w:jc w:val="center"/>
              <w:rPr>
                <w:rFonts w:ascii="Calibri" w:hAnsi="Calibri" w:cs="Calibri"/>
                <w:sz w:val="16"/>
                <w:szCs w:val="16"/>
              </w:rPr>
            </w:pPr>
            <w:proofErr w:type="spellStart"/>
            <w:r w:rsidRPr="00CE79DB">
              <w:rPr>
                <w:rFonts w:ascii="Calibri" w:hAnsi="Calibri" w:cs="Calibri"/>
                <w:sz w:val="16"/>
                <w:szCs w:val="16"/>
              </w:rPr>
              <w:t>cpue</w:t>
            </w:r>
            <w:proofErr w:type="spellEnd"/>
            <w:r w:rsidRPr="00CE79DB">
              <w:rPr>
                <w:rFonts w:ascii="Calibri" w:hAnsi="Calibri" w:cs="Calibri"/>
                <w:sz w:val="16"/>
                <w:szCs w:val="16"/>
              </w:rPr>
              <w:t>,</w:t>
            </w:r>
          </w:p>
          <w:p w:rsidR="00CE79DB" w:rsidRPr="00CE79DB" w:rsidRDefault="00904563" w:rsidP="004D5788">
            <w:pPr>
              <w:autoSpaceDE w:val="0"/>
              <w:autoSpaceDN w:val="0"/>
              <w:adjustRightInd w:val="0"/>
              <w:jc w:val="center"/>
              <w:rPr>
                <w:rFonts w:ascii="Times New Roman" w:hAnsi="Times New Roman"/>
                <w:sz w:val="16"/>
                <w:szCs w:val="16"/>
              </w:rPr>
            </w:pPr>
            <w:r>
              <w:rPr>
                <w:rFonts w:ascii="Calibri" w:hAnsi="Calibri" w:cs="Calibri"/>
                <w:sz w:val="16"/>
                <w:szCs w:val="16"/>
              </w:rPr>
              <w:t>x</w:t>
            </w:r>
          </w:p>
        </w:tc>
        <w:tc>
          <w:tcPr>
            <w:tcW w:w="270" w:type="dxa"/>
            <w:tcBorders>
              <w:top w:val="nil"/>
              <w:left w:val="nil"/>
              <w:bottom w:val="nil"/>
              <w:right w:val="nil"/>
            </w:tcBorders>
          </w:tcPr>
          <w:p w:rsidR="00CE79DB" w:rsidRPr="00CE79DB" w:rsidRDefault="00CE79DB" w:rsidP="00904563">
            <w:pPr>
              <w:autoSpaceDE w:val="0"/>
              <w:autoSpaceDN w:val="0"/>
              <w:adjustRightInd w:val="0"/>
              <w:jc w:val="center"/>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0.55</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 xml:space="preserve">ne </w:t>
            </w: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2,895</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0.55</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0.55</w:t>
            </w:r>
          </w:p>
        </w:tc>
      </w:tr>
      <w:tr w:rsidR="00CE79DB" w:rsidRPr="00CE79DB" w:rsidTr="00CC297B">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p>
        </w:tc>
        <w:tc>
          <w:tcPr>
            <w:tcW w:w="850" w:type="dxa"/>
            <w:tcBorders>
              <w:top w:val="nil"/>
              <w:left w:val="nil"/>
              <w:bottom w:val="dashSmallGap" w:sz="6" w:space="0" w:color="000000"/>
              <w:right w:val="nil"/>
            </w:tcBorders>
          </w:tcPr>
          <w:p w:rsidR="00CE79DB" w:rsidRPr="00CE79DB" w:rsidRDefault="00CE79DB" w:rsidP="00CE79DB">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4X5ze</w:t>
            </w: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dashSmallGap" w:sz="6" w:space="0" w:color="000000"/>
              <w:right w:val="nil"/>
            </w:tcBorders>
          </w:tcPr>
          <w:p w:rsidR="00CE79DB" w:rsidRPr="00CE79DB" w:rsidRDefault="00CE79DB" w:rsidP="008A0C2A">
            <w:pPr>
              <w:autoSpaceDE w:val="0"/>
              <w:autoSpaceDN w:val="0"/>
              <w:adjustRightInd w:val="0"/>
              <w:jc w:val="center"/>
              <w:rPr>
                <w:rFonts w:ascii="Times New Roman" w:hAnsi="Times New Roman"/>
                <w:sz w:val="16"/>
                <w:szCs w:val="16"/>
              </w:rPr>
            </w:pPr>
          </w:p>
        </w:tc>
        <w:tc>
          <w:tcPr>
            <w:tcW w:w="567" w:type="dxa"/>
            <w:gridSpan w:val="3"/>
            <w:tcBorders>
              <w:top w:val="nil"/>
              <w:left w:val="nil"/>
              <w:bottom w:val="dashSmallGap" w:sz="6" w:space="0" w:color="000000"/>
              <w:right w:val="nil"/>
            </w:tcBorders>
          </w:tcPr>
          <w:p w:rsidR="00CE79DB" w:rsidRPr="00CE79DB" w:rsidRDefault="00CE79DB" w:rsidP="00CC297B">
            <w:pPr>
              <w:autoSpaceDE w:val="0"/>
              <w:autoSpaceDN w:val="0"/>
              <w:adjustRightInd w:val="0"/>
              <w:jc w:val="center"/>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dashSmallGap" w:sz="6" w:space="0" w:color="000000"/>
              <w:right w:val="nil"/>
            </w:tcBorders>
          </w:tcPr>
          <w:p w:rsidR="00CE79DB" w:rsidRPr="00CE79DB" w:rsidRDefault="00CE79DB" w:rsidP="00CE79DB">
            <w:pPr>
              <w:tabs>
                <w:tab w:val="right" w:pos="673"/>
              </w:tabs>
              <w:autoSpaceDE w:val="0"/>
              <w:autoSpaceDN w:val="0"/>
              <w:adjustRightInd w:val="0"/>
              <w:jc w:val="center"/>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A027E">
            <w:pPr>
              <w:autoSpaceDE w:val="0"/>
              <w:autoSpaceDN w:val="0"/>
              <w:adjustRightInd w:val="0"/>
              <w:jc w:val="center"/>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904563">
            <w:pPr>
              <w:autoSpaceDE w:val="0"/>
              <w:autoSpaceDN w:val="0"/>
              <w:adjustRightInd w:val="0"/>
              <w:jc w:val="center"/>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98748</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0.12</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2955</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1897</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4605</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0.06</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0.03</w:t>
            </w: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0.06</w:t>
            </w: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Atlantic Halibut </w:t>
            </w:r>
          </w:p>
        </w:tc>
        <w:tc>
          <w:tcPr>
            <w:tcW w:w="567" w:type="dxa"/>
            <w:tcBorders>
              <w:top w:val="nil"/>
              <w:left w:val="nil"/>
              <w:bottom w:val="nil"/>
              <w:right w:val="nil"/>
            </w:tcBorders>
          </w:tcPr>
          <w:p w:rsidR="00CE79DB" w:rsidRPr="00CE79DB" w:rsidRDefault="00737A46"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R</w:t>
            </w:r>
            <w:r w:rsidR="00CE79DB" w:rsidRPr="00CE79DB">
              <w:rPr>
                <w:rFonts w:ascii="Calibri" w:hAnsi="Calibri" w:cs="Calibri"/>
                <w:sz w:val="16"/>
                <w:szCs w:val="16"/>
              </w:rPr>
              <w:t>efpts</w:t>
            </w:r>
            <w:proofErr w:type="spellEnd"/>
            <w:r w:rsidR="00CE79DB" w:rsidRPr="00CE79DB">
              <w:rPr>
                <w:rFonts w:ascii="Calibri" w:hAnsi="Calibri" w:cs="Calibri"/>
                <w:sz w:val="16"/>
                <w:szCs w:val="16"/>
              </w:rPr>
              <w:t xml:space="preserve"> </w:t>
            </w:r>
          </w:p>
        </w:tc>
        <w:tc>
          <w:tcPr>
            <w:tcW w:w="850" w:type="dxa"/>
            <w:tcBorders>
              <w:top w:val="nil"/>
              <w:left w:val="nil"/>
              <w:bottom w:val="nil"/>
              <w:right w:val="nil"/>
            </w:tcBorders>
          </w:tcPr>
          <w:p w:rsidR="00521A73" w:rsidRDefault="00CE79DB" w:rsidP="00CE79DB">
            <w:pPr>
              <w:tabs>
                <w:tab w:val="right" w:pos="673"/>
              </w:tabs>
              <w:autoSpaceDE w:val="0"/>
              <w:autoSpaceDN w:val="0"/>
              <w:adjustRightInd w:val="0"/>
              <w:rPr>
                <w:rFonts w:ascii="Calibri" w:hAnsi="Calibri" w:cs="Calibri"/>
                <w:sz w:val="16"/>
                <w:szCs w:val="16"/>
              </w:rPr>
            </w:pPr>
            <w:r w:rsidRPr="00CE79DB">
              <w:rPr>
                <w:rFonts w:ascii="Calibri" w:hAnsi="Calibri" w:cs="Calibri"/>
                <w:sz w:val="16"/>
                <w:szCs w:val="16"/>
              </w:rPr>
              <w:t xml:space="preserve"> 3NOPs4</w:t>
            </w:r>
          </w:p>
          <w:p w:rsidR="00CE79DB" w:rsidRPr="00CE79DB" w:rsidRDefault="00CE79DB" w:rsidP="00CE79DB">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 xml:space="preserve">VWX+5 </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4900</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0.36</w:t>
            </w: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a</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y</w:t>
            </w: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6527</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w:t>
            </w:r>
          </w:p>
        </w:tc>
        <w:tc>
          <w:tcPr>
            <w:tcW w:w="730" w:type="dxa"/>
            <w:gridSpan w:val="2"/>
            <w:tcBorders>
              <w:top w:val="nil"/>
              <w:left w:val="nil"/>
              <w:bottom w:val="nil"/>
              <w:right w:val="nil"/>
            </w:tcBorders>
          </w:tcPr>
          <w:p w:rsidR="00CE79DB" w:rsidRPr="00CE79DB" w:rsidRDefault="00CE79DB" w:rsidP="00CE79DB">
            <w:pPr>
              <w:tabs>
                <w:tab w:val="right" w:pos="673"/>
              </w:tabs>
              <w:autoSpaceDE w:val="0"/>
              <w:autoSpaceDN w:val="0"/>
              <w:adjustRightInd w:val="0"/>
              <w:jc w:val="center"/>
              <w:rPr>
                <w:rFonts w:ascii="Times New Roman" w:hAnsi="Times New Roman"/>
                <w:sz w:val="16"/>
                <w:szCs w:val="16"/>
              </w:rPr>
            </w:pPr>
            <w:r w:rsidRPr="00CE79DB">
              <w:rPr>
                <w:rFonts w:ascii="Calibri" w:hAnsi="Calibri" w:cs="Calibri"/>
                <w:sz w:val="16"/>
                <w:szCs w:val="16"/>
              </w:rPr>
              <w:t>2009</w:t>
            </w:r>
          </w:p>
        </w:tc>
        <w:tc>
          <w:tcPr>
            <w:tcW w:w="450" w:type="dxa"/>
            <w:tcBorders>
              <w:top w:val="nil"/>
              <w:left w:val="nil"/>
              <w:bottom w:val="nil"/>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o, as</w:t>
            </w: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r w:rsidRPr="00CE79DB">
              <w:rPr>
                <w:rFonts w:ascii="Calibri" w:hAnsi="Calibri" w:cs="Calibri"/>
                <w:sz w:val="16"/>
                <w:szCs w:val="16"/>
              </w:rPr>
              <w:t>SSB</w:t>
            </w:r>
          </w:p>
        </w:tc>
        <w:tc>
          <w:tcPr>
            <w:tcW w:w="270" w:type="dxa"/>
            <w:tcBorders>
              <w:top w:val="nil"/>
              <w:left w:val="nil"/>
              <w:bottom w:val="nil"/>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Calibri" w:hAnsi="Calibri" w:cs="Calibri"/>
                <w:sz w:val="16"/>
                <w:szCs w:val="16"/>
              </w:rPr>
              <w:t>bb</w:t>
            </w: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1945</w:t>
            </w: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1.33</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0.56</w:t>
            </w: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508</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1.00</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1.00</w:t>
            </w:r>
          </w:p>
        </w:tc>
      </w:tr>
      <w:tr w:rsidR="00CE79DB" w:rsidRPr="00CE79DB" w:rsidTr="00CC297B">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p>
        </w:tc>
        <w:tc>
          <w:tcPr>
            <w:tcW w:w="850" w:type="dxa"/>
            <w:tcBorders>
              <w:top w:val="nil"/>
              <w:left w:val="nil"/>
              <w:bottom w:val="dashSmallGap" w:sz="6" w:space="0" w:color="000000"/>
              <w:right w:val="nil"/>
            </w:tcBorders>
          </w:tcPr>
          <w:p w:rsidR="00CE79DB" w:rsidRPr="00CE79DB" w:rsidRDefault="00CE79DB" w:rsidP="00CE79DB">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dashSmallGap" w:sz="6" w:space="0" w:color="000000"/>
              <w:right w:val="nil"/>
            </w:tcBorders>
          </w:tcPr>
          <w:p w:rsidR="00CE79DB" w:rsidRPr="00CE79DB" w:rsidRDefault="00CE79DB" w:rsidP="008A0C2A">
            <w:pPr>
              <w:autoSpaceDE w:val="0"/>
              <w:autoSpaceDN w:val="0"/>
              <w:adjustRightInd w:val="0"/>
              <w:jc w:val="center"/>
              <w:rPr>
                <w:rFonts w:ascii="Times New Roman" w:hAnsi="Times New Roman"/>
                <w:sz w:val="16"/>
                <w:szCs w:val="16"/>
              </w:rPr>
            </w:pPr>
          </w:p>
        </w:tc>
        <w:tc>
          <w:tcPr>
            <w:tcW w:w="567" w:type="dxa"/>
            <w:gridSpan w:val="3"/>
            <w:tcBorders>
              <w:top w:val="nil"/>
              <w:left w:val="nil"/>
              <w:bottom w:val="dashSmallGap" w:sz="6" w:space="0" w:color="000000"/>
              <w:right w:val="nil"/>
            </w:tcBorders>
          </w:tcPr>
          <w:p w:rsidR="00CE79DB" w:rsidRPr="00CE79DB" w:rsidRDefault="00CE79DB" w:rsidP="00CC297B">
            <w:pPr>
              <w:autoSpaceDE w:val="0"/>
              <w:autoSpaceDN w:val="0"/>
              <w:adjustRightInd w:val="0"/>
              <w:jc w:val="center"/>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dashSmallGap" w:sz="6" w:space="0" w:color="000000"/>
              <w:right w:val="nil"/>
            </w:tcBorders>
          </w:tcPr>
          <w:p w:rsidR="00CE79DB" w:rsidRPr="00CE79DB" w:rsidRDefault="00CE79DB" w:rsidP="00CE79DB">
            <w:pPr>
              <w:tabs>
                <w:tab w:val="right" w:pos="673"/>
              </w:tabs>
              <w:autoSpaceDE w:val="0"/>
              <w:autoSpaceDN w:val="0"/>
              <w:adjustRightInd w:val="0"/>
              <w:jc w:val="center"/>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A027E">
            <w:pPr>
              <w:autoSpaceDE w:val="0"/>
              <w:autoSpaceDN w:val="0"/>
              <w:adjustRightInd w:val="0"/>
              <w:jc w:val="center"/>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904563">
            <w:pPr>
              <w:autoSpaceDE w:val="0"/>
              <w:autoSpaceDN w:val="0"/>
              <w:adjustRightInd w:val="0"/>
              <w:jc w:val="center"/>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26110</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0.0621</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406</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213</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773</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1.17</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 xml:space="preserve">ne </w:t>
            </w: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&gt;1</w:t>
            </w: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nil"/>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W</w:t>
            </w:r>
            <w:r w:rsidR="00CE79DB" w:rsidRPr="00CE79DB">
              <w:rPr>
                <w:rFonts w:ascii="Calibri" w:hAnsi="Calibri" w:cs="Calibri"/>
                <w:sz w:val="16"/>
                <w:szCs w:val="16"/>
              </w:rPr>
              <w:t>hite hake</w:t>
            </w: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RPA</w:t>
            </w:r>
          </w:p>
        </w:tc>
        <w:tc>
          <w:tcPr>
            <w:tcW w:w="850" w:type="dxa"/>
            <w:tcBorders>
              <w:top w:val="nil"/>
              <w:left w:val="nil"/>
              <w:bottom w:val="nil"/>
              <w:right w:val="nil"/>
            </w:tcBorders>
          </w:tcPr>
          <w:p w:rsidR="00CE79DB" w:rsidRPr="00CE79DB" w:rsidRDefault="00CE79DB" w:rsidP="00CE79DB">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17167</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e</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z</w:t>
            </w: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8426</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730" w:type="dxa"/>
            <w:gridSpan w:val="2"/>
            <w:tcBorders>
              <w:top w:val="nil"/>
              <w:left w:val="nil"/>
              <w:bottom w:val="nil"/>
              <w:right w:val="nil"/>
            </w:tcBorders>
          </w:tcPr>
          <w:p w:rsidR="00CE79DB" w:rsidRPr="00CE79DB" w:rsidRDefault="00CE79DB" w:rsidP="00CE79DB">
            <w:pPr>
              <w:tabs>
                <w:tab w:val="right" w:pos="673"/>
              </w:tabs>
              <w:autoSpaceDE w:val="0"/>
              <w:autoSpaceDN w:val="0"/>
              <w:adjustRightInd w:val="0"/>
              <w:jc w:val="center"/>
              <w:rPr>
                <w:rFonts w:ascii="Times New Roman" w:hAnsi="Times New Roman"/>
                <w:sz w:val="16"/>
                <w:szCs w:val="16"/>
              </w:rPr>
            </w:pPr>
            <w:r w:rsidRPr="00CE79DB">
              <w:rPr>
                <w:rFonts w:ascii="Calibri" w:hAnsi="Calibri" w:cs="Calibri"/>
                <w:sz w:val="16"/>
                <w:szCs w:val="16"/>
              </w:rPr>
              <w:t>2014</w:t>
            </w:r>
          </w:p>
        </w:tc>
        <w:tc>
          <w:tcPr>
            <w:tcW w:w="450" w:type="dxa"/>
            <w:tcBorders>
              <w:top w:val="nil"/>
              <w:left w:val="nil"/>
              <w:bottom w:val="nil"/>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e, at</w:t>
            </w: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r w:rsidRPr="00CE79DB">
              <w:rPr>
                <w:rFonts w:ascii="Calibri" w:hAnsi="Calibri" w:cs="Calibri"/>
                <w:sz w:val="16"/>
                <w:szCs w:val="16"/>
              </w:rPr>
              <w:t>SSB</w:t>
            </w:r>
          </w:p>
        </w:tc>
        <w:tc>
          <w:tcPr>
            <w:tcW w:w="270" w:type="dxa"/>
            <w:tcBorders>
              <w:top w:val="nil"/>
              <w:left w:val="nil"/>
              <w:bottom w:val="nil"/>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Calibri" w:hAnsi="Calibri" w:cs="Calibri"/>
                <w:sz w:val="16"/>
                <w:szCs w:val="16"/>
              </w:rPr>
              <w:t>at</w:t>
            </w: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0.49</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4,809</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0.49</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0.49</w:t>
            </w: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survey</w:t>
            </w:r>
          </w:p>
        </w:tc>
        <w:tc>
          <w:tcPr>
            <w:tcW w:w="850" w:type="dxa"/>
            <w:tcBorders>
              <w:top w:val="nil"/>
              <w:left w:val="nil"/>
              <w:bottom w:val="nil"/>
              <w:right w:val="nil"/>
            </w:tcBorders>
          </w:tcPr>
          <w:p w:rsidR="00CE79DB" w:rsidRPr="00CE79DB" w:rsidRDefault="00CE79DB" w:rsidP="00CE79DB">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nil"/>
              <w:right w:val="nil"/>
            </w:tcBorders>
          </w:tcPr>
          <w:p w:rsidR="00CE79DB" w:rsidRPr="00CE79DB" w:rsidRDefault="00CE79DB" w:rsidP="008A0C2A">
            <w:pPr>
              <w:autoSpaceDE w:val="0"/>
              <w:autoSpaceDN w:val="0"/>
              <w:adjustRightInd w:val="0"/>
              <w:jc w:val="center"/>
              <w:rPr>
                <w:rFonts w:ascii="Times New Roman" w:hAnsi="Times New Roman"/>
                <w:sz w:val="16"/>
                <w:szCs w:val="16"/>
              </w:rPr>
            </w:pPr>
          </w:p>
        </w:tc>
        <w:tc>
          <w:tcPr>
            <w:tcW w:w="567" w:type="dxa"/>
            <w:gridSpan w:val="3"/>
            <w:tcBorders>
              <w:top w:val="nil"/>
              <w:left w:val="nil"/>
              <w:bottom w:val="nil"/>
              <w:right w:val="nil"/>
            </w:tcBorders>
          </w:tcPr>
          <w:p w:rsidR="00CE79DB" w:rsidRPr="00CE79DB" w:rsidRDefault="00CE79DB" w:rsidP="00CC297B">
            <w:pPr>
              <w:autoSpaceDE w:val="0"/>
              <w:autoSpaceDN w:val="0"/>
              <w:adjustRightInd w:val="0"/>
              <w:jc w:val="center"/>
              <w:rPr>
                <w:rFonts w:ascii="Times New Roman" w:hAnsi="Times New Roman"/>
                <w:sz w:val="16"/>
                <w:szCs w:val="16"/>
              </w:rPr>
            </w:pP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7207</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nil"/>
              <w:right w:val="nil"/>
            </w:tcBorders>
          </w:tcPr>
          <w:p w:rsidR="00CE79DB" w:rsidRPr="00CE79DB" w:rsidRDefault="006C7276" w:rsidP="00CE79DB">
            <w:pPr>
              <w:tabs>
                <w:tab w:val="right" w:pos="673"/>
              </w:tabs>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50" w:type="dxa"/>
            <w:tcBorders>
              <w:top w:val="nil"/>
              <w:left w:val="nil"/>
              <w:bottom w:val="nil"/>
              <w:right w:val="nil"/>
            </w:tcBorders>
          </w:tcPr>
          <w:p w:rsidR="00CE79DB" w:rsidRPr="00CE79DB" w:rsidRDefault="00CE79DB" w:rsidP="00CA027E">
            <w:pPr>
              <w:autoSpaceDE w:val="0"/>
              <w:autoSpaceDN w:val="0"/>
              <w:adjustRightInd w:val="0"/>
              <w:jc w:val="center"/>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904563">
            <w:pPr>
              <w:autoSpaceDE w:val="0"/>
              <w:autoSpaceDN w:val="0"/>
              <w:adjustRightInd w:val="0"/>
              <w:jc w:val="center"/>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0.42</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p>
        </w:tc>
        <w:tc>
          <w:tcPr>
            <w:tcW w:w="850" w:type="dxa"/>
            <w:tcBorders>
              <w:top w:val="nil"/>
              <w:left w:val="nil"/>
              <w:bottom w:val="dashSmallGap" w:sz="6" w:space="0" w:color="000000"/>
              <w:right w:val="nil"/>
            </w:tcBorders>
          </w:tcPr>
          <w:p w:rsidR="00CE79DB" w:rsidRPr="00CE79DB" w:rsidRDefault="00CE79DB" w:rsidP="00CE79DB">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4X/5</w:t>
            </w: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dashSmallGap" w:sz="6" w:space="0" w:color="000000"/>
              <w:right w:val="nil"/>
            </w:tcBorders>
          </w:tcPr>
          <w:p w:rsidR="00CE79DB" w:rsidRPr="00CE79DB" w:rsidRDefault="00CE79DB" w:rsidP="008A0C2A">
            <w:pPr>
              <w:autoSpaceDE w:val="0"/>
              <w:autoSpaceDN w:val="0"/>
              <w:adjustRightInd w:val="0"/>
              <w:jc w:val="center"/>
              <w:rPr>
                <w:rFonts w:ascii="Times New Roman" w:hAnsi="Times New Roman"/>
                <w:sz w:val="16"/>
                <w:szCs w:val="16"/>
              </w:rPr>
            </w:pPr>
          </w:p>
        </w:tc>
        <w:tc>
          <w:tcPr>
            <w:tcW w:w="567" w:type="dxa"/>
            <w:gridSpan w:val="3"/>
            <w:tcBorders>
              <w:top w:val="nil"/>
              <w:left w:val="nil"/>
              <w:bottom w:val="dashSmallGap" w:sz="6" w:space="0" w:color="000000"/>
              <w:right w:val="nil"/>
            </w:tcBorders>
          </w:tcPr>
          <w:p w:rsidR="00CE79DB" w:rsidRPr="00CE79DB" w:rsidRDefault="00CE79DB" w:rsidP="00CC297B">
            <w:pPr>
              <w:autoSpaceDE w:val="0"/>
              <w:autoSpaceDN w:val="0"/>
              <w:adjustRightInd w:val="0"/>
              <w:jc w:val="center"/>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dashSmallGap" w:sz="6" w:space="0" w:color="000000"/>
              <w:right w:val="nil"/>
            </w:tcBorders>
          </w:tcPr>
          <w:p w:rsidR="00CE79DB" w:rsidRPr="00CE79DB" w:rsidRDefault="00CE79DB" w:rsidP="00CE79DB">
            <w:pPr>
              <w:tabs>
                <w:tab w:val="right" w:pos="673"/>
              </w:tabs>
              <w:autoSpaceDE w:val="0"/>
              <w:autoSpaceDN w:val="0"/>
              <w:adjustRightInd w:val="0"/>
              <w:jc w:val="center"/>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A027E">
            <w:pPr>
              <w:autoSpaceDE w:val="0"/>
              <w:autoSpaceDN w:val="0"/>
              <w:adjustRightInd w:val="0"/>
              <w:jc w:val="center"/>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904563">
            <w:pPr>
              <w:autoSpaceDE w:val="0"/>
              <w:autoSpaceDN w:val="0"/>
              <w:adjustRightInd w:val="0"/>
              <w:jc w:val="center"/>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154396</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0.117</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4499</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3097</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6535</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0.13</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0.07</w:t>
            </w: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0.13</w:t>
            </w: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Haddock </w:t>
            </w:r>
          </w:p>
        </w:tc>
        <w:tc>
          <w:tcPr>
            <w:tcW w:w="567" w:type="dxa"/>
            <w:tcBorders>
              <w:top w:val="nil"/>
              <w:left w:val="nil"/>
              <w:bottom w:val="nil"/>
              <w:right w:val="nil"/>
            </w:tcBorders>
          </w:tcPr>
          <w:p w:rsidR="00CE79DB" w:rsidRPr="00CE79DB" w:rsidRDefault="00737A46"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R</w:t>
            </w:r>
            <w:r w:rsidR="00CE79DB" w:rsidRPr="00CE79DB">
              <w:rPr>
                <w:rFonts w:ascii="Calibri" w:hAnsi="Calibri" w:cs="Calibri"/>
                <w:sz w:val="16"/>
                <w:szCs w:val="16"/>
              </w:rPr>
              <w:t>efpts</w:t>
            </w:r>
            <w:proofErr w:type="spellEnd"/>
          </w:p>
        </w:tc>
        <w:tc>
          <w:tcPr>
            <w:tcW w:w="850" w:type="dxa"/>
            <w:tcBorders>
              <w:top w:val="nil"/>
              <w:left w:val="nil"/>
              <w:bottom w:val="nil"/>
              <w:right w:val="nil"/>
            </w:tcBorders>
          </w:tcPr>
          <w:p w:rsidR="00CE79DB" w:rsidRPr="00CE79DB" w:rsidRDefault="00CE79DB" w:rsidP="00CE79DB">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 xml:space="preserve"> 4X5Y </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52000</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0.43</w:t>
            </w: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f</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y</w:t>
            </w: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33313</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0.12</w:t>
            </w:r>
          </w:p>
        </w:tc>
        <w:tc>
          <w:tcPr>
            <w:tcW w:w="730" w:type="dxa"/>
            <w:gridSpan w:val="2"/>
            <w:tcBorders>
              <w:top w:val="nil"/>
              <w:left w:val="nil"/>
              <w:bottom w:val="nil"/>
              <w:right w:val="nil"/>
            </w:tcBorders>
          </w:tcPr>
          <w:p w:rsidR="00CE79DB" w:rsidRPr="00CE79DB" w:rsidRDefault="006C7276" w:rsidP="00CE79DB">
            <w:pPr>
              <w:tabs>
                <w:tab w:val="right" w:pos="673"/>
              </w:tabs>
              <w:autoSpaceDE w:val="0"/>
              <w:autoSpaceDN w:val="0"/>
              <w:adjustRightInd w:val="0"/>
              <w:jc w:val="center"/>
              <w:rPr>
                <w:rFonts w:ascii="Times New Roman" w:hAnsi="Times New Roman"/>
                <w:sz w:val="16"/>
                <w:szCs w:val="16"/>
              </w:rPr>
            </w:pPr>
            <w:r>
              <w:rPr>
                <w:rFonts w:ascii="Calibri" w:hAnsi="Calibri" w:cs="Calibri"/>
                <w:sz w:val="16"/>
                <w:szCs w:val="16"/>
              </w:rPr>
              <w:t>2006-</w:t>
            </w:r>
            <w:r w:rsidR="00CE79DB" w:rsidRPr="00CE79DB">
              <w:rPr>
                <w:rFonts w:ascii="Calibri" w:hAnsi="Calibri" w:cs="Calibri"/>
                <w:sz w:val="16"/>
                <w:szCs w:val="16"/>
              </w:rPr>
              <w:t>08</w:t>
            </w:r>
          </w:p>
        </w:tc>
        <w:tc>
          <w:tcPr>
            <w:tcW w:w="450" w:type="dxa"/>
            <w:tcBorders>
              <w:top w:val="nil"/>
              <w:left w:val="nil"/>
              <w:bottom w:val="nil"/>
              <w:right w:val="nil"/>
            </w:tcBorders>
          </w:tcPr>
          <w:p w:rsidR="00CE79DB" w:rsidRPr="00CE79DB" w:rsidRDefault="002E0740" w:rsidP="00CA027E">
            <w:pPr>
              <w:autoSpaceDE w:val="0"/>
              <w:autoSpaceDN w:val="0"/>
              <w:adjustRightInd w:val="0"/>
              <w:jc w:val="center"/>
              <w:rPr>
                <w:rFonts w:ascii="Times New Roman" w:hAnsi="Times New Roman"/>
                <w:sz w:val="16"/>
                <w:szCs w:val="16"/>
              </w:rPr>
            </w:pPr>
            <w:r>
              <w:rPr>
                <w:rFonts w:ascii="Calibri" w:hAnsi="Calibri" w:cs="Calibri"/>
                <w:sz w:val="16"/>
                <w:szCs w:val="16"/>
              </w:rPr>
              <w:t>l</w:t>
            </w:r>
            <w:r w:rsidR="00CA027E">
              <w:rPr>
                <w:rFonts w:ascii="Calibri" w:hAnsi="Calibri" w:cs="Calibri"/>
                <w:sz w:val="16"/>
                <w:szCs w:val="16"/>
              </w:rPr>
              <w:t>, au</w:t>
            </w: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r w:rsidRPr="00CE79DB">
              <w:rPr>
                <w:rFonts w:ascii="Calibri" w:hAnsi="Calibri" w:cs="Calibri"/>
                <w:sz w:val="16"/>
                <w:szCs w:val="16"/>
              </w:rPr>
              <w:t>SSB</w:t>
            </w:r>
          </w:p>
        </w:tc>
        <w:tc>
          <w:tcPr>
            <w:tcW w:w="270" w:type="dxa"/>
            <w:tcBorders>
              <w:top w:val="nil"/>
              <w:left w:val="nil"/>
              <w:bottom w:val="nil"/>
              <w:right w:val="nil"/>
            </w:tcBorders>
          </w:tcPr>
          <w:p w:rsidR="00CE79DB" w:rsidRPr="00CE79DB" w:rsidRDefault="00904563" w:rsidP="00904563">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b</w:t>
            </w:r>
            <w:r w:rsidR="00DE2BFB">
              <w:rPr>
                <w:rFonts w:ascii="Calibri" w:hAnsi="Calibri" w:cs="Calibri"/>
                <w:sz w:val="16"/>
                <w:szCs w:val="16"/>
              </w:rPr>
              <w:t>c</w:t>
            </w:r>
            <w:proofErr w:type="spellEnd"/>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14700</w:t>
            </w: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0.64</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0.28</w:t>
            </w: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12,349</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0.64</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0.64</w:t>
            </w: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survey</w:t>
            </w:r>
          </w:p>
        </w:tc>
        <w:tc>
          <w:tcPr>
            <w:tcW w:w="850" w:type="dxa"/>
            <w:tcBorders>
              <w:top w:val="nil"/>
              <w:left w:val="nil"/>
              <w:bottom w:val="nil"/>
              <w:right w:val="nil"/>
            </w:tcBorders>
          </w:tcPr>
          <w:p w:rsidR="00CE79DB" w:rsidRPr="00CE79DB" w:rsidRDefault="00CE79DB" w:rsidP="00CE79DB">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nil"/>
              <w:right w:val="nil"/>
            </w:tcBorders>
          </w:tcPr>
          <w:p w:rsidR="00CE79DB" w:rsidRPr="00CE79DB" w:rsidRDefault="00CE79DB" w:rsidP="008A0C2A">
            <w:pPr>
              <w:autoSpaceDE w:val="0"/>
              <w:autoSpaceDN w:val="0"/>
              <w:adjustRightInd w:val="0"/>
              <w:jc w:val="center"/>
              <w:rPr>
                <w:rFonts w:ascii="Times New Roman" w:hAnsi="Times New Roman"/>
                <w:sz w:val="16"/>
                <w:szCs w:val="16"/>
              </w:rPr>
            </w:pP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aa</w:t>
            </w:r>
            <w:proofErr w:type="spellEnd"/>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48270</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nil"/>
              <w:right w:val="nil"/>
            </w:tcBorders>
          </w:tcPr>
          <w:p w:rsidR="00CE79DB" w:rsidRPr="00CE79DB" w:rsidRDefault="006C7276" w:rsidP="006C7276">
            <w:pPr>
              <w:tabs>
                <w:tab w:val="right" w:pos="673"/>
              </w:tabs>
              <w:autoSpaceDE w:val="0"/>
              <w:autoSpaceDN w:val="0"/>
              <w:adjustRightInd w:val="0"/>
              <w:jc w:val="center"/>
              <w:rPr>
                <w:rFonts w:ascii="Times New Roman" w:hAnsi="Times New Roman"/>
                <w:sz w:val="16"/>
                <w:szCs w:val="16"/>
              </w:rPr>
            </w:pPr>
            <w:r>
              <w:rPr>
                <w:rFonts w:ascii="Calibri" w:hAnsi="Calibri" w:cs="Calibri"/>
                <w:sz w:val="16"/>
                <w:szCs w:val="16"/>
              </w:rPr>
              <w:t>2006-</w:t>
            </w:r>
            <w:r w:rsidR="00CE79DB" w:rsidRPr="00CE79DB">
              <w:rPr>
                <w:rFonts w:ascii="Calibri" w:hAnsi="Calibri" w:cs="Calibri"/>
                <w:sz w:val="16"/>
                <w:szCs w:val="16"/>
              </w:rPr>
              <w:t>08</w:t>
            </w:r>
          </w:p>
        </w:tc>
        <w:tc>
          <w:tcPr>
            <w:tcW w:w="450" w:type="dxa"/>
            <w:tcBorders>
              <w:top w:val="nil"/>
              <w:left w:val="nil"/>
              <w:bottom w:val="nil"/>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904563">
            <w:pPr>
              <w:autoSpaceDE w:val="0"/>
              <w:autoSpaceDN w:val="0"/>
              <w:adjustRightInd w:val="0"/>
              <w:jc w:val="center"/>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0.82</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survey</w:t>
            </w:r>
          </w:p>
        </w:tc>
        <w:tc>
          <w:tcPr>
            <w:tcW w:w="850" w:type="dxa"/>
            <w:tcBorders>
              <w:top w:val="nil"/>
              <w:left w:val="nil"/>
              <w:bottom w:val="nil"/>
              <w:right w:val="nil"/>
            </w:tcBorders>
          </w:tcPr>
          <w:p w:rsidR="00CE79DB" w:rsidRPr="00CE79DB" w:rsidRDefault="00CE79DB" w:rsidP="00CE79DB">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58785</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nil"/>
              <w:right w:val="nil"/>
            </w:tcBorders>
          </w:tcPr>
          <w:p w:rsidR="00CE79DB" w:rsidRPr="00CE79DB" w:rsidRDefault="00CE79DB" w:rsidP="008A0C2A">
            <w:pPr>
              <w:autoSpaceDE w:val="0"/>
              <w:autoSpaceDN w:val="0"/>
              <w:adjustRightInd w:val="0"/>
              <w:jc w:val="center"/>
              <w:rPr>
                <w:rFonts w:ascii="Times New Roman" w:hAnsi="Times New Roman"/>
                <w:sz w:val="16"/>
                <w:szCs w:val="16"/>
              </w:rPr>
            </w:pP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aa</w:t>
            </w:r>
            <w:proofErr w:type="spellEnd"/>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36148</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nil"/>
              <w:right w:val="nil"/>
            </w:tcBorders>
          </w:tcPr>
          <w:p w:rsidR="00CE79DB" w:rsidRPr="00CE79DB" w:rsidRDefault="006C7276" w:rsidP="00CE79DB">
            <w:pPr>
              <w:tabs>
                <w:tab w:val="right" w:pos="673"/>
              </w:tabs>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50" w:type="dxa"/>
            <w:tcBorders>
              <w:top w:val="nil"/>
              <w:left w:val="nil"/>
              <w:bottom w:val="nil"/>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904563">
            <w:pPr>
              <w:autoSpaceDE w:val="0"/>
              <w:autoSpaceDN w:val="0"/>
              <w:adjustRightInd w:val="0"/>
              <w:jc w:val="center"/>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0.61</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ymsy</w:t>
            </w:r>
            <w:proofErr w:type="spellEnd"/>
          </w:p>
        </w:tc>
        <w:tc>
          <w:tcPr>
            <w:tcW w:w="850" w:type="dxa"/>
            <w:tcBorders>
              <w:top w:val="nil"/>
              <w:left w:val="nil"/>
              <w:right w:val="nil"/>
            </w:tcBorders>
          </w:tcPr>
          <w:p w:rsidR="00CE79DB" w:rsidRPr="00CE79DB" w:rsidRDefault="00CE79DB" w:rsidP="00CE79DB">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4X5Y</w:t>
            </w:r>
          </w:p>
        </w:tc>
        <w:tc>
          <w:tcPr>
            <w:tcW w:w="596" w:type="dxa"/>
            <w:gridSpan w:val="2"/>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right w:val="nil"/>
            </w:tcBorders>
          </w:tcPr>
          <w:p w:rsidR="00CE79DB" w:rsidRPr="00CE79DB" w:rsidRDefault="00CE79DB" w:rsidP="008A0C2A">
            <w:pPr>
              <w:autoSpaceDE w:val="0"/>
              <w:autoSpaceDN w:val="0"/>
              <w:adjustRightInd w:val="0"/>
              <w:jc w:val="center"/>
              <w:rPr>
                <w:rFonts w:ascii="Times New Roman" w:hAnsi="Times New Roman"/>
                <w:sz w:val="16"/>
                <w:szCs w:val="16"/>
              </w:rPr>
            </w:pPr>
          </w:p>
        </w:tc>
        <w:tc>
          <w:tcPr>
            <w:tcW w:w="567" w:type="dxa"/>
            <w:gridSpan w:val="3"/>
            <w:tcBorders>
              <w:top w:val="nil"/>
              <w:left w:val="nil"/>
              <w:right w:val="nil"/>
            </w:tcBorders>
          </w:tcPr>
          <w:p w:rsidR="00CE79DB" w:rsidRPr="00CE79DB" w:rsidRDefault="00CE79DB" w:rsidP="00CC297B">
            <w:pPr>
              <w:autoSpaceDE w:val="0"/>
              <w:autoSpaceDN w:val="0"/>
              <w:adjustRightInd w:val="0"/>
              <w:jc w:val="center"/>
              <w:rPr>
                <w:rFonts w:ascii="Times New Roman" w:hAnsi="Times New Roman"/>
                <w:sz w:val="16"/>
                <w:szCs w:val="16"/>
              </w:rPr>
            </w:pPr>
          </w:p>
        </w:tc>
        <w:tc>
          <w:tcPr>
            <w:tcW w:w="567"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right w:val="nil"/>
            </w:tcBorders>
          </w:tcPr>
          <w:p w:rsidR="00CE79DB" w:rsidRPr="00CE79DB" w:rsidRDefault="00CE79DB" w:rsidP="00CE79DB">
            <w:pPr>
              <w:tabs>
                <w:tab w:val="right" w:pos="673"/>
              </w:tabs>
              <w:autoSpaceDE w:val="0"/>
              <w:autoSpaceDN w:val="0"/>
              <w:adjustRightInd w:val="0"/>
              <w:jc w:val="center"/>
              <w:rPr>
                <w:rFonts w:ascii="Times New Roman" w:hAnsi="Times New Roman"/>
                <w:sz w:val="16"/>
                <w:szCs w:val="16"/>
              </w:rPr>
            </w:pPr>
          </w:p>
        </w:tc>
        <w:tc>
          <w:tcPr>
            <w:tcW w:w="450" w:type="dxa"/>
            <w:tcBorders>
              <w:top w:val="nil"/>
              <w:left w:val="nil"/>
              <w:right w:val="nil"/>
            </w:tcBorders>
          </w:tcPr>
          <w:p w:rsidR="00CE79DB" w:rsidRPr="00CE79DB" w:rsidRDefault="00CE79DB" w:rsidP="00CA027E">
            <w:pPr>
              <w:autoSpaceDE w:val="0"/>
              <w:autoSpaceDN w:val="0"/>
              <w:adjustRightInd w:val="0"/>
              <w:jc w:val="center"/>
              <w:rPr>
                <w:rFonts w:ascii="Times New Roman" w:hAnsi="Times New Roman"/>
                <w:sz w:val="16"/>
                <w:szCs w:val="16"/>
              </w:rPr>
            </w:pPr>
          </w:p>
        </w:tc>
        <w:tc>
          <w:tcPr>
            <w:tcW w:w="536" w:type="dxa"/>
            <w:tcBorders>
              <w:top w:val="nil"/>
              <w:left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right w:val="nil"/>
            </w:tcBorders>
          </w:tcPr>
          <w:p w:rsidR="00CE79DB" w:rsidRPr="00CE79DB" w:rsidRDefault="00CE79DB" w:rsidP="00904563">
            <w:pPr>
              <w:autoSpaceDE w:val="0"/>
              <w:autoSpaceDN w:val="0"/>
              <w:adjustRightInd w:val="0"/>
              <w:jc w:val="center"/>
              <w:rPr>
                <w:rFonts w:ascii="Times New Roman" w:hAnsi="Times New Roman"/>
                <w:sz w:val="16"/>
                <w:szCs w:val="16"/>
              </w:rPr>
            </w:pPr>
          </w:p>
        </w:tc>
        <w:tc>
          <w:tcPr>
            <w:tcW w:w="56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234871</w:t>
            </w:r>
          </w:p>
        </w:tc>
        <w:tc>
          <w:tcPr>
            <w:tcW w:w="56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0.27</w:t>
            </w:r>
          </w:p>
        </w:tc>
        <w:tc>
          <w:tcPr>
            <w:tcW w:w="56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15842</w:t>
            </w:r>
          </w:p>
        </w:tc>
        <w:tc>
          <w:tcPr>
            <w:tcW w:w="56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13495</w:t>
            </w:r>
          </w:p>
        </w:tc>
        <w:tc>
          <w:tcPr>
            <w:tcW w:w="56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18598</w:t>
            </w:r>
          </w:p>
        </w:tc>
        <w:tc>
          <w:tcPr>
            <w:tcW w:w="385"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0.36</w:t>
            </w:r>
          </w:p>
        </w:tc>
        <w:tc>
          <w:tcPr>
            <w:tcW w:w="385"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0.20</w:t>
            </w:r>
          </w:p>
        </w:tc>
        <w:tc>
          <w:tcPr>
            <w:tcW w:w="505" w:type="dxa"/>
            <w:tcBorders>
              <w:top w:val="nil"/>
              <w:left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0.20</w:t>
            </w:r>
          </w:p>
        </w:tc>
        <w:tc>
          <w:tcPr>
            <w:tcW w:w="525"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140FB3" w:rsidRPr="00CE79DB" w:rsidTr="00CC297B">
        <w:trPr>
          <w:trHeight w:val="406"/>
        </w:trPr>
        <w:tc>
          <w:tcPr>
            <w:tcW w:w="1146" w:type="dxa"/>
            <w:tcBorders>
              <w:top w:val="nil"/>
              <w:left w:val="nil"/>
              <w:bottom w:val="dashed" w:sz="4" w:space="0" w:color="auto"/>
            </w:tcBorders>
          </w:tcPr>
          <w:p w:rsidR="00140FB3" w:rsidRPr="00CE79DB" w:rsidRDefault="00140FB3" w:rsidP="00CE79DB">
            <w:pPr>
              <w:autoSpaceDE w:val="0"/>
              <w:autoSpaceDN w:val="0"/>
              <w:adjustRightInd w:val="0"/>
              <w:rPr>
                <w:rFonts w:ascii="Times New Roman" w:hAnsi="Times New Roman"/>
                <w:sz w:val="16"/>
                <w:szCs w:val="16"/>
              </w:rPr>
            </w:pPr>
            <w:proofErr w:type="spellStart"/>
            <w:r w:rsidRPr="00CE79DB">
              <w:rPr>
                <w:rFonts w:ascii="Calibri" w:hAnsi="Calibri" w:cs="Calibri"/>
                <w:sz w:val="16"/>
                <w:szCs w:val="16"/>
              </w:rPr>
              <w:t>Porbeagle</w:t>
            </w:r>
            <w:proofErr w:type="spellEnd"/>
            <w:r w:rsidRPr="00CE79DB">
              <w:rPr>
                <w:rFonts w:ascii="Calibri" w:hAnsi="Calibri" w:cs="Calibri"/>
                <w:sz w:val="16"/>
                <w:szCs w:val="16"/>
              </w:rPr>
              <w:t xml:space="preserve"> shark </w:t>
            </w:r>
          </w:p>
        </w:tc>
        <w:tc>
          <w:tcPr>
            <w:tcW w:w="567" w:type="dxa"/>
            <w:tcBorders>
              <w:top w:val="nil"/>
              <w:bottom w:val="dashed" w:sz="4" w:space="0" w:color="auto"/>
            </w:tcBorders>
          </w:tcPr>
          <w:p w:rsidR="00140FB3" w:rsidRPr="00CE79DB" w:rsidRDefault="00140FB3" w:rsidP="00737A46">
            <w:pPr>
              <w:autoSpaceDE w:val="0"/>
              <w:autoSpaceDN w:val="0"/>
              <w:adjustRightInd w:val="0"/>
              <w:jc w:val="center"/>
              <w:rPr>
                <w:rFonts w:ascii="Times New Roman" w:hAnsi="Times New Roman"/>
                <w:sz w:val="16"/>
                <w:szCs w:val="16"/>
              </w:rPr>
            </w:pPr>
            <w:r w:rsidRPr="00CE79DB">
              <w:rPr>
                <w:rFonts w:ascii="Calibri" w:hAnsi="Calibri" w:cs="Calibri"/>
                <w:sz w:val="16"/>
                <w:szCs w:val="16"/>
              </w:rPr>
              <w:t>assess</w:t>
            </w:r>
          </w:p>
        </w:tc>
        <w:tc>
          <w:tcPr>
            <w:tcW w:w="850" w:type="dxa"/>
            <w:tcBorders>
              <w:top w:val="nil"/>
              <w:bottom w:val="dashed" w:sz="4" w:space="0" w:color="auto"/>
            </w:tcBorders>
          </w:tcPr>
          <w:p w:rsidR="00140FB3" w:rsidRPr="00CE79DB" w:rsidRDefault="00140FB3" w:rsidP="00140FB3">
            <w:pPr>
              <w:tabs>
                <w:tab w:val="right" w:pos="673"/>
              </w:tabs>
              <w:autoSpaceDE w:val="0"/>
              <w:autoSpaceDN w:val="0"/>
              <w:adjustRightInd w:val="0"/>
              <w:rPr>
                <w:rFonts w:ascii="Times New Roman" w:hAnsi="Times New Roman"/>
                <w:sz w:val="16"/>
                <w:szCs w:val="16"/>
              </w:rPr>
            </w:pPr>
            <w:r w:rsidRPr="00CE79DB">
              <w:rPr>
                <w:rFonts w:ascii="Calibri" w:hAnsi="Calibri" w:cs="Calibri"/>
                <w:sz w:val="16"/>
                <w:szCs w:val="16"/>
              </w:rPr>
              <w:t xml:space="preserve"> </w:t>
            </w:r>
            <w:r>
              <w:rPr>
                <w:rFonts w:ascii="Calibri" w:hAnsi="Calibri" w:cs="Calibri"/>
                <w:sz w:val="16"/>
                <w:szCs w:val="16"/>
              </w:rPr>
              <w:t>NW Atl.</w:t>
            </w:r>
          </w:p>
        </w:tc>
        <w:tc>
          <w:tcPr>
            <w:tcW w:w="596" w:type="dxa"/>
            <w:gridSpan w:val="2"/>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27945</w:t>
            </w:r>
          </w:p>
        </w:tc>
        <w:tc>
          <w:tcPr>
            <w:tcW w:w="555"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0.04-0.08</w:t>
            </w:r>
          </w:p>
        </w:tc>
        <w:tc>
          <w:tcPr>
            <w:tcW w:w="267" w:type="dxa"/>
            <w:tcBorders>
              <w:top w:val="nil"/>
              <w:bottom w:val="dashed" w:sz="4" w:space="0" w:color="auto"/>
            </w:tcBorders>
          </w:tcPr>
          <w:p w:rsidR="00140FB3" w:rsidRPr="00CE79DB" w:rsidRDefault="00CC297B" w:rsidP="00CC297B">
            <w:pPr>
              <w:autoSpaceDE w:val="0"/>
              <w:autoSpaceDN w:val="0"/>
              <w:adjustRightInd w:val="0"/>
              <w:jc w:val="center"/>
              <w:rPr>
                <w:rFonts w:ascii="Times New Roman" w:hAnsi="Times New Roman"/>
                <w:sz w:val="16"/>
                <w:szCs w:val="16"/>
              </w:rPr>
            </w:pPr>
            <w:r>
              <w:rPr>
                <w:rFonts w:ascii="Times New Roman" w:hAnsi="Times New Roman"/>
                <w:sz w:val="16"/>
                <w:szCs w:val="16"/>
              </w:rPr>
              <w:t>g</w:t>
            </w:r>
          </w:p>
        </w:tc>
        <w:tc>
          <w:tcPr>
            <w:tcW w:w="567" w:type="dxa"/>
            <w:gridSpan w:val="3"/>
            <w:tcBorders>
              <w:top w:val="nil"/>
              <w:bottom w:val="dashed" w:sz="4" w:space="0" w:color="auto"/>
            </w:tcBorders>
          </w:tcPr>
          <w:p w:rsidR="00140FB3" w:rsidRPr="00CE79DB" w:rsidRDefault="00CC297B" w:rsidP="00CC297B">
            <w:pPr>
              <w:autoSpaceDE w:val="0"/>
              <w:autoSpaceDN w:val="0"/>
              <w:adjustRightInd w:val="0"/>
              <w:jc w:val="center"/>
              <w:rPr>
                <w:rFonts w:ascii="Times New Roman" w:hAnsi="Times New Roman"/>
                <w:sz w:val="16"/>
                <w:szCs w:val="16"/>
              </w:rPr>
            </w:pPr>
            <w:proofErr w:type="spellStart"/>
            <w:r>
              <w:rPr>
                <w:rFonts w:ascii="Times New Roman" w:hAnsi="Times New Roman"/>
                <w:sz w:val="16"/>
                <w:szCs w:val="16"/>
              </w:rPr>
              <w:t>ab</w:t>
            </w:r>
            <w:proofErr w:type="spellEnd"/>
          </w:p>
        </w:tc>
        <w:tc>
          <w:tcPr>
            <w:tcW w:w="567"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11339</w:t>
            </w:r>
          </w:p>
        </w:tc>
        <w:tc>
          <w:tcPr>
            <w:tcW w:w="425"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&lt;0.03</w:t>
            </w:r>
          </w:p>
        </w:tc>
        <w:tc>
          <w:tcPr>
            <w:tcW w:w="730" w:type="dxa"/>
            <w:gridSpan w:val="2"/>
            <w:tcBorders>
              <w:top w:val="nil"/>
              <w:bottom w:val="dashed" w:sz="4" w:space="0" w:color="auto"/>
            </w:tcBorders>
          </w:tcPr>
          <w:p w:rsidR="00140FB3" w:rsidRPr="00CE79DB" w:rsidRDefault="00140FB3" w:rsidP="00CE79DB">
            <w:pPr>
              <w:tabs>
                <w:tab w:val="right" w:pos="673"/>
              </w:tabs>
              <w:autoSpaceDE w:val="0"/>
              <w:autoSpaceDN w:val="0"/>
              <w:adjustRightInd w:val="0"/>
              <w:jc w:val="center"/>
              <w:rPr>
                <w:rFonts w:ascii="Times New Roman" w:hAnsi="Times New Roman"/>
                <w:sz w:val="16"/>
                <w:szCs w:val="16"/>
              </w:rPr>
            </w:pPr>
            <w:r w:rsidRPr="00CE79DB">
              <w:rPr>
                <w:rFonts w:ascii="Calibri" w:hAnsi="Calibri" w:cs="Calibri"/>
                <w:sz w:val="16"/>
                <w:szCs w:val="16"/>
              </w:rPr>
              <w:t>2009</w:t>
            </w:r>
          </w:p>
        </w:tc>
        <w:tc>
          <w:tcPr>
            <w:tcW w:w="450" w:type="dxa"/>
            <w:tcBorders>
              <w:top w:val="nil"/>
              <w:bottom w:val="dashed" w:sz="4" w:space="0" w:color="auto"/>
            </w:tcBorders>
          </w:tcPr>
          <w:p w:rsidR="00140FB3"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 xml:space="preserve">g, </w:t>
            </w:r>
            <w:proofErr w:type="spellStart"/>
            <w:r>
              <w:rPr>
                <w:rFonts w:ascii="Calibri" w:hAnsi="Calibri" w:cs="Calibri"/>
                <w:sz w:val="16"/>
                <w:szCs w:val="16"/>
              </w:rPr>
              <w:t>av</w:t>
            </w:r>
            <w:proofErr w:type="spellEnd"/>
          </w:p>
        </w:tc>
        <w:tc>
          <w:tcPr>
            <w:tcW w:w="536" w:type="dxa"/>
            <w:tcBorders>
              <w:top w:val="nil"/>
              <w:bottom w:val="dashed" w:sz="4" w:space="0" w:color="auto"/>
            </w:tcBorders>
          </w:tcPr>
          <w:p w:rsidR="00140FB3" w:rsidRPr="00CE79DB" w:rsidRDefault="00140FB3" w:rsidP="004762E3">
            <w:pPr>
              <w:autoSpaceDE w:val="0"/>
              <w:autoSpaceDN w:val="0"/>
              <w:adjustRightInd w:val="0"/>
              <w:jc w:val="center"/>
              <w:rPr>
                <w:rFonts w:ascii="Times New Roman" w:hAnsi="Times New Roman"/>
                <w:sz w:val="16"/>
                <w:szCs w:val="16"/>
              </w:rPr>
            </w:pPr>
            <w:r w:rsidRPr="00CE79DB">
              <w:rPr>
                <w:rFonts w:ascii="Calibri" w:hAnsi="Calibri" w:cs="Calibri"/>
                <w:sz w:val="16"/>
                <w:szCs w:val="16"/>
              </w:rPr>
              <w:t>SS</w:t>
            </w:r>
            <w:r w:rsidR="004762E3">
              <w:rPr>
                <w:rFonts w:ascii="Calibri" w:hAnsi="Calibri" w:cs="Calibri"/>
                <w:sz w:val="16"/>
                <w:szCs w:val="16"/>
              </w:rPr>
              <w:t>N</w:t>
            </w:r>
            <w:r w:rsidRPr="00CE79DB">
              <w:rPr>
                <w:rFonts w:ascii="Calibri" w:hAnsi="Calibri" w:cs="Calibri"/>
                <w:sz w:val="16"/>
                <w:szCs w:val="16"/>
              </w:rPr>
              <w:t xml:space="preserve">, </w:t>
            </w:r>
            <w:proofErr w:type="spellStart"/>
            <w:r w:rsidR="00904563">
              <w:rPr>
                <w:rFonts w:ascii="Calibri" w:hAnsi="Calibri" w:cs="Calibri"/>
                <w:sz w:val="16"/>
                <w:szCs w:val="16"/>
              </w:rPr>
              <w:t>bd</w:t>
            </w:r>
            <w:proofErr w:type="spellEnd"/>
          </w:p>
        </w:tc>
        <w:tc>
          <w:tcPr>
            <w:tcW w:w="270" w:type="dxa"/>
            <w:tcBorders>
              <w:top w:val="nil"/>
              <w:bottom w:val="dashed" w:sz="4" w:space="0" w:color="auto"/>
            </w:tcBorders>
          </w:tcPr>
          <w:p w:rsidR="00140FB3" w:rsidRPr="00CE79DB" w:rsidRDefault="00904563" w:rsidP="00904563">
            <w:pPr>
              <w:autoSpaceDE w:val="0"/>
              <w:autoSpaceDN w:val="0"/>
              <w:adjustRightInd w:val="0"/>
              <w:jc w:val="center"/>
              <w:rPr>
                <w:rFonts w:ascii="Times New Roman" w:hAnsi="Times New Roman"/>
                <w:sz w:val="16"/>
                <w:szCs w:val="16"/>
              </w:rPr>
            </w:pPr>
            <w:r>
              <w:rPr>
                <w:rFonts w:ascii="Times New Roman" w:hAnsi="Times New Roman"/>
                <w:sz w:val="16"/>
                <w:szCs w:val="16"/>
              </w:rPr>
              <w:t>bi</w:t>
            </w:r>
          </w:p>
        </w:tc>
        <w:tc>
          <w:tcPr>
            <w:tcW w:w="566"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p>
        </w:tc>
        <w:tc>
          <w:tcPr>
            <w:tcW w:w="566"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p>
        </w:tc>
        <w:tc>
          <w:tcPr>
            <w:tcW w:w="566" w:type="dxa"/>
            <w:tcBorders>
              <w:top w:val="nil"/>
              <w:bottom w:val="dashed" w:sz="4" w:space="0" w:color="auto"/>
            </w:tcBorders>
          </w:tcPr>
          <w:p w:rsidR="00140FB3" w:rsidRPr="00CE79DB" w:rsidRDefault="00140FB3" w:rsidP="00CE79DB">
            <w:pPr>
              <w:autoSpaceDE w:val="0"/>
              <w:autoSpaceDN w:val="0"/>
              <w:adjustRightInd w:val="0"/>
              <w:rPr>
                <w:rFonts w:ascii="Times New Roman" w:hAnsi="Times New Roman"/>
                <w:sz w:val="16"/>
                <w:szCs w:val="16"/>
              </w:rPr>
            </w:pPr>
          </w:p>
        </w:tc>
        <w:tc>
          <w:tcPr>
            <w:tcW w:w="566"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p>
        </w:tc>
        <w:tc>
          <w:tcPr>
            <w:tcW w:w="566"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p>
        </w:tc>
        <w:tc>
          <w:tcPr>
            <w:tcW w:w="385"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p>
        </w:tc>
        <w:tc>
          <w:tcPr>
            <w:tcW w:w="385" w:type="dxa"/>
            <w:tcBorders>
              <w:top w:val="nil"/>
              <w:bottom w:val="dashed" w:sz="4" w:space="0" w:color="auto"/>
              <w:right w:val="single" w:sz="6" w:space="0" w:color="000000"/>
            </w:tcBorders>
          </w:tcPr>
          <w:p w:rsidR="00140FB3" w:rsidRPr="00CE79DB" w:rsidRDefault="00140FB3"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0.41</w:t>
            </w:r>
          </w:p>
        </w:tc>
        <w:tc>
          <w:tcPr>
            <w:tcW w:w="450"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p>
        </w:tc>
        <w:tc>
          <w:tcPr>
            <w:tcW w:w="450" w:type="dxa"/>
            <w:tcBorders>
              <w:top w:val="nil"/>
              <w:bottom w:val="dashed" w:sz="4" w:space="0" w:color="auto"/>
            </w:tcBorders>
          </w:tcPr>
          <w:p w:rsidR="00140FB3" w:rsidRPr="00CE79DB" w:rsidRDefault="00140FB3" w:rsidP="00CE79DB">
            <w:pPr>
              <w:autoSpaceDE w:val="0"/>
              <w:autoSpaceDN w:val="0"/>
              <w:adjustRightInd w:val="0"/>
              <w:jc w:val="right"/>
              <w:rPr>
                <w:rFonts w:ascii="Calibri" w:hAnsi="Calibri" w:cs="Calibri"/>
                <w:sz w:val="16"/>
                <w:szCs w:val="16"/>
              </w:rPr>
            </w:pPr>
          </w:p>
          <w:p w:rsidR="00140FB3" w:rsidRPr="00CE79DB" w:rsidRDefault="00140FB3" w:rsidP="00CE79DB">
            <w:pPr>
              <w:autoSpaceDE w:val="0"/>
              <w:autoSpaceDN w:val="0"/>
              <w:adjustRightInd w:val="0"/>
              <w:jc w:val="right"/>
              <w:rPr>
                <w:rFonts w:ascii="Times New Roman" w:hAnsi="Times New Roman"/>
                <w:sz w:val="16"/>
                <w:szCs w:val="16"/>
              </w:rPr>
            </w:pPr>
          </w:p>
        </w:tc>
        <w:tc>
          <w:tcPr>
            <w:tcW w:w="525"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0.18</w:t>
            </w:r>
          </w:p>
        </w:tc>
        <w:tc>
          <w:tcPr>
            <w:tcW w:w="564"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p>
        </w:tc>
        <w:tc>
          <w:tcPr>
            <w:tcW w:w="350"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p>
        </w:tc>
        <w:tc>
          <w:tcPr>
            <w:tcW w:w="450" w:type="dxa"/>
            <w:tcBorders>
              <w:top w:val="nil"/>
              <w:bottom w:val="dashed" w:sz="4" w:space="0" w:color="auto"/>
            </w:tcBorders>
          </w:tcPr>
          <w:p w:rsidR="00140FB3" w:rsidRPr="00CE79DB" w:rsidRDefault="00140FB3"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0.41</w:t>
            </w:r>
          </w:p>
        </w:tc>
        <w:tc>
          <w:tcPr>
            <w:tcW w:w="360" w:type="dxa"/>
            <w:tcBorders>
              <w:top w:val="nil"/>
              <w:bottom w:val="dashed" w:sz="4" w:space="0" w:color="auto"/>
              <w:right w:val="nil"/>
            </w:tcBorders>
          </w:tcPr>
          <w:p w:rsidR="00140FB3" w:rsidRPr="00CE79DB" w:rsidRDefault="00140FB3"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0.41</w:t>
            </w:r>
          </w:p>
        </w:tc>
      </w:tr>
      <w:tr w:rsidR="00CE79DB" w:rsidRPr="00CE79DB" w:rsidTr="00CC297B">
        <w:trPr>
          <w:trHeight w:val="363"/>
        </w:trPr>
        <w:tc>
          <w:tcPr>
            <w:tcW w:w="1146" w:type="dxa"/>
            <w:tcBorders>
              <w:top w:val="dashed" w:sz="4" w:space="0" w:color="auto"/>
              <w:lef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Herring </w:t>
            </w:r>
          </w:p>
        </w:tc>
        <w:tc>
          <w:tcPr>
            <w:tcW w:w="567" w:type="dxa"/>
            <w:tcBorders>
              <w:top w:val="dashed" w:sz="4" w:space="0" w:color="auto"/>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assess</w:t>
            </w:r>
          </w:p>
        </w:tc>
        <w:tc>
          <w:tcPr>
            <w:tcW w:w="850" w:type="dxa"/>
            <w:tcBorders>
              <w:top w:val="dashed" w:sz="4" w:space="0" w:color="auto"/>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 5Y5Z</w:t>
            </w:r>
          </w:p>
        </w:tc>
        <w:tc>
          <w:tcPr>
            <w:tcW w:w="596" w:type="dxa"/>
            <w:gridSpan w:val="2"/>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292804</w:t>
            </w:r>
          </w:p>
        </w:tc>
        <w:tc>
          <w:tcPr>
            <w:tcW w:w="555"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0.228</w:t>
            </w:r>
          </w:p>
        </w:tc>
        <w:tc>
          <w:tcPr>
            <w:tcW w:w="267" w:type="dxa"/>
            <w:tcBorders>
              <w:top w:val="dashed" w:sz="4" w:space="0" w:color="auto"/>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h</w:t>
            </w:r>
          </w:p>
        </w:tc>
        <w:tc>
          <w:tcPr>
            <w:tcW w:w="567" w:type="dxa"/>
            <w:gridSpan w:val="3"/>
            <w:tcBorders>
              <w:top w:val="dashed" w:sz="4" w:space="0" w:color="auto"/>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ac, ad</w:t>
            </w:r>
          </w:p>
        </w:tc>
        <w:tc>
          <w:tcPr>
            <w:tcW w:w="567"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63472</w:t>
            </w:r>
          </w:p>
        </w:tc>
        <w:tc>
          <w:tcPr>
            <w:tcW w:w="425"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0.7</w:t>
            </w:r>
          </w:p>
        </w:tc>
        <w:tc>
          <w:tcPr>
            <w:tcW w:w="730" w:type="dxa"/>
            <w:gridSpan w:val="2"/>
            <w:tcBorders>
              <w:top w:val="dashed" w:sz="4" w:space="0" w:color="auto"/>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2009</w:t>
            </w:r>
          </w:p>
        </w:tc>
        <w:tc>
          <w:tcPr>
            <w:tcW w:w="450" w:type="dxa"/>
            <w:tcBorders>
              <w:top w:val="dashed" w:sz="4" w:space="0" w:color="auto"/>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 xml:space="preserve">h, aw, </w:t>
            </w:r>
            <w:proofErr w:type="spellStart"/>
            <w:r>
              <w:rPr>
                <w:rFonts w:ascii="Calibri" w:hAnsi="Calibri" w:cs="Calibri"/>
                <w:sz w:val="16"/>
                <w:szCs w:val="16"/>
              </w:rPr>
              <w:t>ax</w:t>
            </w:r>
            <w:proofErr w:type="spellEnd"/>
          </w:p>
        </w:tc>
        <w:tc>
          <w:tcPr>
            <w:tcW w:w="536" w:type="dxa"/>
            <w:tcBorders>
              <w:top w:val="dashed" w:sz="4" w:space="0" w:color="auto"/>
            </w:tcBorders>
          </w:tcPr>
          <w:p w:rsidR="00CE79DB" w:rsidRPr="00CE79DB" w:rsidRDefault="00CE79DB" w:rsidP="004D5788">
            <w:pPr>
              <w:autoSpaceDE w:val="0"/>
              <w:autoSpaceDN w:val="0"/>
              <w:adjustRightInd w:val="0"/>
              <w:jc w:val="center"/>
              <w:rPr>
                <w:rFonts w:ascii="Times New Roman" w:hAnsi="Times New Roman"/>
                <w:sz w:val="16"/>
                <w:szCs w:val="16"/>
              </w:rPr>
            </w:pPr>
            <w:r w:rsidRPr="00CE79DB">
              <w:rPr>
                <w:rFonts w:ascii="Calibri" w:hAnsi="Calibri" w:cs="Calibri"/>
                <w:sz w:val="16"/>
                <w:szCs w:val="16"/>
              </w:rPr>
              <w:t>SSB</w:t>
            </w:r>
          </w:p>
        </w:tc>
        <w:tc>
          <w:tcPr>
            <w:tcW w:w="270"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dashed" w:sz="4" w:space="0" w:color="auto"/>
              <w:right w:val="single" w:sz="6" w:space="0" w:color="000000"/>
            </w:tcBorders>
          </w:tcPr>
          <w:p w:rsidR="00CE79DB" w:rsidRPr="00CE79DB" w:rsidRDefault="00CE79DB" w:rsidP="00CE79DB">
            <w:pPr>
              <w:autoSpaceDE w:val="0"/>
              <w:autoSpaceDN w:val="0"/>
              <w:adjustRightInd w:val="0"/>
              <w:rPr>
                <w:rFonts w:ascii="Times New Roman" w:hAnsi="Times New Roman"/>
                <w:sz w:val="16"/>
                <w:szCs w:val="16"/>
              </w:rPr>
            </w:pPr>
          </w:p>
        </w:tc>
        <w:tc>
          <w:tcPr>
            <w:tcW w:w="505" w:type="dxa"/>
            <w:tcBorders>
              <w:top w:val="dashed" w:sz="4" w:space="0" w:color="auto"/>
              <w:left w:val="single" w:sz="6" w:space="0" w:color="000000"/>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0.22</w:t>
            </w:r>
          </w:p>
        </w:tc>
        <w:tc>
          <w:tcPr>
            <w:tcW w:w="450"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3.07</w:t>
            </w:r>
          </w:p>
        </w:tc>
        <w:tc>
          <w:tcPr>
            <w:tcW w:w="564"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105,874</w:t>
            </w:r>
          </w:p>
        </w:tc>
        <w:tc>
          <w:tcPr>
            <w:tcW w:w="350"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dashed"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0.22</w:t>
            </w:r>
          </w:p>
        </w:tc>
        <w:tc>
          <w:tcPr>
            <w:tcW w:w="360" w:type="dxa"/>
            <w:tcBorders>
              <w:top w:val="dashed"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0.22</w:t>
            </w:r>
          </w:p>
        </w:tc>
      </w:tr>
      <w:tr w:rsidR="00737A46" w:rsidRPr="00CE79DB" w:rsidTr="00CC297B">
        <w:trPr>
          <w:trHeight w:val="306"/>
        </w:trPr>
        <w:tc>
          <w:tcPr>
            <w:tcW w:w="1146" w:type="dxa"/>
            <w:tcBorders>
              <w:left w:val="nil"/>
              <w:bottom w:val="dashSmallGap" w:sz="6" w:space="0" w:color="000000"/>
              <w:right w:val="nil"/>
            </w:tcBorders>
          </w:tcPr>
          <w:p w:rsidR="00737A46" w:rsidRPr="00CE79DB" w:rsidRDefault="00737A46" w:rsidP="00CE79DB">
            <w:pPr>
              <w:autoSpaceDE w:val="0"/>
              <w:autoSpaceDN w:val="0"/>
              <w:adjustRightInd w:val="0"/>
              <w:rPr>
                <w:rFonts w:ascii="Calibri" w:hAnsi="Calibri" w:cs="Calibri"/>
                <w:sz w:val="16"/>
                <w:szCs w:val="16"/>
              </w:rPr>
            </w:pPr>
          </w:p>
        </w:tc>
        <w:tc>
          <w:tcPr>
            <w:tcW w:w="567" w:type="dxa"/>
            <w:tcBorders>
              <w:left w:val="nil"/>
              <w:bottom w:val="dashSmallGap" w:sz="6" w:space="0" w:color="000000"/>
              <w:right w:val="nil"/>
            </w:tcBorders>
          </w:tcPr>
          <w:p w:rsidR="00737A46" w:rsidRPr="00CE79DB" w:rsidRDefault="00737A46" w:rsidP="00CE79DB">
            <w:pPr>
              <w:autoSpaceDE w:val="0"/>
              <w:autoSpaceDN w:val="0"/>
              <w:adjustRightInd w:val="0"/>
              <w:rPr>
                <w:rFonts w:ascii="Calibri" w:hAnsi="Calibri" w:cs="Calibri"/>
                <w:sz w:val="16"/>
                <w:szCs w:val="16"/>
              </w:rPr>
            </w:pPr>
            <w:r>
              <w:rPr>
                <w:rFonts w:ascii="Calibri" w:hAnsi="Calibri" w:cs="Calibri"/>
                <w:sz w:val="16"/>
                <w:szCs w:val="16"/>
              </w:rPr>
              <w:t>y/</w:t>
            </w:r>
            <w:proofErr w:type="spellStart"/>
            <w:r>
              <w:rPr>
                <w:rFonts w:ascii="Calibri" w:hAnsi="Calibri" w:cs="Calibri"/>
                <w:sz w:val="16"/>
                <w:szCs w:val="16"/>
              </w:rPr>
              <w:t>ymsy</w:t>
            </w:r>
            <w:proofErr w:type="spellEnd"/>
          </w:p>
        </w:tc>
        <w:tc>
          <w:tcPr>
            <w:tcW w:w="850" w:type="dxa"/>
            <w:tcBorders>
              <w:left w:val="nil"/>
              <w:bottom w:val="dashSmallGap" w:sz="6" w:space="0" w:color="000000"/>
              <w:right w:val="nil"/>
            </w:tcBorders>
          </w:tcPr>
          <w:p w:rsidR="00737A46" w:rsidRPr="00CE79DB" w:rsidRDefault="00737A46" w:rsidP="00CE79DB">
            <w:pPr>
              <w:autoSpaceDE w:val="0"/>
              <w:autoSpaceDN w:val="0"/>
              <w:adjustRightInd w:val="0"/>
              <w:rPr>
                <w:rFonts w:ascii="Calibri" w:hAnsi="Calibri" w:cs="Calibri"/>
                <w:sz w:val="16"/>
                <w:szCs w:val="16"/>
              </w:rPr>
            </w:pPr>
          </w:p>
        </w:tc>
        <w:tc>
          <w:tcPr>
            <w:tcW w:w="596" w:type="dxa"/>
            <w:gridSpan w:val="2"/>
            <w:tcBorders>
              <w:left w:val="nil"/>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c>
          <w:tcPr>
            <w:tcW w:w="555"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c>
          <w:tcPr>
            <w:tcW w:w="267" w:type="dxa"/>
            <w:tcBorders>
              <w:left w:val="nil"/>
              <w:bottom w:val="dashSmallGap" w:sz="6" w:space="0" w:color="000000"/>
              <w:right w:val="nil"/>
            </w:tcBorders>
          </w:tcPr>
          <w:p w:rsidR="00737A46" w:rsidRPr="00CE79DB" w:rsidRDefault="00737A46" w:rsidP="008A0C2A">
            <w:pPr>
              <w:autoSpaceDE w:val="0"/>
              <w:autoSpaceDN w:val="0"/>
              <w:adjustRightInd w:val="0"/>
              <w:jc w:val="center"/>
              <w:rPr>
                <w:rFonts w:ascii="Calibri" w:hAnsi="Calibri" w:cs="Calibri"/>
                <w:sz w:val="16"/>
                <w:szCs w:val="16"/>
              </w:rPr>
            </w:pPr>
          </w:p>
        </w:tc>
        <w:tc>
          <w:tcPr>
            <w:tcW w:w="567" w:type="dxa"/>
            <w:gridSpan w:val="3"/>
            <w:tcBorders>
              <w:left w:val="nil"/>
              <w:bottom w:val="dashSmallGap" w:sz="6" w:space="0" w:color="000000"/>
              <w:right w:val="nil"/>
            </w:tcBorders>
          </w:tcPr>
          <w:p w:rsidR="00737A46" w:rsidRPr="00CE79DB" w:rsidRDefault="00737A46" w:rsidP="00CC297B">
            <w:pPr>
              <w:autoSpaceDE w:val="0"/>
              <w:autoSpaceDN w:val="0"/>
              <w:adjustRightInd w:val="0"/>
              <w:jc w:val="center"/>
              <w:rPr>
                <w:rFonts w:ascii="Calibri" w:hAnsi="Calibri" w:cs="Calibri"/>
                <w:sz w:val="16"/>
                <w:szCs w:val="16"/>
              </w:rPr>
            </w:pPr>
          </w:p>
        </w:tc>
        <w:tc>
          <w:tcPr>
            <w:tcW w:w="567"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c>
          <w:tcPr>
            <w:tcW w:w="425"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c>
          <w:tcPr>
            <w:tcW w:w="730" w:type="dxa"/>
            <w:gridSpan w:val="2"/>
            <w:tcBorders>
              <w:left w:val="nil"/>
              <w:bottom w:val="dashSmallGap" w:sz="6" w:space="0" w:color="000000"/>
              <w:right w:val="nil"/>
            </w:tcBorders>
          </w:tcPr>
          <w:p w:rsidR="00737A46" w:rsidRPr="00CE79DB" w:rsidRDefault="00737A46" w:rsidP="00CE79DB">
            <w:pPr>
              <w:autoSpaceDE w:val="0"/>
              <w:autoSpaceDN w:val="0"/>
              <w:adjustRightInd w:val="0"/>
              <w:jc w:val="center"/>
              <w:rPr>
                <w:rFonts w:ascii="Calibri" w:hAnsi="Calibri" w:cs="Calibri"/>
                <w:sz w:val="16"/>
                <w:szCs w:val="16"/>
              </w:rPr>
            </w:pPr>
          </w:p>
        </w:tc>
        <w:tc>
          <w:tcPr>
            <w:tcW w:w="450"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c>
          <w:tcPr>
            <w:tcW w:w="536" w:type="dxa"/>
            <w:tcBorders>
              <w:left w:val="nil"/>
              <w:bottom w:val="dashSmallGap" w:sz="6" w:space="0" w:color="000000"/>
              <w:right w:val="nil"/>
            </w:tcBorders>
          </w:tcPr>
          <w:p w:rsidR="00737A46" w:rsidRPr="00CE79DB" w:rsidRDefault="00737A46" w:rsidP="004D5788">
            <w:pPr>
              <w:autoSpaceDE w:val="0"/>
              <w:autoSpaceDN w:val="0"/>
              <w:adjustRightInd w:val="0"/>
              <w:jc w:val="center"/>
              <w:rPr>
                <w:rFonts w:ascii="Calibri" w:hAnsi="Calibri" w:cs="Calibri"/>
                <w:sz w:val="16"/>
                <w:szCs w:val="16"/>
              </w:rPr>
            </w:pPr>
          </w:p>
        </w:tc>
        <w:tc>
          <w:tcPr>
            <w:tcW w:w="270"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Times New Roman" w:hAnsi="Times New Roman"/>
                <w:sz w:val="16"/>
                <w:szCs w:val="16"/>
              </w:rPr>
            </w:pPr>
          </w:p>
        </w:tc>
        <w:tc>
          <w:tcPr>
            <w:tcW w:w="566"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Times New Roman" w:hAnsi="Times New Roman"/>
                <w:sz w:val="16"/>
                <w:szCs w:val="16"/>
              </w:rPr>
            </w:pPr>
          </w:p>
        </w:tc>
        <w:tc>
          <w:tcPr>
            <w:tcW w:w="566"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Times New Roman" w:hAnsi="Times New Roman"/>
                <w:sz w:val="16"/>
                <w:szCs w:val="16"/>
              </w:rPr>
            </w:pPr>
          </w:p>
        </w:tc>
        <w:tc>
          <w:tcPr>
            <w:tcW w:w="566"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Times New Roman" w:hAnsi="Times New Roman"/>
                <w:sz w:val="16"/>
                <w:szCs w:val="16"/>
              </w:rPr>
            </w:pPr>
            <w:r>
              <w:rPr>
                <w:rFonts w:ascii="Times New Roman" w:hAnsi="Times New Roman"/>
                <w:sz w:val="16"/>
                <w:szCs w:val="16"/>
              </w:rPr>
              <w:t>ne</w:t>
            </w:r>
            <w:r w:rsidR="00904563">
              <w:rPr>
                <w:rFonts w:ascii="Times New Roman" w:hAnsi="Times New Roman"/>
                <w:sz w:val="16"/>
                <w:szCs w:val="16"/>
              </w:rPr>
              <w:t xml:space="preserve">, </w:t>
            </w:r>
            <w:proofErr w:type="spellStart"/>
            <w:r w:rsidR="00904563">
              <w:rPr>
                <w:rFonts w:ascii="Times New Roman" w:hAnsi="Times New Roman"/>
                <w:sz w:val="16"/>
                <w:szCs w:val="16"/>
              </w:rPr>
              <w:t>bg</w:t>
            </w:r>
            <w:proofErr w:type="spellEnd"/>
          </w:p>
        </w:tc>
        <w:tc>
          <w:tcPr>
            <w:tcW w:w="566"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Times New Roman" w:hAnsi="Times New Roman"/>
                <w:sz w:val="16"/>
                <w:szCs w:val="16"/>
              </w:rPr>
            </w:pPr>
          </w:p>
        </w:tc>
        <w:tc>
          <w:tcPr>
            <w:tcW w:w="566"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Times New Roman" w:hAnsi="Times New Roman"/>
                <w:sz w:val="16"/>
                <w:szCs w:val="16"/>
              </w:rPr>
            </w:pPr>
          </w:p>
        </w:tc>
        <w:tc>
          <w:tcPr>
            <w:tcW w:w="385"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c>
          <w:tcPr>
            <w:tcW w:w="385" w:type="dxa"/>
            <w:tcBorders>
              <w:left w:val="nil"/>
              <w:bottom w:val="dashSmallGap" w:sz="6" w:space="0" w:color="000000"/>
              <w:right w:val="nil"/>
            </w:tcBorders>
          </w:tcPr>
          <w:p w:rsidR="00737A46" w:rsidRPr="00CE79DB" w:rsidRDefault="00737A46" w:rsidP="00CE79DB">
            <w:pPr>
              <w:autoSpaceDE w:val="0"/>
              <w:autoSpaceDN w:val="0"/>
              <w:adjustRightInd w:val="0"/>
              <w:rPr>
                <w:rFonts w:ascii="Times New Roman" w:hAnsi="Times New Roman"/>
                <w:sz w:val="16"/>
                <w:szCs w:val="16"/>
              </w:rPr>
            </w:pPr>
          </w:p>
        </w:tc>
        <w:tc>
          <w:tcPr>
            <w:tcW w:w="505" w:type="dxa"/>
            <w:tcBorders>
              <w:left w:val="single" w:sz="6" w:space="0" w:color="000000"/>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c>
          <w:tcPr>
            <w:tcW w:w="450"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Times New Roman" w:hAnsi="Times New Roman"/>
                <w:sz w:val="16"/>
                <w:szCs w:val="16"/>
              </w:rPr>
            </w:pPr>
          </w:p>
        </w:tc>
        <w:tc>
          <w:tcPr>
            <w:tcW w:w="450"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Times New Roman" w:hAnsi="Times New Roman"/>
                <w:sz w:val="16"/>
                <w:szCs w:val="16"/>
              </w:rPr>
            </w:pPr>
          </w:p>
        </w:tc>
        <w:tc>
          <w:tcPr>
            <w:tcW w:w="525"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c>
          <w:tcPr>
            <w:tcW w:w="564"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c>
          <w:tcPr>
            <w:tcW w:w="350"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Times New Roman" w:hAnsi="Times New Roman"/>
                <w:sz w:val="16"/>
                <w:szCs w:val="16"/>
              </w:rPr>
            </w:pPr>
          </w:p>
        </w:tc>
        <w:tc>
          <w:tcPr>
            <w:tcW w:w="450"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c>
          <w:tcPr>
            <w:tcW w:w="360" w:type="dxa"/>
            <w:tcBorders>
              <w:left w:val="nil"/>
              <w:bottom w:val="dashSmallGap" w:sz="6" w:space="0" w:color="000000"/>
              <w:right w:val="nil"/>
            </w:tcBorders>
          </w:tcPr>
          <w:p w:rsidR="00737A46" w:rsidRPr="00CE79DB" w:rsidRDefault="00737A46" w:rsidP="00CE79DB">
            <w:pPr>
              <w:autoSpaceDE w:val="0"/>
              <w:autoSpaceDN w:val="0"/>
              <w:adjustRightInd w:val="0"/>
              <w:jc w:val="right"/>
              <w:rPr>
                <w:rFonts w:ascii="Calibri" w:hAnsi="Calibri" w:cs="Calibri"/>
                <w:sz w:val="16"/>
                <w:szCs w:val="16"/>
              </w:rPr>
            </w:pPr>
          </w:p>
        </w:tc>
      </w:tr>
      <w:tr w:rsidR="00CE79DB" w:rsidRPr="00CE79DB" w:rsidTr="00CC297B">
        <w:trPr>
          <w:trHeight w:val="249"/>
        </w:trPr>
        <w:tc>
          <w:tcPr>
            <w:tcW w:w="1146"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American plaice</w:t>
            </w: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survey</w:t>
            </w:r>
          </w:p>
        </w:tc>
        <w:tc>
          <w:tcPr>
            <w:tcW w:w="850"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b/>
                <w:bCs/>
                <w:sz w:val="16"/>
                <w:szCs w:val="16"/>
              </w:rPr>
              <w:t>4X</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2414.41</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ae</w:t>
            </w:r>
            <w:proofErr w:type="spellEnd"/>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534.571</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nil"/>
              <w:right w:val="nil"/>
            </w:tcBorders>
          </w:tcPr>
          <w:p w:rsidR="00CE79DB" w:rsidRPr="00CE79DB" w:rsidRDefault="006C7276"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0.22</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roofErr w:type="spellStart"/>
            <w:r w:rsidRPr="00CE79DB">
              <w:rPr>
                <w:rFonts w:ascii="Calibri" w:hAnsi="Calibri" w:cs="Calibri"/>
                <w:b/>
                <w:bCs/>
                <w:sz w:val="16"/>
                <w:szCs w:val="16"/>
              </w:rPr>
              <w:t>na</w:t>
            </w:r>
            <w:proofErr w:type="spellEnd"/>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1,044</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0.22</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0.22</w:t>
            </w:r>
          </w:p>
        </w:tc>
      </w:tr>
      <w:tr w:rsidR="00CE79DB" w:rsidRPr="00CE79DB" w:rsidTr="00CC297B">
        <w:trPr>
          <w:trHeight w:val="249"/>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p>
        </w:tc>
        <w:tc>
          <w:tcPr>
            <w:tcW w:w="850"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b/>
                <w:bCs/>
                <w:sz w:val="16"/>
                <w:szCs w:val="16"/>
              </w:rPr>
              <w:t>4X/5</w:t>
            </w: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gridSpan w:val="3"/>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29856</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0.112</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837</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578</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1211</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0.29</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0.15</w:t>
            </w: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0.15</w:t>
            </w: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roofErr w:type="spellStart"/>
            <w:r w:rsidRPr="00CE79DB">
              <w:rPr>
                <w:rFonts w:ascii="Calibri" w:hAnsi="Calibri" w:cs="Calibri"/>
                <w:b/>
                <w:bCs/>
                <w:sz w:val="16"/>
                <w:szCs w:val="16"/>
              </w:rPr>
              <w:t>na</w:t>
            </w:r>
            <w:proofErr w:type="spellEnd"/>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lastRenderedPageBreak/>
              <w:t xml:space="preserve">Redfish </w:t>
            </w: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p>
        </w:tc>
        <w:tc>
          <w:tcPr>
            <w:tcW w:w="850"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gridSpan w:val="3"/>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30"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104476</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0.241</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6292</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5463</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7248</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0.61</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0.38</w:t>
            </w: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0.61</w:t>
            </w: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5,048</w:t>
            </w: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0.61</w:t>
            </w: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0.61</w:t>
            </w:r>
          </w:p>
        </w:tc>
      </w:tr>
      <w:tr w:rsidR="008A0C2A" w:rsidRPr="00CE79DB" w:rsidTr="00CC297B">
        <w:trPr>
          <w:trHeight w:val="306"/>
        </w:trPr>
        <w:tc>
          <w:tcPr>
            <w:tcW w:w="1146" w:type="dxa"/>
            <w:tcBorders>
              <w:top w:val="nil"/>
              <w:left w:val="nil"/>
              <w:bottom w:val="nil"/>
              <w:right w:val="nil"/>
            </w:tcBorders>
          </w:tcPr>
          <w:p w:rsidR="008A0C2A" w:rsidRPr="00CE79DB" w:rsidRDefault="008A0C2A"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Lobster </w:t>
            </w:r>
          </w:p>
        </w:tc>
        <w:tc>
          <w:tcPr>
            <w:tcW w:w="567" w:type="dxa"/>
            <w:tcBorders>
              <w:top w:val="nil"/>
              <w:left w:val="nil"/>
              <w:bottom w:val="nil"/>
              <w:right w:val="nil"/>
            </w:tcBorders>
          </w:tcPr>
          <w:p w:rsidR="008A0C2A" w:rsidRPr="00CE79DB" w:rsidRDefault="00737A46"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R</w:t>
            </w:r>
            <w:r w:rsidR="008A0C2A" w:rsidRPr="00CE79DB">
              <w:rPr>
                <w:rFonts w:ascii="Calibri" w:hAnsi="Calibri" w:cs="Calibri"/>
                <w:sz w:val="16"/>
                <w:szCs w:val="16"/>
              </w:rPr>
              <w:t>efpts</w:t>
            </w:r>
            <w:proofErr w:type="spellEnd"/>
          </w:p>
        </w:tc>
        <w:tc>
          <w:tcPr>
            <w:tcW w:w="850" w:type="dxa"/>
            <w:tcBorders>
              <w:top w:val="nil"/>
              <w:left w:val="nil"/>
              <w:bottom w:val="nil"/>
              <w:right w:val="nil"/>
            </w:tcBorders>
          </w:tcPr>
          <w:p w:rsidR="008A0C2A" w:rsidRPr="00CE79DB" w:rsidRDefault="008A0C2A" w:rsidP="00CE79DB">
            <w:pPr>
              <w:autoSpaceDE w:val="0"/>
              <w:autoSpaceDN w:val="0"/>
              <w:adjustRightInd w:val="0"/>
              <w:rPr>
                <w:rFonts w:ascii="Times New Roman" w:hAnsi="Times New Roman"/>
                <w:sz w:val="16"/>
                <w:szCs w:val="16"/>
              </w:rPr>
            </w:pPr>
            <w:r w:rsidRPr="00CE79DB">
              <w:rPr>
                <w:rFonts w:ascii="Calibri" w:hAnsi="Calibri" w:cs="Calibri"/>
                <w:sz w:val="16"/>
                <w:szCs w:val="16"/>
              </w:rPr>
              <w:t>LFA34</w:t>
            </w:r>
          </w:p>
        </w:tc>
        <w:tc>
          <w:tcPr>
            <w:tcW w:w="596" w:type="dxa"/>
            <w:gridSpan w:val="2"/>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11071</w:t>
            </w:r>
          </w:p>
        </w:tc>
        <w:tc>
          <w:tcPr>
            <w:tcW w:w="555"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267" w:type="dxa"/>
            <w:tcBorders>
              <w:top w:val="nil"/>
              <w:left w:val="nil"/>
              <w:bottom w:val="nil"/>
              <w:right w:val="nil"/>
            </w:tcBorders>
          </w:tcPr>
          <w:p w:rsidR="008A0C2A"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a</w:t>
            </w:r>
          </w:p>
        </w:tc>
        <w:tc>
          <w:tcPr>
            <w:tcW w:w="567" w:type="dxa"/>
            <w:gridSpan w:val="3"/>
            <w:tcBorders>
              <w:top w:val="nil"/>
              <w:left w:val="nil"/>
              <w:bottom w:val="nil"/>
              <w:right w:val="nil"/>
            </w:tcBorders>
          </w:tcPr>
          <w:p w:rsidR="008A0C2A"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af</w:t>
            </w:r>
            <w:proofErr w:type="spellEnd"/>
          </w:p>
        </w:tc>
        <w:tc>
          <w:tcPr>
            <w:tcW w:w="567"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19620</w:t>
            </w:r>
          </w:p>
        </w:tc>
        <w:tc>
          <w:tcPr>
            <w:tcW w:w="425"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p>
        </w:tc>
        <w:tc>
          <w:tcPr>
            <w:tcW w:w="471" w:type="dxa"/>
            <w:gridSpan w:val="2"/>
            <w:tcBorders>
              <w:top w:val="nil"/>
              <w:left w:val="nil"/>
              <w:bottom w:val="nil"/>
              <w:right w:val="nil"/>
            </w:tcBorders>
          </w:tcPr>
          <w:p w:rsidR="008A0C2A" w:rsidRPr="00742A49" w:rsidRDefault="00CA027E" w:rsidP="00CA027E">
            <w:pPr>
              <w:autoSpaceDE w:val="0"/>
              <w:autoSpaceDN w:val="0"/>
              <w:adjustRightInd w:val="0"/>
              <w:jc w:val="center"/>
              <w:rPr>
                <w:rFonts w:cstheme="minorHAnsi"/>
                <w:sz w:val="16"/>
                <w:szCs w:val="16"/>
              </w:rPr>
            </w:pPr>
            <w:r w:rsidRPr="00742A49">
              <w:rPr>
                <w:rFonts w:cstheme="minorHAnsi"/>
                <w:sz w:val="16"/>
                <w:szCs w:val="16"/>
              </w:rPr>
              <w:t>p</w:t>
            </w:r>
          </w:p>
        </w:tc>
        <w:tc>
          <w:tcPr>
            <w:tcW w:w="536" w:type="dxa"/>
            <w:tcBorders>
              <w:top w:val="nil"/>
              <w:left w:val="nil"/>
              <w:bottom w:val="nil"/>
              <w:right w:val="nil"/>
            </w:tcBorders>
          </w:tcPr>
          <w:p w:rsidR="008A0C2A" w:rsidRPr="00CE79DB" w:rsidRDefault="008A0C2A"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8A0C2A" w:rsidRPr="00CE79DB" w:rsidRDefault="00904563" w:rsidP="00904563">
            <w:pPr>
              <w:autoSpaceDE w:val="0"/>
              <w:autoSpaceDN w:val="0"/>
              <w:adjustRightInd w:val="0"/>
              <w:jc w:val="center"/>
              <w:rPr>
                <w:rFonts w:ascii="Times New Roman" w:hAnsi="Times New Roman"/>
                <w:sz w:val="16"/>
                <w:szCs w:val="16"/>
              </w:rPr>
            </w:pPr>
            <w:r>
              <w:rPr>
                <w:rFonts w:ascii="Calibri" w:hAnsi="Calibri" w:cs="Calibri"/>
                <w:sz w:val="16"/>
                <w:szCs w:val="16"/>
              </w:rPr>
              <w:t>be</w:t>
            </w:r>
          </w:p>
        </w:tc>
        <w:tc>
          <w:tcPr>
            <w:tcW w:w="566" w:type="dxa"/>
            <w:tcBorders>
              <w:top w:val="nil"/>
              <w:left w:val="nil"/>
              <w:bottom w:val="nil"/>
              <w:right w:val="nil"/>
            </w:tcBorders>
          </w:tcPr>
          <w:p w:rsidR="008A0C2A" w:rsidRPr="00CE79DB" w:rsidRDefault="008A0C2A" w:rsidP="00CE79DB">
            <w:pPr>
              <w:autoSpaceDE w:val="0"/>
              <w:autoSpaceDN w:val="0"/>
              <w:adjustRightInd w:val="0"/>
              <w:rPr>
                <w:rFonts w:ascii="Times New Roman" w:hAnsi="Times New Roman"/>
                <w:sz w:val="16"/>
                <w:szCs w:val="16"/>
              </w:rPr>
            </w:pPr>
          </w:p>
        </w:tc>
        <w:tc>
          <w:tcPr>
            <w:tcW w:w="566"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8A0C2A" w:rsidRPr="00CE79DB" w:rsidRDefault="00904563" w:rsidP="00904563">
            <w:pPr>
              <w:autoSpaceDE w:val="0"/>
              <w:autoSpaceDN w:val="0"/>
              <w:adjustRightInd w:val="0"/>
              <w:jc w:val="center"/>
              <w:rPr>
                <w:rFonts w:ascii="Times New Roman" w:hAnsi="Times New Roman"/>
                <w:sz w:val="16"/>
                <w:szCs w:val="16"/>
              </w:rPr>
            </w:pPr>
            <w:r>
              <w:rPr>
                <w:rFonts w:ascii="Times New Roman" w:hAnsi="Times New Roman"/>
                <w:sz w:val="16"/>
                <w:szCs w:val="16"/>
              </w:rPr>
              <w:t xml:space="preserve">ne, </w:t>
            </w:r>
            <w:proofErr w:type="spellStart"/>
            <w:r>
              <w:rPr>
                <w:rFonts w:ascii="Times New Roman" w:hAnsi="Times New Roman"/>
                <w:sz w:val="16"/>
                <w:szCs w:val="16"/>
              </w:rPr>
              <w:t>bh</w:t>
            </w:r>
            <w:proofErr w:type="spellEnd"/>
          </w:p>
        </w:tc>
        <w:tc>
          <w:tcPr>
            <w:tcW w:w="566"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p>
        </w:tc>
        <w:tc>
          <w:tcPr>
            <w:tcW w:w="770" w:type="dxa"/>
            <w:gridSpan w:val="2"/>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1.77</w:t>
            </w:r>
          </w:p>
        </w:tc>
        <w:tc>
          <w:tcPr>
            <w:tcW w:w="450"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564" w:type="dxa"/>
            <w:tcBorders>
              <w:top w:val="single" w:sz="4" w:space="0" w:color="auto"/>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7,560</w:t>
            </w:r>
          </w:p>
        </w:tc>
        <w:tc>
          <w:tcPr>
            <w:tcW w:w="350"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0.86</w:t>
            </w:r>
          </w:p>
        </w:tc>
        <w:tc>
          <w:tcPr>
            <w:tcW w:w="360" w:type="dxa"/>
            <w:tcBorders>
              <w:top w:val="nil"/>
              <w:left w:val="nil"/>
              <w:bottom w:val="nil"/>
              <w:right w:val="nil"/>
            </w:tcBorders>
          </w:tcPr>
          <w:p w:rsidR="008A0C2A" w:rsidRPr="00CE79DB" w:rsidRDefault="008A0C2A"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0.86</w:t>
            </w: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nil"/>
              <w:right w:val="nil"/>
            </w:tcBorders>
          </w:tcPr>
          <w:p w:rsidR="00CE79DB" w:rsidRPr="00CE79DB" w:rsidRDefault="00737A46"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R</w:t>
            </w:r>
            <w:r w:rsidR="00CE79DB" w:rsidRPr="00CE79DB">
              <w:rPr>
                <w:rFonts w:ascii="Calibri" w:hAnsi="Calibri" w:cs="Calibri"/>
                <w:sz w:val="16"/>
                <w:szCs w:val="16"/>
              </w:rPr>
              <w:t>efpts</w:t>
            </w:r>
            <w:proofErr w:type="spellEnd"/>
          </w:p>
        </w:tc>
        <w:tc>
          <w:tcPr>
            <w:tcW w:w="850"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LFA35</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731</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a</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af</w:t>
            </w:r>
            <w:proofErr w:type="spellEnd"/>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1982</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CE79DB" w:rsidP="008A0C2A">
            <w:pPr>
              <w:autoSpaceDE w:val="0"/>
              <w:autoSpaceDN w:val="0"/>
              <w:adjustRightInd w:val="0"/>
              <w:ind w:left="-9"/>
              <w:jc w:val="center"/>
              <w:rPr>
                <w:rFonts w:ascii="Times New Roman" w:hAnsi="Times New Roman"/>
                <w:sz w:val="16"/>
                <w:szCs w:val="16"/>
              </w:rPr>
            </w:pPr>
          </w:p>
        </w:tc>
        <w:tc>
          <w:tcPr>
            <w:tcW w:w="471" w:type="dxa"/>
            <w:gridSpan w:val="2"/>
            <w:tcBorders>
              <w:top w:val="nil"/>
              <w:left w:val="nil"/>
              <w:bottom w:val="nil"/>
              <w:right w:val="nil"/>
            </w:tcBorders>
          </w:tcPr>
          <w:p w:rsidR="00CE79DB" w:rsidRPr="00742A49" w:rsidRDefault="00CA027E" w:rsidP="00CA027E">
            <w:pPr>
              <w:autoSpaceDE w:val="0"/>
              <w:autoSpaceDN w:val="0"/>
              <w:adjustRightInd w:val="0"/>
              <w:jc w:val="center"/>
              <w:rPr>
                <w:rFonts w:cstheme="minorHAnsi"/>
                <w:sz w:val="16"/>
                <w:szCs w:val="16"/>
              </w:rPr>
            </w:pPr>
            <w:r w:rsidRPr="00742A49">
              <w:rPr>
                <w:rFonts w:cstheme="minorHAnsi"/>
                <w:sz w:val="16"/>
                <w:szCs w:val="16"/>
              </w:rPr>
              <w:t>p</w:t>
            </w: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Calibri" w:hAnsi="Calibri" w:cs="Calibri"/>
                <w:sz w:val="16"/>
                <w:szCs w:val="16"/>
              </w:rPr>
              <w:t>be</w:t>
            </w:r>
          </w:p>
        </w:tc>
        <w:tc>
          <w:tcPr>
            <w:tcW w:w="566"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Times New Roman" w:hAnsi="Times New Roman"/>
                <w:sz w:val="16"/>
                <w:szCs w:val="16"/>
              </w:rPr>
              <w:t xml:space="preserve">ne, </w:t>
            </w:r>
            <w:proofErr w:type="spellStart"/>
            <w:r>
              <w:rPr>
                <w:rFonts w:ascii="Times New Roman" w:hAnsi="Times New Roman"/>
                <w:sz w:val="16"/>
                <w:szCs w:val="16"/>
              </w:rPr>
              <w:t>bh</w:t>
            </w:r>
            <w:proofErr w:type="spellEnd"/>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70"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2.71</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428</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0.39</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0.39</w:t>
            </w: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nil"/>
              <w:right w:val="nil"/>
            </w:tcBorders>
          </w:tcPr>
          <w:p w:rsidR="00CE79DB" w:rsidRPr="00CE79DB" w:rsidRDefault="00737A46"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R</w:t>
            </w:r>
            <w:r w:rsidR="00CE79DB" w:rsidRPr="00CE79DB">
              <w:rPr>
                <w:rFonts w:ascii="Calibri" w:hAnsi="Calibri" w:cs="Calibri"/>
                <w:sz w:val="16"/>
                <w:szCs w:val="16"/>
              </w:rPr>
              <w:t>efpts</w:t>
            </w:r>
            <w:proofErr w:type="spellEnd"/>
          </w:p>
        </w:tc>
        <w:tc>
          <w:tcPr>
            <w:tcW w:w="850"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LFA36</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666</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a</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af</w:t>
            </w:r>
            <w:proofErr w:type="spellEnd"/>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1506</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nil"/>
              <w:right w:val="nil"/>
            </w:tcBorders>
          </w:tcPr>
          <w:p w:rsidR="00CE79DB" w:rsidRPr="00742A49" w:rsidRDefault="00CA027E" w:rsidP="00CA027E">
            <w:pPr>
              <w:autoSpaceDE w:val="0"/>
              <w:autoSpaceDN w:val="0"/>
              <w:adjustRightInd w:val="0"/>
              <w:jc w:val="center"/>
              <w:rPr>
                <w:rFonts w:cstheme="minorHAnsi"/>
                <w:sz w:val="16"/>
                <w:szCs w:val="16"/>
              </w:rPr>
            </w:pPr>
            <w:r w:rsidRPr="00742A49">
              <w:rPr>
                <w:rFonts w:cstheme="minorHAnsi"/>
                <w:sz w:val="16"/>
                <w:szCs w:val="16"/>
              </w:rPr>
              <w:t>p</w:t>
            </w: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Calibri" w:hAnsi="Calibri" w:cs="Calibri"/>
                <w:sz w:val="16"/>
                <w:szCs w:val="16"/>
              </w:rPr>
              <w:t>be</w:t>
            </w:r>
          </w:p>
        </w:tc>
        <w:tc>
          <w:tcPr>
            <w:tcW w:w="566"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Times New Roman" w:hAnsi="Times New Roman"/>
                <w:sz w:val="16"/>
                <w:szCs w:val="16"/>
              </w:rPr>
              <w:t xml:space="preserve">ne, </w:t>
            </w:r>
            <w:proofErr w:type="spellStart"/>
            <w:r>
              <w:rPr>
                <w:rFonts w:ascii="Times New Roman" w:hAnsi="Times New Roman"/>
                <w:sz w:val="16"/>
                <w:szCs w:val="16"/>
              </w:rPr>
              <w:t>bh</w:t>
            </w:r>
            <w:proofErr w:type="spellEnd"/>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70"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2.26</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447</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0.62</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0.62</w:t>
            </w:r>
          </w:p>
        </w:tc>
      </w:tr>
      <w:tr w:rsidR="00CE79DB" w:rsidRPr="00CE79DB" w:rsidTr="00CC297B">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737A46" w:rsidP="00737A46">
            <w:pPr>
              <w:autoSpaceDE w:val="0"/>
              <w:autoSpaceDN w:val="0"/>
              <w:adjustRightInd w:val="0"/>
              <w:rPr>
                <w:rFonts w:ascii="Times New Roman" w:hAnsi="Times New Roman"/>
                <w:sz w:val="16"/>
                <w:szCs w:val="16"/>
              </w:rPr>
            </w:pPr>
            <w:proofErr w:type="spellStart"/>
            <w:r>
              <w:rPr>
                <w:rFonts w:ascii="Calibri" w:hAnsi="Calibri" w:cs="Calibri"/>
                <w:sz w:val="16"/>
                <w:szCs w:val="16"/>
              </w:rPr>
              <w:t>R</w:t>
            </w:r>
            <w:r w:rsidRPr="00CE79DB">
              <w:rPr>
                <w:rFonts w:ascii="Calibri" w:hAnsi="Calibri" w:cs="Calibri"/>
                <w:sz w:val="16"/>
                <w:szCs w:val="16"/>
              </w:rPr>
              <w:t>efpts</w:t>
            </w:r>
            <w:proofErr w:type="spellEnd"/>
          </w:p>
        </w:tc>
        <w:tc>
          <w:tcPr>
            <w:tcW w:w="850"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LFA 38</w:t>
            </w: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648</w:t>
            </w: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267" w:type="dxa"/>
            <w:tcBorders>
              <w:top w:val="nil"/>
              <w:left w:val="nil"/>
              <w:bottom w:val="dashSmallGap" w:sz="6" w:space="0" w:color="000000"/>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a</w:t>
            </w:r>
          </w:p>
        </w:tc>
        <w:tc>
          <w:tcPr>
            <w:tcW w:w="567" w:type="dxa"/>
            <w:gridSpan w:val="3"/>
            <w:tcBorders>
              <w:top w:val="nil"/>
              <w:left w:val="nil"/>
              <w:bottom w:val="dashSmallGap" w:sz="6" w:space="0" w:color="000000"/>
              <w:right w:val="nil"/>
            </w:tcBorders>
          </w:tcPr>
          <w:p w:rsidR="00CE79DB"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af</w:t>
            </w:r>
            <w:proofErr w:type="spellEnd"/>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1851</w:t>
            </w: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dashSmallGap" w:sz="6" w:space="0" w:color="000000"/>
              <w:right w:val="nil"/>
            </w:tcBorders>
          </w:tcPr>
          <w:p w:rsidR="00CE79DB" w:rsidRPr="00742A49" w:rsidRDefault="00CA027E" w:rsidP="00CA027E">
            <w:pPr>
              <w:autoSpaceDE w:val="0"/>
              <w:autoSpaceDN w:val="0"/>
              <w:adjustRightInd w:val="0"/>
              <w:jc w:val="center"/>
              <w:rPr>
                <w:rFonts w:cstheme="minorHAnsi"/>
                <w:sz w:val="16"/>
                <w:szCs w:val="16"/>
              </w:rPr>
            </w:pPr>
            <w:r w:rsidRPr="00742A49">
              <w:rPr>
                <w:rFonts w:cstheme="minorHAnsi"/>
                <w:sz w:val="16"/>
                <w:szCs w:val="16"/>
              </w:rPr>
              <w:t>p</w:t>
            </w: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dashSmallGap" w:sz="6" w:space="0" w:color="000000"/>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Calibri" w:hAnsi="Calibri" w:cs="Calibri"/>
                <w:sz w:val="16"/>
                <w:szCs w:val="16"/>
              </w:rPr>
              <w:t>be</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Times New Roman" w:hAnsi="Times New Roman"/>
                <w:sz w:val="16"/>
                <w:szCs w:val="16"/>
              </w:rPr>
              <w:t xml:space="preserve">ne, </w:t>
            </w:r>
            <w:proofErr w:type="spellStart"/>
            <w:r>
              <w:rPr>
                <w:rFonts w:ascii="Times New Roman" w:hAnsi="Times New Roman"/>
                <w:sz w:val="16"/>
                <w:szCs w:val="16"/>
              </w:rPr>
              <w:t>bh</w:t>
            </w:r>
            <w:proofErr w:type="spellEnd"/>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70"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2.86</w:t>
            </w: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559</w:t>
            </w: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0.32</w:t>
            </w: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0.32</w:t>
            </w:r>
          </w:p>
        </w:tc>
      </w:tr>
      <w:tr w:rsidR="00CE79DB" w:rsidRPr="00CE79DB" w:rsidTr="00CC297B">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Dogfish </w:t>
            </w: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assess</w:t>
            </w:r>
          </w:p>
        </w:tc>
        <w:tc>
          <w:tcPr>
            <w:tcW w:w="850"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US stock </w:t>
            </w: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159288</w:t>
            </w: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0.207</w:t>
            </w:r>
          </w:p>
        </w:tc>
        <w:tc>
          <w:tcPr>
            <w:tcW w:w="267" w:type="dxa"/>
            <w:tcBorders>
              <w:top w:val="nil"/>
              <w:left w:val="nil"/>
              <w:bottom w:val="dashSmallGap" w:sz="6" w:space="0" w:color="000000"/>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i</w:t>
            </w:r>
          </w:p>
        </w:tc>
        <w:tc>
          <w:tcPr>
            <w:tcW w:w="567" w:type="dxa"/>
            <w:gridSpan w:val="3"/>
            <w:tcBorders>
              <w:top w:val="nil"/>
              <w:left w:val="nil"/>
              <w:bottom w:val="dashSmallGap" w:sz="6" w:space="0" w:color="000000"/>
              <w:right w:val="nil"/>
            </w:tcBorders>
          </w:tcPr>
          <w:p w:rsidR="00CE79DB"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ag</w:t>
            </w:r>
            <w:proofErr w:type="spellEnd"/>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163256</w:t>
            </w: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0.11</w:t>
            </w:r>
          </w:p>
        </w:tc>
        <w:tc>
          <w:tcPr>
            <w:tcW w:w="709" w:type="dxa"/>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2009</w:t>
            </w:r>
          </w:p>
        </w:tc>
        <w:tc>
          <w:tcPr>
            <w:tcW w:w="471" w:type="dxa"/>
            <w:gridSpan w:val="2"/>
            <w:tcBorders>
              <w:top w:val="nil"/>
              <w:left w:val="nil"/>
              <w:bottom w:val="dashSmallGap" w:sz="6" w:space="0" w:color="000000"/>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i, q, ay</w:t>
            </w:r>
          </w:p>
        </w:tc>
        <w:tc>
          <w:tcPr>
            <w:tcW w:w="536" w:type="dxa"/>
            <w:tcBorders>
              <w:top w:val="nil"/>
              <w:left w:val="nil"/>
              <w:bottom w:val="dashSmallGap" w:sz="6" w:space="0" w:color="000000"/>
              <w:right w:val="nil"/>
            </w:tcBorders>
          </w:tcPr>
          <w:p w:rsidR="00CE79DB" w:rsidRPr="00CE79DB" w:rsidRDefault="00CE79DB" w:rsidP="00904563">
            <w:pPr>
              <w:autoSpaceDE w:val="0"/>
              <w:autoSpaceDN w:val="0"/>
              <w:adjustRightInd w:val="0"/>
              <w:jc w:val="center"/>
              <w:rPr>
                <w:rFonts w:ascii="Times New Roman" w:hAnsi="Times New Roman"/>
                <w:sz w:val="16"/>
                <w:szCs w:val="16"/>
              </w:rPr>
            </w:pPr>
            <w:r w:rsidRPr="00CE79DB">
              <w:rPr>
                <w:rFonts w:ascii="Calibri" w:hAnsi="Calibri" w:cs="Calibri"/>
                <w:sz w:val="16"/>
                <w:szCs w:val="16"/>
              </w:rPr>
              <w:t xml:space="preserve">SSB, </w:t>
            </w:r>
            <w:proofErr w:type="spellStart"/>
            <w:r w:rsidR="00904563">
              <w:rPr>
                <w:rFonts w:ascii="Calibri" w:hAnsi="Calibri" w:cs="Calibri"/>
                <w:sz w:val="16"/>
                <w:szCs w:val="16"/>
              </w:rPr>
              <w:t>bd</w:t>
            </w:r>
            <w:proofErr w:type="spellEnd"/>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1.02</w:t>
            </w: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0.53</w:t>
            </w: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821</w:t>
            </w: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1.00</w:t>
            </w: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1.00</w:t>
            </w:r>
          </w:p>
        </w:tc>
      </w:tr>
      <w:tr w:rsidR="00CE79DB" w:rsidRPr="00CE79DB" w:rsidTr="00CC297B">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Swordfish </w:t>
            </w:r>
          </w:p>
        </w:tc>
        <w:tc>
          <w:tcPr>
            <w:tcW w:w="567" w:type="dxa"/>
            <w:tcBorders>
              <w:top w:val="nil"/>
              <w:left w:val="nil"/>
              <w:bottom w:val="dashSmallGap" w:sz="6" w:space="0" w:color="000000"/>
              <w:right w:val="nil"/>
            </w:tcBorders>
          </w:tcPr>
          <w:p w:rsidR="00CE79DB" w:rsidRPr="00CE79DB" w:rsidRDefault="00737A46" w:rsidP="00CE79DB">
            <w:pPr>
              <w:autoSpaceDE w:val="0"/>
              <w:autoSpaceDN w:val="0"/>
              <w:adjustRightInd w:val="0"/>
              <w:rPr>
                <w:rFonts w:ascii="Times New Roman" w:hAnsi="Times New Roman"/>
                <w:sz w:val="16"/>
                <w:szCs w:val="16"/>
              </w:rPr>
            </w:pPr>
            <w:r>
              <w:rPr>
                <w:rFonts w:ascii="Times New Roman" w:hAnsi="Times New Roman"/>
                <w:sz w:val="16"/>
                <w:szCs w:val="16"/>
              </w:rPr>
              <w:t>assess</w:t>
            </w:r>
          </w:p>
        </w:tc>
        <w:tc>
          <w:tcPr>
            <w:tcW w:w="850"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North Atlantic</w:t>
            </w: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65</w:t>
            </w: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0.21</w:t>
            </w:r>
          </w:p>
        </w:tc>
        <w:tc>
          <w:tcPr>
            <w:tcW w:w="267" w:type="dxa"/>
            <w:tcBorders>
              <w:top w:val="nil"/>
              <w:left w:val="nil"/>
              <w:bottom w:val="dashSmallGap" w:sz="6" w:space="0" w:color="000000"/>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j</w:t>
            </w:r>
          </w:p>
        </w:tc>
        <w:tc>
          <w:tcPr>
            <w:tcW w:w="567" w:type="dxa"/>
            <w:gridSpan w:val="3"/>
            <w:tcBorders>
              <w:top w:val="nil"/>
              <w:left w:val="nil"/>
              <w:bottom w:val="dashSmallGap" w:sz="6" w:space="0" w:color="000000"/>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ah</w:t>
            </w: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dashSmallGap" w:sz="6" w:space="0" w:color="000000"/>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 xml:space="preserve">j, </w:t>
            </w:r>
            <w:proofErr w:type="spellStart"/>
            <w:r>
              <w:rPr>
                <w:rFonts w:ascii="Calibri" w:hAnsi="Calibri" w:cs="Calibri"/>
                <w:sz w:val="16"/>
                <w:szCs w:val="16"/>
              </w:rPr>
              <w:t>av</w:t>
            </w:r>
            <w:proofErr w:type="spellEnd"/>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r w:rsidRPr="00CE79DB">
              <w:rPr>
                <w:rFonts w:ascii="Calibri" w:hAnsi="Calibri" w:cs="Calibri"/>
                <w:sz w:val="16"/>
                <w:szCs w:val="16"/>
              </w:rPr>
              <w:t xml:space="preserve">T </w:t>
            </w:r>
            <w:proofErr w:type="spellStart"/>
            <w:r w:rsidRPr="00CE79DB">
              <w:rPr>
                <w:rFonts w:ascii="Calibri" w:hAnsi="Calibri" w:cs="Calibri"/>
                <w:sz w:val="16"/>
                <w:szCs w:val="16"/>
              </w:rPr>
              <w:t>biom</w:t>
            </w:r>
            <w:proofErr w:type="spellEnd"/>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1.14</w:t>
            </w: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0.81</w:t>
            </w: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88</w:t>
            </w: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1.00</w:t>
            </w: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1.00</w:t>
            </w:r>
          </w:p>
        </w:tc>
      </w:tr>
      <w:tr w:rsidR="00CE79DB" w:rsidRPr="00CE79DB" w:rsidTr="00CC297B">
        <w:trPr>
          <w:trHeight w:val="306"/>
        </w:trPr>
        <w:tc>
          <w:tcPr>
            <w:tcW w:w="1146"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Bluefin tuna</w:t>
            </w: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low R</w:t>
            </w:r>
          </w:p>
        </w:tc>
        <w:tc>
          <w:tcPr>
            <w:tcW w:w="850"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W </w:t>
            </w:r>
            <w:proofErr w:type="spellStart"/>
            <w:r w:rsidRPr="00CE79DB">
              <w:rPr>
                <w:rFonts w:ascii="Calibri" w:hAnsi="Calibri" w:cs="Calibri"/>
                <w:sz w:val="16"/>
                <w:szCs w:val="16"/>
              </w:rPr>
              <w:t>Atl</w:t>
            </w:r>
            <w:proofErr w:type="spellEnd"/>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13226</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w:t>
            </w: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k</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ai</w:t>
            </w:r>
            <w:proofErr w:type="spellEnd"/>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27966</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nil"/>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r, aw</w:t>
            </w: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r w:rsidRPr="00CE79DB">
              <w:rPr>
                <w:rFonts w:ascii="Calibri" w:hAnsi="Calibri" w:cs="Calibri"/>
                <w:sz w:val="16"/>
                <w:szCs w:val="16"/>
              </w:rPr>
              <w:t>SSB</w:t>
            </w:r>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2.13</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0.32</w:t>
            </w: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184</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0.40</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0.68</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0.54</w:t>
            </w:r>
          </w:p>
        </w:tc>
      </w:tr>
      <w:tr w:rsidR="00CE79DB" w:rsidRPr="00CE79DB" w:rsidTr="00CC297B">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high R</w:t>
            </w:r>
          </w:p>
        </w:tc>
        <w:tc>
          <w:tcPr>
            <w:tcW w:w="850"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W </w:t>
            </w:r>
            <w:proofErr w:type="spellStart"/>
            <w:r w:rsidRPr="00CE79DB">
              <w:rPr>
                <w:rFonts w:ascii="Calibri" w:hAnsi="Calibri" w:cs="Calibri"/>
                <w:sz w:val="16"/>
                <w:szCs w:val="16"/>
              </w:rPr>
              <w:t>Atl</w:t>
            </w:r>
            <w:proofErr w:type="spellEnd"/>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63102</w:t>
            </w: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0.08</w:t>
            </w:r>
          </w:p>
        </w:tc>
        <w:tc>
          <w:tcPr>
            <w:tcW w:w="267" w:type="dxa"/>
            <w:tcBorders>
              <w:top w:val="nil"/>
              <w:left w:val="nil"/>
              <w:bottom w:val="dashSmallGap" w:sz="6" w:space="0" w:color="000000"/>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k</w:t>
            </w:r>
          </w:p>
        </w:tc>
        <w:tc>
          <w:tcPr>
            <w:tcW w:w="567" w:type="dxa"/>
            <w:gridSpan w:val="3"/>
            <w:tcBorders>
              <w:top w:val="nil"/>
              <w:left w:val="nil"/>
              <w:bottom w:val="dashSmallGap" w:sz="6" w:space="0" w:color="000000"/>
              <w:right w:val="nil"/>
            </w:tcBorders>
          </w:tcPr>
          <w:p w:rsidR="00CE79DB"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aj</w:t>
            </w:r>
            <w:proofErr w:type="spellEnd"/>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dashSmallGap" w:sz="6" w:space="0" w:color="000000"/>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r, aw</w:t>
            </w: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r w:rsidRPr="00CE79DB">
              <w:rPr>
                <w:rFonts w:ascii="Calibri" w:hAnsi="Calibri" w:cs="Calibri"/>
                <w:sz w:val="16"/>
                <w:szCs w:val="16"/>
              </w:rPr>
              <w:t>SSB</w:t>
            </w:r>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0.44</w:t>
            </w: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0.84</w:t>
            </w: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0.73</w:t>
            </w: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0.43</w:t>
            </w: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0.58</w:t>
            </w:r>
          </w:p>
        </w:tc>
      </w:tr>
      <w:tr w:rsidR="00CE79DB" w:rsidRPr="00CE79DB" w:rsidTr="00657485">
        <w:trPr>
          <w:trHeight w:val="306"/>
        </w:trPr>
        <w:tc>
          <w:tcPr>
            <w:tcW w:w="1146" w:type="dxa"/>
            <w:tcBorders>
              <w:top w:val="nil"/>
              <w:left w:val="nil"/>
              <w:bottom w:val="nil"/>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M</w:t>
            </w:r>
            <w:r w:rsidR="00CE79DB" w:rsidRPr="00CE79DB">
              <w:rPr>
                <w:rFonts w:ascii="Calibri" w:hAnsi="Calibri" w:cs="Calibri"/>
                <w:sz w:val="16"/>
                <w:szCs w:val="16"/>
              </w:rPr>
              <w:t>ackerel</w:t>
            </w:r>
          </w:p>
        </w:tc>
        <w:tc>
          <w:tcPr>
            <w:tcW w:w="567" w:type="dxa"/>
            <w:tcBorders>
              <w:top w:val="nil"/>
              <w:left w:val="nil"/>
              <w:bottom w:val="nil"/>
              <w:right w:val="nil"/>
            </w:tcBorders>
          </w:tcPr>
          <w:p w:rsidR="00CE79DB" w:rsidRPr="00CE79DB" w:rsidRDefault="00CE79DB" w:rsidP="00521A73">
            <w:pPr>
              <w:autoSpaceDE w:val="0"/>
              <w:autoSpaceDN w:val="0"/>
              <w:adjustRightInd w:val="0"/>
              <w:rPr>
                <w:rFonts w:ascii="Times New Roman" w:hAnsi="Times New Roman"/>
                <w:sz w:val="16"/>
                <w:szCs w:val="16"/>
              </w:rPr>
            </w:pPr>
            <w:r w:rsidRPr="00CE79DB">
              <w:rPr>
                <w:rFonts w:ascii="Calibri" w:hAnsi="Calibri" w:cs="Calibri"/>
                <w:sz w:val="16"/>
                <w:szCs w:val="16"/>
              </w:rPr>
              <w:t>a</w:t>
            </w:r>
            <w:r w:rsidR="00737A46">
              <w:rPr>
                <w:rFonts w:ascii="Calibri" w:hAnsi="Calibri" w:cs="Calibri"/>
                <w:sz w:val="16"/>
                <w:szCs w:val="16"/>
              </w:rPr>
              <w:t>ssess</w:t>
            </w:r>
          </w:p>
        </w:tc>
        <w:tc>
          <w:tcPr>
            <w:tcW w:w="850"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NW </w:t>
            </w:r>
            <w:proofErr w:type="spellStart"/>
            <w:r w:rsidRPr="00CE79DB">
              <w:rPr>
                <w:rFonts w:ascii="Calibri" w:hAnsi="Calibri" w:cs="Calibri"/>
                <w:sz w:val="16"/>
                <w:szCs w:val="16"/>
              </w:rPr>
              <w:t>Atl</w:t>
            </w:r>
            <w:proofErr w:type="spellEnd"/>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440021</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0.217</w:t>
            </w: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m</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ak</w:t>
            </w:r>
            <w:proofErr w:type="spellEnd"/>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103405</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0.66</w:t>
            </w:r>
          </w:p>
        </w:tc>
        <w:tc>
          <w:tcPr>
            <w:tcW w:w="709" w:type="dxa"/>
            <w:tcBorders>
              <w:top w:val="nil"/>
              <w:left w:val="nil"/>
              <w:bottom w:val="nil"/>
              <w:right w:val="nil"/>
            </w:tcBorders>
          </w:tcPr>
          <w:p w:rsidR="00CE79DB" w:rsidRPr="00CE79DB" w:rsidRDefault="00CE79DB" w:rsidP="00CE79DB">
            <w:pPr>
              <w:autoSpaceDE w:val="0"/>
              <w:autoSpaceDN w:val="0"/>
              <w:adjustRightInd w:val="0"/>
              <w:jc w:val="center"/>
              <w:rPr>
                <w:rFonts w:ascii="Times New Roman" w:hAnsi="Times New Roman"/>
                <w:sz w:val="16"/>
                <w:szCs w:val="16"/>
              </w:rPr>
            </w:pPr>
            <w:r w:rsidRPr="00CE79DB">
              <w:rPr>
                <w:rFonts w:ascii="Calibri" w:hAnsi="Calibri" w:cs="Calibri"/>
                <w:sz w:val="16"/>
                <w:szCs w:val="16"/>
              </w:rPr>
              <w:t>2008</w:t>
            </w:r>
          </w:p>
        </w:tc>
        <w:tc>
          <w:tcPr>
            <w:tcW w:w="471" w:type="dxa"/>
            <w:gridSpan w:val="2"/>
            <w:tcBorders>
              <w:top w:val="nil"/>
              <w:left w:val="nil"/>
              <w:bottom w:val="nil"/>
              <w:right w:val="nil"/>
            </w:tcBorders>
          </w:tcPr>
          <w:p w:rsidR="00CE79DB" w:rsidRPr="00CE79DB" w:rsidRDefault="00CA027E" w:rsidP="00CA027E">
            <w:pPr>
              <w:autoSpaceDE w:val="0"/>
              <w:autoSpaceDN w:val="0"/>
              <w:adjustRightInd w:val="0"/>
              <w:jc w:val="center"/>
              <w:rPr>
                <w:rFonts w:ascii="Times New Roman" w:hAnsi="Times New Roman"/>
                <w:sz w:val="16"/>
                <w:szCs w:val="16"/>
              </w:rPr>
            </w:pPr>
            <w:r>
              <w:rPr>
                <w:rFonts w:ascii="Calibri" w:hAnsi="Calibri" w:cs="Calibri"/>
                <w:sz w:val="16"/>
                <w:szCs w:val="16"/>
              </w:rPr>
              <w:t xml:space="preserve">m, </w:t>
            </w:r>
            <w:proofErr w:type="spellStart"/>
            <w:r>
              <w:rPr>
                <w:rFonts w:ascii="Calibri" w:hAnsi="Calibri" w:cs="Calibri"/>
                <w:sz w:val="16"/>
                <w:szCs w:val="16"/>
              </w:rPr>
              <w:t>az</w:t>
            </w:r>
            <w:proofErr w:type="spellEnd"/>
          </w:p>
        </w:tc>
        <w:tc>
          <w:tcPr>
            <w:tcW w:w="536" w:type="dxa"/>
            <w:tcBorders>
              <w:top w:val="nil"/>
              <w:left w:val="nil"/>
              <w:bottom w:val="nil"/>
              <w:right w:val="nil"/>
            </w:tcBorders>
          </w:tcPr>
          <w:p w:rsidR="00CE79DB" w:rsidRPr="00CE79DB" w:rsidRDefault="00CE79DB" w:rsidP="00904563">
            <w:pPr>
              <w:autoSpaceDE w:val="0"/>
              <w:autoSpaceDN w:val="0"/>
              <w:adjustRightInd w:val="0"/>
              <w:jc w:val="center"/>
              <w:rPr>
                <w:rFonts w:ascii="Times New Roman" w:hAnsi="Times New Roman"/>
                <w:sz w:val="16"/>
                <w:szCs w:val="16"/>
              </w:rPr>
            </w:pPr>
            <w:r w:rsidRPr="00CE79DB">
              <w:rPr>
                <w:rFonts w:ascii="Calibri" w:hAnsi="Calibri" w:cs="Calibri"/>
                <w:sz w:val="16"/>
                <w:szCs w:val="16"/>
              </w:rPr>
              <w:t xml:space="preserve">SSB, </w:t>
            </w:r>
            <w:proofErr w:type="spellStart"/>
            <w:r w:rsidR="00904563">
              <w:rPr>
                <w:rFonts w:ascii="Calibri" w:hAnsi="Calibri" w:cs="Calibri"/>
                <w:sz w:val="16"/>
                <w:szCs w:val="16"/>
              </w:rPr>
              <w:t>bd</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0.24</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3.04</w:t>
            </w:r>
          </w:p>
        </w:tc>
        <w:tc>
          <w:tcPr>
            <w:tcW w:w="564" w:type="dxa"/>
            <w:tcBorders>
              <w:top w:val="nil"/>
              <w:left w:val="nil"/>
              <w:bottom w:val="nil"/>
              <w:right w:val="nil"/>
            </w:tcBorders>
          </w:tcPr>
          <w:p w:rsidR="00CE79DB" w:rsidRPr="00CE79DB" w:rsidRDefault="00C27B51"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3,503</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0.24</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0.24</w:t>
            </w:r>
          </w:p>
        </w:tc>
      </w:tr>
      <w:tr w:rsidR="00CE79DB" w:rsidRPr="00CE79DB" w:rsidTr="00657485">
        <w:trPr>
          <w:trHeight w:val="249"/>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p>
        </w:tc>
        <w:tc>
          <w:tcPr>
            <w:tcW w:w="850"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gridSpan w:val="3"/>
            <w:tcBorders>
              <w:top w:val="nil"/>
              <w:left w:val="nil"/>
              <w:bottom w:val="dashSmallGap" w:sz="6" w:space="0" w:color="000000"/>
              <w:right w:val="nil"/>
            </w:tcBorders>
          </w:tcPr>
          <w:p w:rsidR="00CE79DB" w:rsidRPr="00CE79DB" w:rsidRDefault="00CE79DB" w:rsidP="00CC297B">
            <w:pPr>
              <w:autoSpaceDE w:val="0"/>
              <w:autoSpaceDN w:val="0"/>
              <w:adjustRightInd w:val="0"/>
              <w:jc w:val="center"/>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56743</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0.269</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3817</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3507</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4154</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0.10</w:t>
            </w:r>
          </w:p>
        </w:tc>
        <w:tc>
          <w:tcPr>
            <w:tcW w:w="385" w:type="dxa"/>
            <w:tcBorders>
              <w:top w:val="nil"/>
              <w:left w:val="nil"/>
              <w:bottom w:val="dashSmallGap" w:sz="6" w:space="0" w:color="000000"/>
              <w:right w:val="single"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b/>
                <w:bCs/>
                <w:sz w:val="16"/>
                <w:szCs w:val="16"/>
              </w:rPr>
              <w:t>0.05</w:t>
            </w:r>
          </w:p>
        </w:tc>
        <w:tc>
          <w:tcPr>
            <w:tcW w:w="505" w:type="dxa"/>
            <w:tcBorders>
              <w:top w:val="nil"/>
              <w:left w:val="single" w:sz="4" w:space="0" w:color="auto"/>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0.05</w:t>
            </w: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single" w:sz="6" w:space="0" w:color="000000"/>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S</w:t>
            </w:r>
            <w:r w:rsidR="00CE79DB" w:rsidRPr="00CE79DB">
              <w:rPr>
                <w:rFonts w:ascii="Calibri" w:hAnsi="Calibri" w:cs="Calibri"/>
                <w:sz w:val="16"/>
                <w:szCs w:val="16"/>
              </w:rPr>
              <w:t>callops</w:t>
            </w:r>
          </w:p>
        </w:tc>
        <w:tc>
          <w:tcPr>
            <w:tcW w:w="567" w:type="dxa"/>
            <w:tcBorders>
              <w:top w:val="nil"/>
              <w:left w:val="nil"/>
              <w:bottom w:val="single" w:sz="6" w:space="0" w:color="000000"/>
              <w:right w:val="nil"/>
            </w:tcBorders>
          </w:tcPr>
          <w:p w:rsidR="00CE79DB" w:rsidRPr="00CE79DB" w:rsidRDefault="004D5788"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R</w:t>
            </w:r>
            <w:r w:rsidRPr="00CE79DB">
              <w:rPr>
                <w:rFonts w:ascii="Calibri" w:hAnsi="Calibri" w:cs="Calibri"/>
                <w:sz w:val="16"/>
                <w:szCs w:val="16"/>
              </w:rPr>
              <w:t>efpts</w:t>
            </w:r>
            <w:proofErr w:type="spellEnd"/>
          </w:p>
        </w:tc>
        <w:tc>
          <w:tcPr>
            <w:tcW w:w="850" w:type="dxa"/>
            <w:tcBorders>
              <w:top w:val="nil"/>
              <w:left w:val="nil"/>
              <w:bottom w:val="single"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Browns Bank</w:t>
            </w:r>
          </w:p>
        </w:tc>
        <w:tc>
          <w:tcPr>
            <w:tcW w:w="596" w:type="dxa"/>
            <w:gridSpan w:val="2"/>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7281</w:t>
            </w:r>
          </w:p>
        </w:tc>
        <w:tc>
          <w:tcPr>
            <w:tcW w:w="555"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267" w:type="dxa"/>
            <w:tcBorders>
              <w:top w:val="nil"/>
              <w:left w:val="nil"/>
              <w:bottom w:val="single" w:sz="6" w:space="0" w:color="000000"/>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a</w:t>
            </w:r>
          </w:p>
        </w:tc>
        <w:tc>
          <w:tcPr>
            <w:tcW w:w="567" w:type="dxa"/>
            <w:gridSpan w:val="3"/>
            <w:tcBorders>
              <w:top w:val="nil"/>
              <w:left w:val="nil"/>
              <w:bottom w:val="single" w:sz="6" w:space="0" w:color="000000"/>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al</w:t>
            </w:r>
          </w:p>
        </w:tc>
        <w:tc>
          <w:tcPr>
            <w:tcW w:w="567"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9096</w:t>
            </w:r>
          </w:p>
        </w:tc>
        <w:tc>
          <w:tcPr>
            <w:tcW w:w="425"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0.024</w:t>
            </w:r>
          </w:p>
        </w:tc>
        <w:tc>
          <w:tcPr>
            <w:tcW w:w="709" w:type="dxa"/>
            <w:tcBorders>
              <w:top w:val="nil"/>
              <w:left w:val="nil"/>
              <w:bottom w:val="single" w:sz="6" w:space="0" w:color="000000"/>
              <w:right w:val="nil"/>
            </w:tcBorders>
          </w:tcPr>
          <w:p w:rsidR="00CE79DB" w:rsidRPr="00CE79DB" w:rsidRDefault="00E20A31" w:rsidP="00CE79DB">
            <w:pPr>
              <w:autoSpaceDE w:val="0"/>
              <w:autoSpaceDN w:val="0"/>
              <w:adjustRightInd w:val="0"/>
              <w:jc w:val="center"/>
              <w:rPr>
                <w:rFonts w:ascii="Times New Roman" w:hAnsi="Times New Roman"/>
                <w:sz w:val="16"/>
                <w:szCs w:val="16"/>
              </w:rPr>
            </w:pPr>
            <w:r>
              <w:rPr>
                <w:rFonts w:ascii="Times New Roman" w:hAnsi="Times New Roman"/>
                <w:sz w:val="16"/>
                <w:szCs w:val="16"/>
              </w:rPr>
              <w:t>2010</w:t>
            </w:r>
          </w:p>
        </w:tc>
        <w:tc>
          <w:tcPr>
            <w:tcW w:w="471" w:type="dxa"/>
            <w:gridSpan w:val="2"/>
            <w:tcBorders>
              <w:top w:val="nil"/>
              <w:left w:val="nil"/>
              <w:bottom w:val="single" w:sz="6" w:space="0" w:color="000000"/>
              <w:right w:val="nil"/>
            </w:tcBorders>
          </w:tcPr>
          <w:p w:rsidR="00CE79DB" w:rsidRPr="00CE79DB" w:rsidRDefault="00E20A31" w:rsidP="00CA027E">
            <w:pPr>
              <w:autoSpaceDE w:val="0"/>
              <w:autoSpaceDN w:val="0"/>
              <w:adjustRightInd w:val="0"/>
              <w:jc w:val="center"/>
              <w:rPr>
                <w:rFonts w:ascii="Times New Roman" w:hAnsi="Times New Roman"/>
                <w:sz w:val="16"/>
                <w:szCs w:val="16"/>
              </w:rPr>
            </w:pPr>
            <w:r>
              <w:rPr>
                <w:rFonts w:ascii="Times New Roman" w:hAnsi="Times New Roman"/>
                <w:sz w:val="16"/>
                <w:szCs w:val="16"/>
              </w:rPr>
              <w:t>s</w:t>
            </w:r>
          </w:p>
        </w:tc>
        <w:tc>
          <w:tcPr>
            <w:tcW w:w="536" w:type="dxa"/>
            <w:tcBorders>
              <w:top w:val="nil"/>
              <w:left w:val="nil"/>
              <w:bottom w:val="single" w:sz="6" w:space="0" w:color="000000"/>
              <w:right w:val="nil"/>
            </w:tcBorders>
          </w:tcPr>
          <w:p w:rsidR="00CE79DB" w:rsidRPr="00CE79DB" w:rsidRDefault="00CE79DB" w:rsidP="00904563">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Biom</w:t>
            </w:r>
            <w:proofErr w:type="spellEnd"/>
            <w:r w:rsidRPr="00CE79DB">
              <w:rPr>
                <w:rFonts w:ascii="Calibri" w:hAnsi="Calibri" w:cs="Calibri"/>
                <w:sz w:val="16"/>
                <w:szCs w:val="16"/>
              </w:rPr>
              <w:t xml:space="preserve">, </w:t>
            </w:r>
            <w:r w:rsidR="00904563">
              <w:rPr>
                <w:rFonts w:ascii="Calibri" w:hAnsi="Calibri" w:cs="Calibri"/>
                <w:sz w:val="16"/>
                <w:szCs w:val="16"/>
              </w:rPr>
              <w:t>bf</w:t>
            </w:r>
          </w:p>
        </w:tc>
        <w:tc>
          <w:tcPr>
            <w:tcW w:w="270" w:type="dxa"/>
            <w:tcBorders>
              <w:top w:val="nil"/>
              <w:left w:val="nil"/>
              <w:bottom w:val="single" w:sz="6" w:space="0" w:color="000000"/>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Calibri" w:hAnsi="Calibri" w:cs="Calibri"/>
                <w:sz w:val="16"/>
                <w:szCs w:val="16"/>
              </w:rPr>
              <w:t>bb</w:t>
            </w:r>
          </w:p>
        </w:tc>
        <w:tc>
          <w:tcPr>
            <w:tcW w:w="566"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1.25</w:t>
            </w:r>
          </w:p>
        </w:tc>
        <w:tc>
          <w:tcPr>
            <w:tcW w:w="450"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593</w:t>
            </w:r>
          </w:p>
        </w:tc>
        <w:tc>
          <w:tcPr>
            <w:tcW w:w="350"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1.00</w:t>
            </w:r>
          </w:p>
        </w:tc>
        <w:tc>
          <w:tcPr>
            <w:tcW w:w="360" w:type="dxa"/>
            <w:tcBorders>
              <w:top w:val="nil"/>
              <w:left w:val="nil"/>
              <w:bottom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1.00</w:t>
            </w:r>
          </w:p>
        </w:tc>
      </w:tr>
      <w:tr w:rsidR="00CE79DB" w:rsidRPr="00CE79DB" w:rsidTr="00CC297B">
        <w:trPr>
          <w:trHeight w:val="306"/>
        </w:trPr>
        <w:tc>
          <w:tcPr>
            <w:tcW w:w="1146" w:type="dxa"/>
            <w:tcBorders>
              <w:top w:val="nil"/>
              <w:left w:val="nil"/>
              <w:bottom w:val="nil"/>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W</w:t>
            </w:r>
            <w:r w:rsidR="00CE79DB" w:rsidRPr="00CE79DB">
              <w:rPr>
                <w:rFonts w:ascii="Calibri" w:hAnsi="Calibri" w:cs="Calibri"/>
                <w:sz w:val="16"/>
                <w:szCs w:val="16"/>
              </w:rPr>
              <w:t>inter flounder</w:t>
            </w: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survey</w:t>
            </w:r>
          </w:p>
        </w:tc>
        <w:tc>
          <w:tcPr>
            <w:tcW w:w="850" w:type="dxa"/>
            <w:tcBorders>
              <w:top w:val="nil"/>
              <w:left w:val="nil"/>
              <w:bottom w:val="nil"/>
              <w:right w:val="nil"/>
            </w:tcBorders>
          </w:tcPr>
          <w:p w:rsidR="00CE79DB" w:rsidRPr="00CE79DB" w:rsidRDefault="00CE79DB" w:rsidP="00CC297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3557</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am</w:t>
            </w: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5138.74</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6C7276"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71"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1.44</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902</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1.00</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1.00</w:t>
            </w:r>
          </w:p>
        </w:tc>
      </w:tr>
      <w:tr w:rsidR="00CE79DB" w:rsidRPr="00CE79DB" w:rsidTr="00CC297B">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8A0C2A">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ymsy</w:t>
            </w:r>
            <w:proofErr w:type="spellEnd"/>
          </w:p>
        </w:tc>
        <w:tc>
          <w:tcPr>
            <w:tcW w:w="850" w:type="dxa"/>
            <w:tcBorders>
              <w:top w:val="nil"/>
              <w:left w:val="nil"/>
              <w:bottom w:val="dashSmallGap" w:sz="6" w:space="0" w:color="000000"/>
              <w:right w:val="nil"/>
            </w:tcBorders>
          </w:tcPr>
          <w:p w:rsidR="00CE79DB" w:rsidRPr="00CE79DB" w:rsidRDefault="00CE79DB" w:rsidP="00CC297B">
            <w:pPr>
              <w:autoSpaceDE w:val="0"/>
              <w:autoSpaceDN w:val="0"/>
              <w:adjustRightInd w:val="0"/>
              <w:rPr>
                <w:rFonts w:ascii="Times New Roman" w:hAnsi="Times New Roman"/>
                <w:sz w:val="16"/>
                <w:szCs w:val="16"/>
              </w:rPr>
            </w:pPr>
          </w:p>
        </w:tc>
        <w:tc>
          <w:tcPr>
            <w:tcW w:w="596"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267" w:type="dxa"/>
            <w:tcBorders>
              <w:top w:val="nil"/>
              <w:left w:val="nil"/>
              <w:bottom w:val="dashSmallGap" w:sz="6" w:space="0" w:color="000000"/>
              <w:right w:val="nil"/>
            </w:tcBorders>
          </w:tcPr>
          <w:p w:rsidR="00CE79DB" w:rsidRPr="00CE79DB" w:rsidRDefault="00CE79DB" w:rsidP="008A0C2A">
            <w:pPr>
              <w:autoSpaceDE w:val="0"/>
              <w:autoSpaceDN w:val="0"/>
              <w:adjustRightInd w:val="0"/>
              <w:jc w:val="center"/>
              <w:rPr>
                <w:rFonts w:ascii="Times New Roman" w:hAnsi="Times New Roman"/>
                <w:sz w:val="16"/>
                <w:szCs w:val="16"/>
              </w:rPr>
            </w:pPr>
          </w:p>
        </w:tc>
        <w:tc>
          <w:tcPr>
            <w:tcW w:w="567" w:type="dxa"/>
            <w:gridSpan w:val="3"/>
            <w:tcBorders>
              <w:top w:val="nil"/>
              <w:left w:val="nil"/>
              <w:bottom w:val="dashSmallGap" w:sz="6" w:space="0" w:color="000000"/>
              <w:right w:val="nil"/>
            </w:tcBorders>
          </w:tcPr>
          <w:p w:rsidR="00CE79DB" w:rsidRPr="00CE79DB" w:rsidRDefault="00CE79DB" w:rsidP="00CC297B">
            <w:pPr>
              <w:autoSpaceDE w:val="0"/>
              <w:autoSpaceDN w:val="0"/>
              <w:adjustRightInd w:val="0"/>
              <w:jc w:val="center"/>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1132"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Times New Roman" w:hAnsi="Times New Roman"/>
                <w:sz w:val="16"/>
                <w:szCs w:val="16"/>
              </w:rPr>
              <w:t xml:space="preserve">ne, </w:t>
            </w:r>
            <w:proofErr w:type="spellStart"/>
            <w:r>
              <w:rPr>
                <w:rFonts w:ascii="Times New Roman" w:hAnsi="Times New Roman"/>
                <w:sz w:val="16"/>
                <w:szCs w:val="16"/>
              </w:rPr>
              <w:t>bg</w:t>
            </w:r>
            <w:proofErr w:type="spellEnd"/>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CC297B">
        <w:trPr>
          <w:trHeight w:val="306"/>
        </w:trPr>
        <w:tc>
          <w:tcPr>
            <w:tcW w:w="1146" w:type="dxa"/>
            <w:tcBorders>
              <w:top w:val="nil"/>
              <w:left w:val="nil"/>
              <w:bottom w:val="nil"/>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W</w:t>
            </w:r>
            <w:r w:rsidR="00CE79DB" w:rsidRPr="00CE79DB">
              <w:rPr>
                <w:rFonts w:ascii="Calibri" w:hAnsi="Calibri" w:cs="Calibri"/>
                <w:sz w:val="16"/>
                <w:szCs w:val="16"/>
              </w:rPr>
              <w:t>itch flounder</w:t>
            </w: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survey</w:t>
            </w:r>
          </w:p>
        </w:tc>
        <w:tc>
          <w:tcPr>
            <w:tcW w:w="850" w:type="dxa"/>
            <w:tcBorders>
              <w:top w:val="nil"/>
              <w:left w:val="nil"/>
              <w:bottom w:val="nil"/>
              <w:right w:val="nil"/>
            </w:tcBorders>
          </w:tcPr>
          <w:p w:rsidR="00CE79DB" w:rsidRPr="00CE79DB" w:rsidRDefault="00CE79DB" w:rsidP="00CC297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96"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1797</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267" w:type="dxa"/>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567" w:type="dxa"/>
            <w:gridSpan w:val="3"/>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am</w:t>
            </w:r>
          </w:p>
        </w:tc>
        <w:tc>
          <w:tcPr>
            <w:tcW w:w="567"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1064.19</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6C7276"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71"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0.59</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420</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0.59</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0.59</w:t>
            </w:r>
          </w:p>
        </w:tc>
      </w:tr>
      <w:tr w:rsidR="00CE79DB" w:rsidRPr="00CE79DB" w:rsidTr="004D5788">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p>
        </w:tc>
        <w:tc>
          <w:tcPr>
            <w:tcW w:w="3827" w:type="dxa"/>
            <w:gridSpan w:val="10"/>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p>
        </w:tc>
        <w:tc>
          <w:tcPr>
            <w:tcW w:w="709" w:type="dxa"/>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11442</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0.124</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356</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256</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496</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none</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4D5788">
        <w:trPr>
          <w:trHeight w:val="306"/>
        </w:trPr>
        <w:tc>
          <w:tcPr>
            <w:tcW w:w="1146" w:type="dxa"/>
            <w:tcBorders>
              <w:top w:val="nil"/>
              <w:left w:val="nil"/>
              <w:bottom w:val="nil"/>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Y</w:t>
            </w:r>
            <w:r w:rsidR="00CE79DB" w:rsidRPr="00CE79DB">
              <w:rPr>
                <w:rFonts w:ascii="Calibri" w:hAnsi="Calibri" w:cs="Calibri"/>
                <w:sz w:val="16"/>
                <w:szCs w:val="16"/>
              </w:rPr>
              <w:t>ellowtail flounder</w:t>
            </w:r>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survey</w:t>
            </w:r>
          </w:p>
        </w:tc>
        <w:tc>
          <w:tcPr>
            <w:tcW w:w="857" w:type="dxa"/>
            <w:gridSpan w:val="2"/>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89"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651</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301" w:type="dxa"/>
            <w:gridSpan w:val="2"/>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483" w:type="dxa"/>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am</w:t>
            </w:r>
          </w:p>
        </w:tc>
        <w:tc>
          <w:tcPr>
            <w:tcW w:w="617"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184.281</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6C7276"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71"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0.28</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134</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0.28</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0.28</w:t>
            </w:r>
          </w:p>
        </w:tc>
      </w:tr>
      <w:tr w:rsidR="00CE79DB" w:rsidRPr="00CE79DB" w:rsidTr="004D5788">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r w:rsidRPr="00CE79DB">
              <w:rPr>
                <w:rFonts w:ascii="Calibri" w:hAnsi="Calibri" w:cs="Calibri"/>
                <w:sz w:val="16"/>
                <w:szCs w:val="16"/>
              </w:rPr>
              <w:t xml:space="preserve"> </w:t>
            </w:r>
          </w:p>
        </w:tc>
        <w:tc>
          <w:tcPr>
            <w:tcW w:w="3827" w:type="dxa"/>
            <w:gridSpan w:val="10"/>
            <w:tcBorders>
              <w:top w:val="nil"/>
              <w:left w:val="nil"/>
              <w:bottom w:val="dashSmallGap" w:sz="6" w:space="0" w:color="000000"/>
              <w:right w:val="nil"/>
            </w:tcBorders>
          </w:tcPr>
          <w:p w:rsidR="00CE79DB" w:rsidRPr="00CE79DB" w:rsidRDefault="00CE79DB" w:rsidP="00CC297B">
            <w:pPr>
              <w:autoSpaceDE w:val="0"/>
              <w:autoSpaceDN w:val="0"/>
              <w:adjustRightInd w:val="0"/>
              <w:jc w:val="center"/>
              <w:rPr>
                <w:rFonts w:ascii="Times New Roman" w:hAnsi="Times New Roman"/>
                <w:sz w:val="16"/>
                <w:szCs w:val="16"/>
              </w:rPr>
            </w:pPr>
          </w:p>
        </w:tc>
        <w:tc>
          <w:tcPr>
            <w:tcW w:w="709" w:type="dxa"/>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1132"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904563" w:rsidP="00904563">
            <w:pPr>
              <w:autoSpaceDE w:val="0"/>
              <w:autoSpaceDN w:val="0"/>
              <w:adjustRightInd w:val="0"/>
              <w:jc w:val="center"/>
              <w:rPr>
                <w:rFonts w:ascii="Times New Roman" w:hAnsi="Times New Roman"/>
                <w:sz w:val="16"/>
                <w:szCs w:val="16"/>
              </w:rPr>
            </w:pPr>
            <w:r>
              <w:rPr>
                <w:rFonts w:ascii="Times New Roman" w:hAnsi="Times New Roman"/>
                <w:sz w:val="16"/>
                <w:szCs w:val="16"/>
              </w:rPr>
              <w:t xml:space="preserve">ne, </w:t>
            </w:r>
            <w:proofErr w:type="spellStart"/>
            <w:r>
              <w:rPr>
                <w:rFonts w:ascii="Times New Roman" w:hAnsi="Times New Roman"/>
                <w:sz w:val="16"/>
                <w:szCs w:val="16"/>
              </w:rPr>
              <w:t>bg</w:t>
            </w:r>
            <w:proofErr w:type="spellEnd"/>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none</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4D5788">
        <w:trPr>
          <w:trHeight w:val="306"/>
        </w:trPr>
        <w:tc>
          <w:tcPr>
            <w:tcW w:w="1146" w:type="dxa"/>
            <w:tcBorders>
              <w:top w:val="nil"/>
              <w:left w:val="nil"/>
              <w:bottom w:val="nil"/>
              <w:right w:val="nil"/>
            </w:tcBorders>
          </w:tcPr>
          <w:p w:rsidR="00CE79DB" w:rsidRPr="00CE79DB" w:rsidRDefault="000E03F2"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W</w:t>
            </w:r>
            <w:r w:rsidR="00CE79DB" w:rsidRPr="00CE79DB">
              <w:rPr>
                <w:rFonts w:ascii="Calibri" w:hAnsi="Calibri" w:cs="Calibri"/>
                <w:sz w:val="16"/>
                <w:szCs w:val="16"/>
              </w:rPr>
              <w:t>olffish</w:t>
            </w:r>
            <w:proofErr w:type="spellEnd"/>
          </w:p>
        </w:tc>
        <w:tc>
          <w:tcPr>
            <w:tcW w:w="567" w:type="dxa"/>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survey</w:t>
            </w:r>
          </w:p>
        </w:tc>
        <w:tc>
          <w:tcPr>
            <w:tcW w:w="857" w:type="dxa"/>
            <w:gridSpan w:val="2"/>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4X </w:t>
            </w:r>
          </w:p>
        </w:tc>
        <w:tc>
          <w:tcPr>
            <w:tcW w:w="589"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2017</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301" w:type="dxa"/>
            <w:gridSpan w:val="2"/>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483" w:type="dxa"/>
            <w:tcBorders>
              <w:top w:val="nil"/>
              <w:left w:val="nil"/>
              <w:bottom w:val="nil"/>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am</w:t>
            </w:r>
          </w:p>
        </w:tc>
        <w:tc>
          <w:tcPr>
            <w:tcW w:w="617"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114.482</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6C7276"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71"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0.06</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674</w:t>
            </w: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0.06</w:t>
            </w: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0.06</w:t>
            </w:r>
          </w:p>
        </w:tc>
      </w:tr>
      <w:tr w:rsidR="00CE79DB" w:rsidRPr="00CE79DB" w:rsidTr="004D5788">
        <w:trPr>
          <w:trHeight w:val="306"/>
        </w:trPr>
        <w:tc>
          <w:tcPr>
            <w:tcW w:w="114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7" w:type="dxa"/>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y/</w:t>
            </w:r>
            <w:proofErr w:type="spellStart"/>
            <w:r w:rsidRPr="00CE79DB">
              <w:rPr>
                <w:rFonts w:ascii="Calibri" w:hAnsi="Calibri" w:cs="Calibri"/>
                <w:sz w:val="16"/>
                <w:szCs w:val="16"/>
              </w:rPr>
              <w:t>msy</w:t>
            </w:r>
            <w:proofErr w:type="spellEnd"/>
          </w:p>
        </w:tc>
        <w:tc>
          <w:tcPr>
            <w:tcW w:w="857"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proofErr w:type="spellStart"/>
            <w:r w:rsidRPr="00CE79DB">
              <w:rPr>
                <w:rFonts w:ascii="Calibri" w:hAnsi="Calibri" w:cs="Calibri"/>
                <w:sz w:val="16"/>
                <w:szCs w:val="16"/>
              </w:rPr>
              <w:t>bycatch</w:t>
            </w:r>
            <w:proofErr w:type="spellEnd"/>
            <w:r w:rsidRPr="00CE79DB">
              <w:rPr>
                <w:rFonts w:ascii="Calibri" w:hAnsi="Calibri" w:cs="Calibri"/>
                <w:sz w:val="16"/>
                <w:szCs w:val="16"/>
              </w:rPr>
              <w:t xml:space="preserve"> </w:t>
            </w:r>
          </w:p>
        </w:tc>
        <w:tc>
          <w:tcPr>
            <w:tcW w:w="589"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01" w:type="dxa"/>
            <w:gridSpan w:val="2"/>
            <w:tcBorders>
              <w:top w:val="nil"/>
              <w:left w:val="nil"/>
              <w:bottom w:val="dashSmallGap" w:sz="6" w:space="0" w:color="000000"/>
              <w:right w:val="nil"/>
            </w:tcBorders>
          </w:tcPr>
          <w:p w:rsidR="00CE79DB" w:rsidRPr="00CE79DB" w:rsidRDefault="00CE79DB" w:rsidP="008A0C2A">
            <w:pPr>
              <w:autoSpaceDE w:val="0"/>
              <w:autoSpaceDN w:val="0"/>
              <w:adjustRightInd w:val="0"/>
              <w:jc w:val="center"/>
              <w:rPr>
                <w:rFonts w:ascii="Times New Roman" w:hAnsi="Times New Roman"/>
                <w:sz w:val="16"/>
                <w:szCs w:val="16"/>
              </w:rPr>
            </w:pPr>
          </w:p>
        </w:tc>
        <w:tc>
          <w:tcPr>
            <w:tcW w:w="483" w:type="dxa"/>
            <w:tcBorders>
              <w:top w:val="nil"/>
              <w:left w:val="nil"/>
              <w:bottom w:val="dashSmallGap" w:sz="6" w:space="0" w:color="000000"/>
              <w:right w:val="nil"/>
            </w:tcBorders>
          </w:tcPr>
          <w:p w:rsidR="00CE79DB" w:rsidRPr="00CE79DB" w:rsidRDefault="00CE79DB" w:rsidP="00CC297B">
            <w:pPr>
              <w:autoSpaceDE w:val="0"/>
              <w:autoSpaceDN w:val="0"/>
              <w:adjustRightInd w:val="0"/>
              <w:jc w:val="center"/>
              <w:rPr>
                <w:rFonts w:ascii="Times New Roman" w:hAnsi="Times New Roman"/>
                <w:sz w:val="16"/>
                <w:szCs w:val="16"/>
              </w:rPr>
            </w:pPr>
          </w:p>
        </w:tc>
        <w:tc>
          <w:tcPr>
            <w:tcW w:w="617"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dashSmallGap" w:sz="6" w:space="0" w:color="000000"/>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26196</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0.108</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709</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508</w:t>
            </w: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989</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0.04</w:t>
            </w: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0.02</w:t>
            </w: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0.02</w:t>
            </w: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4D5788">
        <w:trPr>
          <w:trHeight w:val="306"/>
        </w:trPr>
        <w:tc>
          <w:tcPr>
            <w:tcW w:w="1146" w:type="dxa"/>
            <w:tcBorders>
              <w:top w:val="nil"/>
              <w:left w:val="nil"/>
              <w:bottom w:val="dashSmallGap" w:sz="6" w:space="0" w:color="000000"/>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M</w:t>
            </w:r>
            <w:r w:rsidR="00CE79DB" w:rsidRPr="00CE79DB">
              <w:rPr>
                <w:rFonts w:ascii="Calibri" w:hAnsi="Calibri" w:cs="Calibri"/>
                <w:sz w:val="16"/>
                <w:szCs w:val="16"/>
              </w:rPr>
              <w:t>onkfish</w:t>
            </w:r>
          </w:p>
        </w:tc>
        <w:tc>
          <w:tcPr>
            <w:tcW w:w="567" w:type="dxa"/>
            <w:tcBorders>
              <w:top w:val="nil"/>
              <w:left w:val="nil"/>
              <w:bottom w:val="dashSmallGap" w:sz="6" w:space="0" w:color="000000"/>
              <w:right w:val="nil"/>
            </w:tcBorders>
          </w:tcPr>
          <w:p w:rsidR="00CE79DB" w:rsidRPr="00CE79DB" w:rsidRDefault="004D5788" w:rsidP="00CE79DB">
            <w:pPr>
              <w:autoSpaceDE w:val="0"/>
              <w:autoSpaceDN w:val="0"/>
              <w:adjustRightInd w:val="0"/>
              <w:rPr>
                <w:rFonts w:ascii="Times New Roman" w:hAnsi="Times New Roman"/>
                <w:sz w:val="16"/>
                <w:szCs w:val="16"/>
              </w:rPr>
            </w:pPr>
            <w:r>
              <w:rPr>
                <w:rFonts w:ascii="Times New Roman" w:hAnsi="Times New Roman"/>
                <w:sz w:val="16"/>
                <w:szCs w:val="16"/>
              </w:rPr>
              <w:t>survey</w:t>
            </w:r>
          </w:p>
        </w:tc>
        <w:tc>
          <w:tcPr>
            <w:tcW w:w="857"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4X </w:t>
            </w:r>
          </w:p>
        </w:tc>
        <w:tc>
          <w:tcPr>
            <w:tcW w:w="589"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2181</w:t>
            </w: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301" w:type="dxa"/>
            <w:gridSpan w:val="2"/>
            <w:tcBorders>
              <w:top w:val="nil"/>
              <w:left w:val="nil"/>
              <w:bottom w:val="dashSmallGap" w:sz="6" w:space="0" w:color="000000"/>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483" w:type="dxa"/>
            <w:tcBorders>
              <w:top w:val="nil"/>
              <w:left w:val="nil"/>
              <w:bottom w:val="dashSmallGap" w:sz="6" w:space="0" w:color="000000"/>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am</w:t>
            </w:r>
          </w:p>
        </w:tc>
        <w:tc>
          <w:tcPr>
            <w:tcW w:w="617"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683.728</w:t>
            </w: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dashSmallGap" w:sz="6" w:space="0" w:color="000000"/>
              <w:right w:val="nil"/>
            </w:tcBorders>
          </w:tcPr>
          <w:p w:rsidR="00CE79DB" w:rsidRPr="00CE79DB" w:rsidRDefault="006C7276"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71"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0.31</w:t>
            </w: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538</w:t>
            </w: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0.31</w:t>
            </w: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0.31</w:t>
            </w:r>
          </w:p>
        </w:tc>
      </w:tr>
      <w:tr w:rsidR="00CE79DB" w:rsidRPr="00CE79DB" w:rsidTr="004D5788">
        <w:trPr>
          <w:trHeight w:val="306"/>
        </w:trPr>
        <w:tc>
          <w:tcPr>
            <w:tcW w:w="1146" w:type="dxa"/>
            <w:tcBorders>
              <w:top w:val="nil"/>
              <w:left w:val="nil"/>
              <w:bottom w:val="dashSmallGap" w:sz="6" w:space="0" w:color="000000"/>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L</w:t>
            </w:r>
            <w:r w:rsidR="00CE79DB" w:rsidRPr="00CE79DB">
              <w:rPr>
                <w:rFonts w:ascii="Calibri" w:hAnsi="Calibri" w:cs="Calibri"/>
                <w:sz w:val="16"/>
                <w:szCs w:val="16"/>
              </w:rPr>
              <w:t xml:space="preserve">onghorn </w:t>
            </w:r>
            <w:proofErr w:type="spellStart"/>
            <w:r w:rsidR="00CE79DB" w:rsidRPr="00CE79DB">
              <w:rPr>
                <w:rFonts w:ascii="Calibri" w:hAnsi="Calibri" w:cs="Calibri"/>
                <w:sz w:val="16"/>
                <w:szCs w:val="16"/>
              </w:rPr>
              <w:t>sculpin</w:t>
            </w:r>
            <w:proofErr w:type="spellEnd"/>
          </w:p>
        </w:tc>
        <w:tc>
          <w:tcPr>
            <w:tcW w:w="567" w:type="dxa"/>
            <w:tcBorders>
              <w:top w:val="nil"/>
              <w:left w:val="nil"/>
              <w:bottom w:val="dashSmallGap" w:sz="6" w:space="0" w:color="000000"/>
              <w:right w:val="nil"/>
            </w:tcBorders>
          </w:tcPr>
          <w:p w:rsidR="00CE79DB" w:rsidRPr="00CE79DB" w:rsidRDefault="004D5788" w:rsidP="00CE79DB">
            <w:pPr>
              <w:autoSpaceDE w:val="0"/>
              <w:autoSpaceDN w:val="0"/>
              <w:adjustRightInd w:val="0"/>
              <w:rPr>
                <w:rFonts w:ascii="Times New Roman" w:hAnsi="Times New Roman"/>
                <w:sz w:val="16"/>
                <w:szCs w:val="16"/>
              </w:rPr>
            </w:pPr>
            <w:r>
              <w:rPr>
                <w:rFonts w:ascii="Times New Roman" w:hAnsi="Times New Roman"/>
                <w:sz w:val="16"/>
                <w:szCs w:val="16"/>
              </w:rPr>
              <w:t>survey</w:t>
            </w:r>
          </w:p>
        </w:tc>
        <w:tc>
          <w:tcPr>
            <w:tcW w:w="857"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 xml:space="preserve">4X </w:t>
            </w:r>
          </w:p>
        </w:tc>
        <w:tc>
          <w:tcPr>
            <w:tcW w:w="589"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2798</w:t>
            </w:r>
          </w:p>
        </w:tc>
        <w:tc>
          <w:tcPr>
            <w:tcW w:w="55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301" w:type="dxa"/>
            <w:gridSpan w:val="2"/>
            <w:tcBorders>
              <w:top w:val="nil"/>
              <w:left w:val="nil"/>
              <w:bottom w:val="dashSmallGap" w:sz="6" w:space="0" w:color="000000"/>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483" w:type="dxa"/>
            <w:tcBorders>
              <w:top w:val="nil"/>
              <w:left w:val="nil"/>
              <w:bottom w:val="dashSmallGap" w:sz="6" w:space="0" w:color="000000"/>
              <w:right w:val="nil"/>
            </w:tcBorders>
          </w:tcPr>
          <w:p w:rsidR="00CE79DB" w:rsidRPr="00CE79DB" w:rsidRDefault="00CC297B" w:rsidP="00CC297B">
            <w:pPr>
              <w:autoSpaceDE w:val="0"/>
              <w:autoSpaceDN w:val="0"/>
              <w:adjustRightInd w:val="0"/>
              <w:jc w:val="center"/>
              <w:rPr>
                <w:rFonts w:ascii="Times New Roman" w:hAnsi="Times New Roman"/>
                <w:sz w:val="16"/>
                <w:szCs w:val="16"/>
              </w:rPr>
            </w:pPr>
            <w:r>
              <w:rPr>
                <w:rFonts w:ascii="Calibri" w:hAnsi="Calibri" w:cs="Calibri"/>
                <w:sz w:val="16"/>
                <w:szCs w:val="16"/>
              </w:rPr>
              <w:t>am</w:t>
            </w:r>
          </w:p>
        </w:tc>
        <w:tc>
          <w:tcPr>
            <w:tcW w:w="617"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1314.03</w:t>
            </w:r>
          </w:p>
        </w:tc>
        <w:tc>
          <w:tcPr>
            <w:tcW w:w="4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dashSmallGap" w:sz="6" w:space="0" w:color="000000"/>
              <w:right w:val="nil"/>
            </w:tcBorders>
          </w:tcPr>
          <w:p w:rsidR="00CE79DB" w:rsidRPr="00CE79DB" w:rsidRDefault="006C7276"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71" w:type="dxa"/>
            <w:gridSpan w:val="2"/>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dashSmallGap" w:sz="6" w:space="0" w:color="000000"/>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0.47</w:t>
            </w: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95</w:t>
            </w:r>
          </w:p>
        </w:tc>
        <w:tc>
          <w:tcPr>
            <w:tcW w:w="3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0.47</w:t>
            </w:r>
          </w:p>
        </w:tc>
        <w:tc>
          <w:tcPr>
            <w:tcW w:w="360" w:type="dxa"/>
            <w:tcBorders>
              <w:top w:val="nil"/>
              <w:left w:val="nil"/>
              <w:bottom w:val="dashSmallGap"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0.47</w:t>
            </w:r>
          </w:p>
        </w:tc>
      </w:tr>
      <w:tr w:rsidR="00CE79DB" w:rsidRPr="00CE79DB" w:rsidTr="004D5788">
        <w:trPr>
          <w:trHeight w:val="283"/>
        </w:trPr>
        <w:tc>
          <w:tcPr>
            <w:tcW w:w="1146" w:type="dxa"/>
            <w:tcBorders>
              <w:top w:val="nil"/>
              <w:left w:val="nil"/>
              <w:bottom w:val="nil"/>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S</w:t>
            </w:r>
            <w:r w:rsidR="00CE79DB" w:rsidRPr="00CE79DB">
              <w:rPr>
                <w:rFonts w:ascii="Calibri" w:hAnsi="Calibri" w:cs="Calibri"/>
                <w:sz w:val="16"/>
                <w:szCs w:val="16"/>
              </w:rPr>
              <w:t>mooth skate</w:t>
            </w:r>
          </w:p>
        </w:tc>
        <w:tc>
          <w:tcPr>
            <w:tcW w:w="567" w:type="dxa"/>
            <w:tcBorders>
              <w:top w:val="nil"/>
              <w:left w:val="nil"/>
              <w:bottom w:val="nil"/>
              <w:right w:val="nil"/>
            </w:tcBorders>
          </w:tcPr>
          <w:p w:rsidR="00CE79DB" w:rsidRPr="00CE79DB" w:rsidRDefault="004D5788" w:rsidP="00CE79DB">
            <w:pPr>
              <w:autoSpaceDE w:val="0"/>
              <w:autoSpaceDN w:val="0"/>
              <w:adjustRightInd w:val="0"/>
              <w:rPr>
                <w:rFonts w:ascii="Times New Roman" w:hAnsi="Times New Roman"/>
                <w:sz w:val="16"/>
                <w:szCs w:val="16"/>
              </w:rPr>
            </w:pPr>
            <w:r>
              <w:rPr>
                <w:rFonts w:ascii="Times New Roman" w:hAnsi="Times New Roman"/>
                <w:sz w:val="16"/>
                <w:szCs w:val="16"/>
              </w:rPr>
              <w:t>survey</w:t>
            </w:r>
          </w:p>
        </w:tc>
        <w:tc>
          <w:tcPr>
            <w:tcW w:w="857" w:type="dxa"/>
            <w:gridSpan w:val="2"/>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89"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834</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301" w:type="dxa"/>
            <w:gridSpan w:val="2"/>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483" w:type="dxa"/>
            <w:tcBorders>
              <w:top w:val="nil"/>
              <w:left w:val="nil"/>
              <w:bottom w:val="nil"/>
              <w:right w:val="nil"/>
            </w:tcBorders>
          </w:tcPr>
          <w:p w:rsidR="00CE79DB" w:rsidRPr="00CE79DB" w:rsidRDefault="00CC297B" w:rsidP="006C7276">
            <w:pPr>
              <w:autoSpaceDE w:val="0"/>
              <w:autoSpaceDN w:val="0"/>
              <w:adjustRightInd w:val="0"/>
              <w:jc w:val="center"/>
              <w:rPr>
                <w:rFonts w:ascii="Times New Roman" w:hAnsi="Times New Roman"/>
                <w:sz w:val="16"/>
                <w:szCs w:val="16"/>
              </w:rPr>
            </w:pPr>
            <w:r>
              <w:rPr>
                <w:rFonts w:ascii="Calibri" w:hAnsi="Calibri" w:cs="Calibri"/>
                <w:sz w:val="16"/>
                <w:szCs w:val="16"/>
              </w:rPr>
              <w:t>an</w:t>
            </w:r>
          </w:p>
        </w:tc>
        <w:tc>
          <w:tcPr>
            <w:tcW w:w="617"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259</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CC297B"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71"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0.31</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4D5788">
        <w:trPr>
          <w:trHeight w:val="306"/>
        </w:trPr>
        <w:tc>
          <w:tcPr>
            <w:tcW w:w="1146" w:type="dxa"/>
            <w:tcBorders>
              <w:top w:val="nil"/>
              <w:left w:val="nil"/>
              <w:bottom w:val="nil"/>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T</w:t>
            </w:r>
            <w:r w:rsidR="00CE79DB" w:rsidRPr="00CE79DB">
              <w:rPr>
                <w:rFonts w:ascii="Calibri" w:hAnsi="Calibri" w:cs="Calibri"/>
                <w:sz w:val="16"/>
                <w:szCs w:val="16"/>
              </w:rPr>
              <w:t>horny skate</w:t>
            </w:r>
          </w:p>
        </w:tc>
        <w:tc>
          <w:tcPr>
            <w:tcW w:w="567" w:type="dxa"/>
            <w:tcBorders>
              <w:top w:val="nil"/>
              <w:left w:val="nil"/>
              <w:bottom w:val="nil"/>
              <w:right w:val="nil"/>
            </w:tcBorders>
          </w:tcPr>
          <w:p w:rsidR="00CE79DB" w:rsidRPr="00CE79DB" w:rsidRDefault="004D5788" w:rsidP="00CE79DB">
            <w:pPr>
              <w:autoSpaceDE w:val="0"/>
              <w:autoSpaceDN w:val="0"/>
              <w:adjustRightInd w:val="0"/>
              <w:rPr>
                <w:rFonts w:ascii="Times New Roman" w:hAnsi="Times New Roman"/>
                <w:sz w:val="16"/>
                <w:szCs w:val="16"/>
              </w:rPr>
            </w:pPr>
            <w:r>
              <w:rPr>
                <w:rFonts w:ascii="Times New Roman" w:hAnsi="Times New Roman"/>
                <w:sz w:val="16"/>
                <w:szCs w:val="16"/>
              </w:rPr>
              <w:t>survey</w:t>
            </w:r>
          </w:p>
        </w:tc>
        <w:tc>
          <w:tcPr>
            <w:tcW w:w="857" w:type="dxa"/>
            <w:gridSpan w:val="2"/>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89"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7936</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301" w:type="dxa"/>
            <w:gridSpan w:val="2"/>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483" w:type="dxa"/>
            <w:tcBorders>
              <w:top w:val="nil"/>
              <w:left w:val="nil"/>
              <w:bottom w:val="nil"/>
              <w:right w:val="nil"/>
            </w:tcBorders>
          </w:tcPr>
          <w:p w:rsidR="00CE79DB" w:rsidRPr="00CE79DB" w:rsidRDefault="00CC297B" w:rsidP="006C7276">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ao</w:t>
            </w:r>
            <w:proofErr w:type="spellEnd"/>
          </w:p>
        </w:tc>
        <w:tc>
          <w:tcPr>
            <w:tcW w:w="617"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287</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CC297B"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71"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0.04</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4D5788">
        <w:trPr>
          <w:trHeight w:val="306"/>
        </w:trPr>
        <w:tc>
          <w:tcPr>
            <w:tcW w:w="1146" w:type="dxa"/>
            <w:tcBorders>
              <w:top w:val="nil"/>
              <w:left w:val="nil"/>
              <w:bottom w:val="nil"/>
              <w:right w:val="nil"/>
            </w:tcBorders>
          </w:tcPr>
          <w:p w:rsidR="00CE79DB" w:rsidRPr="00CE79DB" w:rsidRDefault="000E03F2" w:rsidP="00CE79DB">
            <w:pPr>
              <w:autoSpaceDE w:val="0"/>
              <w:autoSpaceDN w:val="0"/>
              <w:adjustRightInd w:val="0"/>
              <w:rPr>
                <w:rFonts w:ascii="Times New Roman" w:hAnsi="Times New Roman"/>
                <w:sz w:val="16"/>
                <w:szCs w:val="16"/>
              </w:rPr>
            </w:pPr>
            <w:proofErr w:type="spellStart"/>
            <w:r>
              <w:rPr>
                <w:rFonts w:ascii="Calibri" w:hAnsi="Calibri" w:cs="Calibri"/>
                <w:sz w:val="16"/>
                <w:szCs w:val="16"/>
              </w:rPr>
              <w:t>B</w:t>
            </w:r>
            <w:r w:rsidR="00CE79DB" w:rsidRPr="00CE79DB">
              <w:rPr>
                <w:rFonts w:ascii="Calibri" w:hAnsi="Calibri" w:cs="Calibri"/>
                <w:sz w:val="16"/>
                <w:szCs w:val="16"/>
              </w:rPr>
              <w:t>arndoor</w:t>
            </w:r>
            <w:proofErr w:type="spellEnd"/>
            <w:r w:rsidR="00CE79DB" w:rsidRPr="00CE79DB">
              <w:rPr>
                <w:rFonts w:ascii="Calibri" w:hAnsi="Calibri" w:cs="Calibri"/>
                <w:sz w:val="16"/>
                <w:szCs w:val="16"/>
              </w:rPr>
              <w:t xml:space="preserve"> skate</w:t>
            </w:r>
          </w:p>
        </w:tc>
        <w:tc>
          <w:tcPr>
            <w:tcW w:w="567" w:type="dxa"/>
            <w:tcBorders>
              <w:top w:val="nil"/>
              <w:left w:val="nil"/>
              <w:bottom w:val="nil"/>
              <w:right w:val="nil"/>
            </w:tcBorders>
          </w:tcPr>
          <w:p w:rsidR="00CE79DB" w:rsidRPr="00CE79DB" w:rsidRDefault="004D5788" w:rsidP="00CE79DB">
            <w:pPr>
              <w:autoSpaceDE w:val="0"/>
              <w:autoSpaceDN w:val="0"/>
              <w:adjustRightInd w:val="0"/>
              <w:rPr>
                <w:rFonts w:ascii="Times New Roman" w:hAnsi="Times New Roman"/>
                <w:sz w:val="16"/>
                <w:szCs w:val="16"/>
              </w:rPr>
            </w:pPr>
            <w:r>
              <w:rPr>
                <w:rFonts w:ascii="Times New Roman" w:hAnsi="Times New Roman"/>
                <w:sz w:val="16"/>
                <w:szCs w:val="16"/>
              </w:rPr>
              <w:t>survey</w:t>
            </w:r>
          </w:p>
        </w:tc>
        <w:tc>
          <w:tcPr>
            <w:tcW w:w="857" w:type="dxa"/>
            <w:gridSpan w:val="2"/>
            <w:tcBorders>
              <w:top w:val="nil"/>
              <w:left w:val="nil"/>
              <w:bottom w:val="nil"/>
              <w:right w:val="nil"/>
            </w:tcBorders>
          </w:tcPr>
          <w:p w:rsidR="00CE79DB" w:rsidRPr="00CE79DB" w:rsidRDefault="00CE79DB" w:rsidP="00CE79D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89"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1764</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301" w:type="dxa"/>
            <w:gridSpan w:val="2"/>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483" w:type="dxa"/>
            <w:tcBorders>
              <w:top w:val="nil"/>
              <w:left w:val="nil"/>
              <w:bottom w:val="nil"/>
              <w:right w:val="nil"/>
            </w:tcBorders>
          </w:tcPr>
          <w:p w:rsidR="00CE79DB" w:rsidRPr="00CE79DB" w:rsidRDefault="00CC297B" w:rsidP="006C7276">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ap</w:t>
            </w:r>
            <w:proofErr w:type="spellEnd"/>
          </w:p>
        </w:tc>
        <w:tc>
          <w:tcPr>
            <w:tcW w:w="617"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1700</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CC297B"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71"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0.96</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4D5788">
        <w:trPr>
          <w:trHeight w:val="360"/>
        </w:trPr>
        <w:tc>
          <w:tcPr>
            <w:tcW w:w="1146" w:type="dxa"/>
            <w:tcBorders>
              <w:top w:val="nil"/>
              <w:left w:val="nil"/>
              <w:bottom w:val="nil"/>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t>W</w:t>
            </w:r>
            <w:r w:rsidR="00CE79DB" w:rsidRPr="00CE79DB">
              <w:rPr>
                <w:rFonts w:ascii="Calibri" w:hAnsi="Calibri" w:cs="Calibri"/>
                <w:sz w:val="16"/>
                <w:szCs w:val="16"/>
              </w:rPr>
              <w:t>inter skate</w:t>
            </w:r>
          </w:p>
        </w:tc>
        <w:tc>
          <w:tcPr>
            <w:tcW w:w="567" w:type="dxa"/>
            <w:tcBorders>
              <w:top w:val="nil"/>
              <w:left w:val="nil"/>
              <w:bottom w:val="nil"/>
              <w:right w:val="nil"/>
            </w:tcBorders>
          </w:tcPr>
          <w:p w:rsidR="00CE79DB" w:rsidRPr="00CE79DB" w:rsidRDefault="004D5788" w:rsidP="00CE79DB">
            <w:pPr>
              <w:autoSpaceDE w:val="0"/>
              <w:autoSpaceDN w:val="0"/>
              <w:adjustRightInd w:val="0"/>
              <w:rPr>
                <w:rFonts w:ascii="Times New Roman" w:hAnsi="Times New Roman"/>
                <w:sz w:val="16"/>
                <w:szCs w:val="16"/>
              </w:rPr>
            </w:pPr>
            <w:r>
              <w:rPr>
                <w:rFonts w:ascii="Times New Roman" w:hAnsi="Times New Roman"/>
                <w:sz w:val="16"/>
                <w:szCs w:val="16"/>
              </w:rPr>
              <w:t>survey</w:t>
            </w:r>
          </w:p>
        </w:tc>
        <w:tc>
          <w:tcPr>
            <w:tcW w:w="857" w:type="dxa"/>
            <w:gridSpan w:val="2"/>
            <w:tcBorders>
              <w:top w:val="nil"/>
              <w:left w:val="nil"/>
              <w:bottom w:val="nil"/>
              <w:right w:val="nil"/>
            </w:tcBorders>
          </w:tcPr>
          <w:p w:rsidR="00CE79DB" w:rsidRPr="00CE79DB" w:rsidRDefault="00CE79DB" w:rsidP="00CC297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89"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1131</w:t>
            </w:r>
          </w:p>
        </w:tc>
        <w:tc>
          <w:tcPr>
            <w:tcW w:w="55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301" w:type="dxa"/>
            <w:gridSpan w:val="2"/>
            <w:tcBorders>
              <w:top w:val="nil"/>
              <w:left w:val="nil"/>
              <w:bottom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483" w:type="dxa"/>
            <w:tcBorders>
              <w:top w:val="nil"/>
              <w:left w:val="nil"/>
              <w:bottom w:val="nil"/>
              <w:right w:val="nil"/>
            </w:tcBorders>
          </w:tcPr>
          <w:p w:rsidR="00CE79DB" w:rsidRPr="00CE79DB" w:rsidRDefault="00CC297B" w:rsidP="006C7276">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ap</w:t>
            </w:r>
            <w:proofErr w:type="spellEnd"/>
          </w:p>
        </w:tc>
        <w:tc>
          <w:tcPr>
            <w:tcW w:w="617"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1035</w:t>
            </w:r>
          </w:p>
        </w:tc>
        <w:tc>
          <w:tcPr>
            <w:tcW w:w="4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nil"/>
              <w:right w:val="nil"/>
            </w:tcBorders>
          </w:tcPr>
          <w:p w:rsidR="00CE79DB" w:rsidRPr="00CE79DB" w:rsidRDefault="00CE79DB" w:rsidP="006C7276">
            <w:pPr>
              <w:autoSpaceDE w:val="0"/>
              <w:autoSpaceDN w:val="0"/>
              <w:adjustRightInd w:val="0"/>
              <w:jc w:val="center"/>
              <w:rPr>
                <w:rFonts w:ascii="Times New Roman" w:hAnsi="Times New Roman"/>
                <w:sz w:val="16"/>
                <w:szCs w:val="16"/>
              </w:rPr>
            </w:pPr>
            <w:r w:rsidRPr="00CE79DB">
              <w:rPr>
                <w:rFonts w:ascii="Calibri" w:hAnsi="Calibri" w:cs="Calibri"/>
                <w:sz w:val="16"/>
                <w:szCs w:val="16"/>
              </w:rPr>
              <w:t>2012-</w:t>
            </w:r>
            <w:r w:rsidR="006C7276">
              <w:rPr>
                <w:rFonts w:ascii="Calibri" w:hAnsi="Calibri" w:cs="Calibri"/>
                <w:sz w:val="16"/>
                <w:szCs w:val="16"/>
              </w:rPr>
              <w:t>14</w:t>
            </w:r>
          </w:p>
        </w:tc>
        <w:tc>
          <w:tcPr>
            <w:tcW w:w="471" w:type="dxa"/>
            <w:gridSpan w:val="2"/>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0.92</w:t>
            </w: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bottom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4D5788">
        <w:trPr>
          <w:trHeight w:val="306"/>
        </w:trPr>
        <w:tc>
          <w:tcPr>
            <w:tcW w:w="1146" w:type="dxa"/>
            <w:tcBorders>
              <w:top w:val="nil"/>
              <w:left w:val="nil"/>
              <w:right w:val="nil"/>
            </w:tcBorders>
          </w:tcPr>
          <w:p w:rsidR="00CE79DB" w:rsidRPr="00CE79DB" w:rsidRDefault="000E03F2" w:rsidP="00CE79DB">
            <w:pPr>
              <w:autoSpaceDE w:val="0"/>
              <w:autoSpaceDN w:val="0"/>
              <w:adjustRightInd w:val="0"/>
              <w:rPr>
                <w:rFonts w:ascii="Times New Roman" w:hAnsi="Times New Roman"/>
                <w:sz w:val="16"/>
                <w:szCs w:val="16"/>
              </w:rPr>
            </w:pPr>
            <w:r>
              <w:rPr>
                <w:rFonts w:ascii="Calibri" w:hAnsi="Calibri" w:cs="Calibri"/>
                <w:sz w:val="16"/>
                <w:szCs w:val="16"/>
              </w:rPr>
              <w:lastRenderedPageBreak/>
              <w:t>L</w:t>
            </w:r>
            <w:r w:rsidR="00CE79DB" w:rsidRPr="00CE79DB">
              <w:rPr>
                <w:rFonts w:ascii="Calibri" w:hAnsi="Calibri" w:cs="Calibri"/>
                <w:sz w:val="16"/>
                <w:szCs w:val="16"/>
              </w:rPr>
              <w:t>ittle skate</w:t>
            </w:r>
          </w:p>
        </w:tc>
        <w:tc>
          <w:tcPr>
            <w:tcW w:w="567" w:type="dxa"/>
            <w:tcBorders>
              <w:top w:val="nil"/>
              <w:left w:val="nil"/>
              <w:right w:val="nil"/>
            </w:tcBorders>
          </w:tcPr>
          <w:p w:rsidR="00CE79DB" w:rsidRPr="00CE79DB" w:rsidRDefault="004D5788" w:rsidP="00CE79DB">
            <w:pPr>
              <w:autoSpaceDE w:val="0"/>
              <w:autoSpaceDN w:val="0"/>
              <w:adjustRightInd w:val="0"/>
              <w:rPr>
                <w:rFonts w:ascii="Times New Roman" w:hAnsi="Times New Roman"/>
                <w:sz w:val="16"/>
                <w:szCs w:val="16"/>
              </w:rPr>
            </w:pPr>
            <w:r>
              <w:rPr>
                <w:rFonts w:ascii="Times New Roman" w:hAnsi="Times New Roman"/>
                <w:sz w:val="16"/>
                <w:szCs w:val="16"/>
              </w:rPr>
              <w:t>survey</w:t>
            </w:r>
          </w:p>
        </w:tc>
        <w:tc>
          <w:tcPr>
            <w:tcW w:w="857" w:type="dxa"/>
            <w:gridSpan w:val="2"/>
            <w:tcBorders>
              <w:top w:val="nil"/>
              <w:left w:val="nil"/>
              <w:right w:val="nil"/>
            </w:tcBorders>
          </w:tcPr>
          <w:p w:rsidR="00CE79DB" w:rsidRPr="00CE79DB" w:rsidRDefault="00CE79DB" w:rsidP="00CC297B">
            <w:pPr>
              <w:autoSpaceDE w:val="0"/>
              <w:autoSpaceDN w:val="0"/>
              <w:adjustRightInd w:val="0"/>
              <w:rPr>
                <w:rFonts w:ascii="Times New Roman" w:hAnsi="Times New Roman"/>
                <w:sz w:val="16"/>
                <w:szCs w:val="16"/>
              </w:rPr>
            </w:pPr>
            <w:r w:rsidRPr="00CE79DB">
              <w:rPr>
                <w:rFonts w:ascii="Calibri" w:hAnsi="Calibri" w:cs="Calibri"/>
                <w:sz w:val="16"/>
                <w:szCs w:val="16"/>
              </w:rPr>
              <w:t>4X</w:t>
            </w:r>
          </w:p>
        </w:tc>
        <w:tc>
          <w:tcPr>
            <w:tcW w:w="589"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904</w:t>
            </w:r>
          </w:p>
        </w:tc>
        <w:tc>
          <w:tcPr>
            <w:tcW w:w="555"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ne</w:t>
            </w:r>
          </w:p>
        </w:tc>
        <w:tc>
          <w:tcPr>
            <w:tcW w:w="301" w:type="dxa"/>
            <w:gridSpan w:val="2"/>
            <w:tcBorders>
              <w:top w:val="nil"/>
              <w:left w:val="nil"/>
              <w:right w:val="nil"/>
            </w:tcBorders>
          </w:tcPr>
          <w:p w:rsidR="00CE79DB" w:rsidRPr="00CE79DB" w:rsidRDefault="00CC297B" w:rsidP="008A0C2A">
            <w:pPr>
              <w:autoSpaceDE w:val="0"/>
              <w:autoSpaceDN w:val="0"/>
              <w:adjustRightInd w:val="0"/>
              <w:jc w:val="center"/>
              <w:rPr>
                <w:rFonts w:ascii="Times New Roman" w:hAnsi="Times New Roman"/>
                <w:sz w:val="16"/>
                <w:szCs w:val="16"/>
              </w:rPr>
            </w:pPr>
            <w:r>
              <w:rPr>
                <w:rFonts w:ascii="Calibri" w:hAnsi="Calibri" w:cs="Calibri"/>
                <w:sz w:val="16"/>
                <w:szCs w:val="16"/>
              </w:rPr>
              <w:t>b</w:t>
            </w:r>
          </w:p>
        </w:tc>
        <w:tc>
          <w:tcPr>
            <w:tcW w:w="483" w:type="dxa"/>
            <w:tcBorders>
              <w:top w:val="nil"/>
              <w:left w:val="nil"/>
              <w:right w:val="nil"/>
            </w:tcBorders>
          </w:tcPr>
          <w:p w:rsidR="00CE79DB" w:rsidRPr="00CE79DB" w:rsidRDefault="00CC297B" w:rsidP="006C7276">
            <w:pPr>
              <w:autoSpaceDE w:val="0"/>
              <w:autoSpaceDN w:val="0"/>
              <w:adjustRightInd w:val="0"/>
              <w:jc w:val="center"/>
              <w:rPr>
                <w:rFonts w:ascii="Times New Roman" w:hAnsi="Times New Roman"/>
                <w:sz w:val="16"/>
                <w:szCs w:val="16"/>
              </w:rPr>
            </w:pPr>
            <w:proofErr w:type="spellStart"/>
            <w:r>
              <w:rPr>
                <w:rFonts w:ascii="Calibri" w:hAnsi="Calibri" w:cs="Calibri"/>
                <w:sz w:val="16"/>
                <w:szCs w:val="16"/>
              </w:rPr>
              <w:t>ap</w:t>
            </w:r>
            <w:proofErr w:type="spellEnd"/>
          </w:p>
        </w:tc>
        <w:tc>
          <w:tcPr>
            <w:tcW w:w="617" w:type="dxa"/>
            <w:gridSpan w:val="2"/>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1087</w:t>
            </w:r>
          </w:p>
        </w:tc>
        <w:tc>
          <w:tcPr>
            <w:tcW w:w="425"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right w:val="nil"/>
            </w:tcBorders>
          </w:tcPr>
          <w:p w:rsidR="00CE79DB" w:rsidRPr="00CE79DB" w:rsidRDefault="006C7276" w:rsidP="00CE79DB">
            <w:pPr>
              <w:autoSpaceDE w:val="0"/>
              <w:autoSpaceDN w:val="0"/>
              <w:adjustRightInd w:val="0"/>
              <w:jc w:val="center"/>
              <w:rPr>
                <w:rFonts w:ascii="Times New Roman" w:hAnsi="Times New Roman"/>
                <w:sz w:val="16"/>
                <w:szCs w:val="16"/>
              </w:rPr>
            </w:pPr>
            <w:r>
              <w:rPr>
                <w:rFonts w:ascii="Calibri" w:hAnsi="Calibri" w:cs="Calibri"/>
                <w:sz w:val="16"/>
                <w:szCs w:val="16"/>
              </w:rPr>
              <w:t>2012-</w:t>
            </w:r>
            <w:r w:rsidR="00CE79DB" w:rsidRPr="00CE79DB">
              <w:rPr>
                <w:rFonts w:ascii="Calibri" w:hAnsi="Calibri" w:cs="Calibri"/>
                <w:sz w:val="16"/>
                <w:szCs w:val="16"/>
              </w:rPr>
              <w:t>14</w:t>
            </w:r>
          </w:p>
        </w:tc>
        <w:tc>
          <w:tcPr>
            <w:tcW w:w="471" w:type="dxa"/>
            <w:gridSpan w:val="2"/>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right w:val="nil"/>
            </w:tcBorders>
          </w:tcPr>
          <w:p w:rsidR="00CE79DB" w:rsidRPr="00CE79DB" w:rsidRDefault="00CE79DB" w:rsidP="004D5788">
            <w:pPr>
              <w:autoSpaceDE w:val="0"/>
              <w:autoSpaceDN w:val="0"/>
              <w:adjustRightInd w:val="0"/>
              <w:jc w:val="center"/>
              <w:rPr>
                <w:rFonts w:ascii="Times New Roman" w:hAnsi="Times New Roman"/>
                <w:sz w:val="16"/>
                <w:szCs w:val="16"/>
              </w:rPr>
            </w:pPr>
            <w:proofErr w:type="spellStart"/>
            <w:r w:rsidRPr="00CE79DB">
              <w:rPr>
                <w:rFonts w:ascii="Calibri" w:hAnsi="Calibri" w:cs="Calibri"/>
                <w:sz w:val="16"/>
                <w:szCs w:val="16"/>
              </w:rPr>
              <w:t>Tbiom</w:t>
            </w:r>
            <w:proofErr w:type="spellEnd"/>
          </w:p>
        </w:tc>
        <w:tc>
          <w:tcPr>
            <w:tcW w:w="27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1.20</w:t>
            </w:r>
          </w:p>
        </w:tc>
        <w:tc>
          <w:tcPr>
            <w:tcW w:w="45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25"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4"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5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60" w:type="dxa"/>
            <w:tcBorders>
              <w:top w:val="nil"/>
              <w:left w:val="nil"/>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r>
      <w:tr w:rsidR="00CE79DB" w:rsidRPr="00CE79DB" w:rsidTr="004D5788">
        <w:trPr>
          <w:trHeight w:val="306"/>
        </w:trPr>
        <w:tc>
          <w:tcPr>
            <w:tcW w:w="1146" w:type="dxa"/>
            <w:tcBorders>
              <w:top w:val="nil"/>
              <w:left w:val="nil"/>
              <w:bottom w:val="single" w:sz="4" w:space="0" w:color="auto"/>
              <w:right w:val="nil"/>
            </w:tcBorders>
          </w:tcPr>
          <w:p w:rsidR="00CE79DB" w:rsidRPr="00CE79DB" w:rsidRDefault="00CE79DB" w:rsidP="00CE79DB">
            <w:pPr>
              <w:autoSpaceDE w:val="0"/>
              <w:autoSpaceDN w:val="0"/>
              <w:adjustRightInd w:val="0"/>
              <w:rPr>
                <w:rFonts w:ascii="Times New Roman" w:hAnsi="Times New Roman"/>
                <w:sz w:val="16"/>
                <w:szCs w:val="16"/>
              </w:rPr>
            </w:pPr>
            <w:proofErr w:type="spellStart"/>
            <w:r w:rsidRPr="00CE79DB">
              <w:rPr>
                <w:rFonts w:ascii="Calibri" w:hAnsi="Calibri" w:cs="Calibri"/>
                <w:b/>
                <w:bCs/>
                <w:sz w:val="16"/>
                <w:szCs w:val="16"/>
              </w:rPr>
              <w:t>avg</w:t>
            </w:r>
            <w:proofErr w:type="spellEnd"/>
            <w:r w:rsidRPr="00CE79DB">
              <w:rPr>
                <w:rFonts w:ascii="Calibri" w:hAnsi="Calibri" w:cs="Calibri"/>
                <w:b/>
                <w:bCs/>
                <w:sz w:val="16"/>
                <w:szCs w:val="16"/>
              </w:rPr>
              <w:t xml:space="preserve"> skate</w:t>
            </w:r>
          </w:p>
        </w:tc>
        <w:tc>
          <w:tcPr>
            <w:tcW w:w="567" w:type="dxa"/>
            <w:tcBorders>
              <w:top w:val="nil"/>
              <w:left w:val="nil"/>
              <w:bottom w:val="single" w:sz="4" w:space="0" w:color="auto"/>
              <w:right w:val="nil"/>
            </w:tcBorders>
          </w:tcPr>
          <w:p w:rsidR="00CE79DB" w:rsidRPr="00CE79DB" w:rsidRDefault="004D5788" w:rsidP="006C7276">
            <w:pPr>
              <w:autoSpaceDE w:val="0"/>
              <w:autoSpaceDN w:val="0"/>
              <w:adjustRightInd w:val="0"/>
              <w:rPr>
                <w:rFonts w:ascii="Times New Roman" w:hAnsi="Times New Roman"/>
                <w:sz w:val="16"/>
                <w:szCs w:val="16"/>
              </w:rPr>
            </w:pPr>
            <w:r>
              <w:rPr>
                <w:rFonts w:ascii="Times New Roman" w:hAnsi="Times New Roman"/>
                <w:sz w:val="16"/>
                <w:szCs w:val="16"/>
              </w:rPr>
              <w:t>survey</w:t>
            </w:r>
          </w:p>
        </w:tc>
        <w:tc>
          <w:tcPr>
            <w:tcW w:w="857" w:type="dxa"/>
            <w:gridSpan w:val="2"/>
            <w:tcBorders>
              <w:top w:val="nil"/>
              <w:left w:val="nil"/>
              <w:bottom w:val="single" w:sz="4" w:space="0" w:color="auto"/>
              <w:right w:val="nil"/>
            </w:tcBorders>
          </w:tcPr>
          <w:p w:rsidR="00CE79DB" w:rsidRPr="00CE79DB" w:rsidRDefault="00CE79DB" w:rsidP="00CC297B">
            <w:pPr>
              <w:autoSpaceDE w:val="0"/>
              <w:autoSpaceDN w:val="0"/>
              <w:adjustRightInd w:val="0"/>
              <w:rPr>
                <w:rFonts w:ascii="Times New Roman" w:hAnsi="Times New Roman"/>
                <w:sz w:val="16"/>
                <w:szCs w:val="16"/>
              </w:rPr>
            </w:pPr>
            <w:r w:rsidRPr="00CE79DB">
              <w:rPr>
                <w:rFonts w:ascii="Calibri" w:hAnsi="Calibri" w:cs="Calibri"/>
                <w:sz w:val="16"/>
                <w:szCs w:val="16"/>
              </w:rPr>
              <w:t xml:space="preserve">4X </w:t>
            </w:r>
          </w:p>
        </w:tc>
        <w:tc>
          <w:tcPr>
            <w:tcW w:w="589"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55"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01" w:type="dxa"/>
            <w:gridSpan w:val="2"/>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83"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617" w:type="dxa"/>
            <w:gridSpan w:val="2"/>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25"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709" w:type="dxa"/>
            <w:tcBorders>
              <w:top w:val="nil"/>
              <w:left w:val="nil"/>
              <w:bottom w:val="single" w:sz="4" w:space="0" w:color="auto"/>
              <w:right w:val="nil"/>
            </w:tcBorders>
          </w:tcPr>
          <w:p w:rsidR="00CE79DB" w:rsidRPr="00CE79DB" w:rsidRDefault="00CE79DB" w:rsidP="00CE79DB">
            <w:pPr>
              <w:autoSpaceDE w:val="0"/>
              <w:autoSpaceDN w:val="0"/>
              <w:adjustRightInd w:val="0"/>
              <w:jc w:val="center"/>
              <w:rPr>
                <w:rFonts w:ascii="Times New Roman" w:hAnsi="Times New Roman"/>
                <w:sz w:val="16"/>
                <w:szCs w:val="16"/>
              </w:rPr>
            </w:pPr>
          </w:p>
        </w:tc>
        <w:tc>
          <w:tcPr>
            <w:tcW w:w="471" w:type="dxa"/>
            <w:gridSpan w:val="2"/>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36" w:type="dxa"/>
            <w:tcBorders>
              <w:top w:val="nil"/>
              <w:left w:val="nil"/>
              <w:bottom w:val="single" w:sz="4" w:space="0" w:color="auto"/>
              <w:right w:val="nil"/>
            </w:tcBorders>
          </w:tcPr>
          <w:p w:rsidR="00CE79DB" w:rsidRPr="00CE79DB" w:rsidRDefault="00CE79DB" w:rsidP="004D5788">
            <w:pPr>
              <w:autoSpaceDE w:val="0"/>
              <w:autoSpaceDN w:val="0"/>
              <w:adjustRightInd w:val="0"/>
              <w:jc w:val="center"/>
              <w:rPr>
                <w:rFonts w:ascii="Times New Roman" w:hAnsi="Times New Roman"/>
                <w:sz w:val="16"/>
                <w:szCs w:val="16"/>
              </w:rPr>
            </w:pPr>
          </w:p>
        </w:tc>
        <w:tc>
          <w:tcPr>
            <w:tcW w:w="270"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66"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385"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505" w:type="dxa"/>
            <w:tcBorders>
              <w:top w:val="nil"/>
              <w:left w:val="single" w:sz="6" w:space="0" w:color="000000"/>
              <w:bottom w:val="single" w:sz="4" w:space="0" w:color="auto"/>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bottom w:val="single" w:sz="4" w:space="0" w:color="auto"/>
              <w:right w:val="nil"/>
            </w:tcBorders>
          </w:tcPr>
          <w:p w:rsidR="00CE79DB" w:rsidRPr="00EE310F" w:rsidRDefault="00CE79DB" w:rsidP="00CE79DB">
            <w:pPr>
              <w:autoSpaceDE w:val="0"/>
              <w:autoSpaceDN w:val="0"/>
              <w:adjustRightInd w:val="0"/>
              <w:jc w:val="right"/>
              <w:rPr>
                <w:rFonts w:ascii="Times New Roman" w:hAnsi="Times New Roman"/>
                <w:sz w:val="16"/>
                <w:szCs w:val="16"/>
              </w:rPr>
            </w:pPr>
            <w:r w:rsidRPr="00EE310F">
              <w:rPr>
                <w:rFonts w:ascii="Calibri" w:hAnsi="Calibri" w:cs="Calibri"/>
                <w:bCs/>
                <w:sz w:val="16"/>
                <w:szCs w:val="16"/>
              </w:rPr>
              <w:t>0.41</w:t>
            </w:r>
          </w:p>
        </w:tc>
        <w:tc>
          <w:tcPr>
            <w:tcW w:w="450"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b/>
                <w:sz w:val="16"/>
                <w:szCs w:val="16"/>
              </w:rPr>
            </w:pPr>
          </w:p>
        </w:tc>
        <w:tc>
          <w:tcPr>
            <w:tcW w:w="525"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b/>
                <w:sz w:val="16"/>
                <w:szCs w:val="16"/>
              </w:rPr>
            </w:pPr>
          </w:p>
        </w:tc>
        <w:tc>
          <w:tcPr>
            <w:tcW w:w="564" w:type="dxa"/>
            <w:tcBorders>
              <w:top w:val="nil"/>
              <w:left w:val="nil"/>
              <w:bottom w:val="single" w:sz="4" w:space="0" w:color="auto"/>
              <w:right w:val="nil"/>
            </w:tcBorders>
          </w:tcPr>
          <w:p w:rsidR="00CE79DB" w:rsidRPr="00EE310F" w:rsidRDefault="00CE79DB" w:rsidP="00CE79DB">
            <w:pPr>
              <w:autoSpaceDE w:val="0"/>
              <w:autoSpaceDN w:val="0"/>
              <w:adjustRightInd w:val="0"/>
              <w:jc w:val="right"/>
              <w:rPr>
                <w:rFonts w:ascii="Times New Roman" w:hAnsi="Times New Roman"/>
                <w:sz w:val="16"/>
                <w:szCs w:val="16"/>
              </w:rPr>
            </w:pPr>
            <w:r w:rsidRPr="00EE310F">
              <w:rPr>
                <w:rFonts w:ascii="Calibri" w:hAnsi="Calibri" w:cs="Calibri"/>
                <w:bCs/>
                <w:sz w:val="16"/>
                <w:szCs w:val="16"/>
              </w:rPr>
              <w:t>124</w:t>
            </w:r>
          </w:p>
        </w:tc>
        <w:tc>
          <w:tcPr>
            <w:tcW w:w="350"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p>
        </w:tc>
        <w:tc>
          <w:tcPr>
            <w:tcW w:w="450"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0.41</w:t>
            </w:r>
          </w:p>
        </w:tc>
        <w:tc>
          <w:tcPr>
            <w:tcW w:w="360" w:type="dxa"/>
            <w:tcBorders>
              <w:top w:val="nil"/>
              <w:left w:val="nil"/>
              <w:bottom w:val="single" w:sz="4" w:space="0" w:color="auto"/>
              <w:right w:val="nil"/>
            </w:tcBorders>
          </w:tcPr>
          <w:p w:rsidR="00CE79DB" w:rsidRPr="00CE79DB" w:rsidRDefault="00CE79DB" w:rsidP="00CE79DB">
            <w:pPr>
              <w:autoSpaceDE w:val="0"/>
              <w:autoSpaceDN w:val="0"/>
              <w:adjustRightInd w:val="0"/>
              <w:jc w:val="right"/>
              <w:rPr>
                <w:rFonts w:ascii="Times New Roman" w:hAnsi="Times New Roman"/>
                <w:sz w:val="16"/>
                <w:szCs w:val="16"/>
              </w:rPr>
            </w:pPr>
            <w:r w:rsidRPr="00CE79DB">
              <w:rPr>
                <w:rFonts w:ascii="Calibri" w:hAnsi="Calibri" w:cs="Calibri"/>
                <w:sz w:val="16"/>
                <w:szCs w:val="16"/>
              </w:rPr>
              <w:t>0.41</w:t>
            </w:r>
          </w:p>
        </w:tc>
      </w:tr>
      <w:tr w:rsidR="009F43EF" w:rsidRPr="00CE79DB" w:rsidTr="00B92D24">
        <w:trPr>
          <w:trHeight w:val="306"/>
        </w:trPr>
        <w:tc>
          <w:tcPr>
            <w:tcW w:w="14780" w:type="dxa"/>
            <w:gridSpan w:val="32"/>
            <w:tcBorders>
              <w:top w:val="single" w:sz="4" w:space="0" w:color="auto"/>
              <w:left w:val="nil"/>
              <w:bottom w:val="single" w:sz="6" w:space="0" w:color="000000"/>
              <w:right w:val="nil"/>
            </w:tcBorders>
          </w:tcPr>
          <w:p w:rsidR="009F43EF" w:rsidRPr="00E85EDC" w:rsidRDefault="009F43EF" w:rsidP="004D5788">
            <w:pPr>
              <w:autoSpaceDE w:val="0"/>
              <w:autoSpaceDN w:val="0"/>
              <w:adjustRightInd w:val="0"/>
              <w:rPr>
                <w:rFonts w:ascii="Calibri" w:hAnsi="Calibri" w:cs="Calibri"/>
                <w:b/>
                <w:sz w:val="16"/>
                <w:szCs w:val="16"/>
              </w:rPr>
            </w:pPr>
            <w:r w:rsidRPr="00E85EDC">
              <w:rPr>
                <w:rFonts w:ascii="Calibri" w:hAnsi="Calibri" w:cs="Calibri"/>
                <w:b/>
                <w:sz w:val="16"/>
                <w:szCs w:val="16"/>
              </w:rPr>
              <w:t>Notes</w:t>
            </w:r>
          </w:p>
          <w:p w:rsidR="00C22D90" w:rsidRDefault="002E0740" w:rsidP="004D5788">
            <w:pPr>
              <w:autoSpaceDE w:val="0"/>
              <w:autoSpaceDN w:val="0"/>
              <w:adjustRightInd w:val="0"/>
              <w:rPr>
                <w:rFonts w:ascii="Calibri" w:hAnsi="Calibri" w:cs="Calibri"/>
                <w:sz w:val="16"/>
                <w:szCs w:val="16"/>
              </w:rPr>
            </w:pPr>
            <w:r w:rsidRPr="002E0740">
              <w:rPr>
                <w:rFonts w:ascii="Calibri" w:hAnsi="Calibri" w:cs="Calibri"/>
                <w:b/>
                <w:sz w:val="16"/>
                <w:szCs w:val="16"/>
              </w:rPr>
              <w:t>a</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&lt;EndNote&gt;&lt;Cite&gt;&lt;Author&gt;DFO&lt;/Author&gt;&lt;Year&gt;2012&lt;/Year&gt;&lt;RecNum&gt;7407&lt;/RecNum&gt;&lt;DisplayText&gt;(DFO 2012c)&lt;/DisplayText&gt;&lt;record&gt;&lt;rec-number&gt;7407&lt;/rec-number&gt;&lt;foreign-keys&gt;&lt;key app="EN" db-id="paxsfp9wd5ww9jetfz05v226az9frsfzadea"&gt;7407&lt;/key&gt;&lt;/foreign-keys&gt;&lt;ref-type name="Report"&gt;27&lt;/ref-type&gt;&lt;contributors&gt;&lt;authors&gt;&lt;author&gt;DFO,&lt;/author&gt;&lt;/authors&gt;&lt;/contributors&gt;&lt;titles&gt;&lt;title&gt;Reference points consistent with the precautionary approach for a variety of stocks in the Maritimes Region&lt;/title&gt;&lt;/titles&gt;&lt;pages&gt;35&lt;/pages&gt;&lt;keywords&gt;&lt;keyword&gt;fisheries&lt;/keyword&gt;&lt;keyword&gt;assessment&lt;/keyword&gt;&lt;keyword&gt;Canada&lt;/keyword&gt;&lt;keyword&gt;Forage fish&lt;/keyword&gt;&lt;/keywords&gt;&lt;dates&gt;&lt;year&gt;2012&lt;/year&gt;&lt;/dates&gt;&lt;isbn&gt;2012/035&lt;/isbn&gt;&lt;work-type&gt;DFO Can. Sci. Advis. Sec. Advis. Rep.&lt;/work-type&gt;&lt;urls&gt;&lt;pdf-urls&gt;&lt;url&gt;file://C:\docs-e\DFO 2012 ref pts.pdf&lt;/url&gt;&lt;/pdf-urls&gt;&lt;/urls&gt;&lt;/record&gt;&lt;/Cite&gt;&lt;/EndNote&gt;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13" w:tooltip="DFO, 2012 #7407" w:history="1">
              <w:r w:rsidR="002836CC">
                <w:rPr>
                  <w:rFonts w:ascii="Calibri" w:hAnsi="Calibri" w:cs="Calibri"/>
                  <w:noProof/>
                  <w:sz w:val="16"/>
                  <w:szCs w:val="16"/>
                </w:rPr>
                <w:t>DFO 2012c</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r w:rsidR="00C22D90">
              <w:rPr>
                <w:rFonts w:ascii="Calibri" w:hAnsi="Calibri" w:cs="Calibri"/>
                <w:sz w:val="16"/>
                <w:szCs w:val="16"/>
              </w:rPr>
              <w:t xml:space="preserve"> </w:t>
            </w:r>
            <w:r w:rsidRPr="002E0740">
              <w:rPr>
                <w:rFonts w:ascii="Calibri" w:hAnsi="Calibri" w:cs="Calibri"/>
                <w:b/>
                <w:sz w:val="16"/>
                <w:szCs w:val="16"/>
              </w:rPr>
              <w:t>b</w:t>
            </w:r>
            <w:r w:rsidR="009F43EF" w:rsidRPr="009F43EF">
              <w:rPr>
                <w:rFonts w:ascii="Calibri" w:hAnsi="Calibri" w:cs="Calibri"/>
                <w:sz w:val="16"/>
                <w:szCs w:val="16"/>
              </w:rPr>
              <w:t xml:space="preserve">. DFO survey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&lt;EndNote&gt;&lt;Cite&gt;&lt;Author&gt;DFO&lt;/Author&gt;&lt;Year&gt;2013&lt;/Year&gt;&lt;RecNum&gt;7314&lt;/RecNum&gt;&lt;DisplayText&gt;(DFO 2013)&lt;/DisplayText&gt;&lt;record&gt;&lt;rec-number&gt;7314&lt;/rec-number&gt;&lt;foreign-keys&gt;&lt;key app="EN" db-id="paxsfp9wd5ww9jetfz05v226az9frsfzadea"&gt;7314&lt;/key&gt;&lt;/foreign-keys&gt;&lt;ref-type name="Report"&gt;27&lt;/ref-type&gt;&lt;contributors&gt;&lt;authors&gt;&lt;author&gt;DFO, &lt;/author&gt;&lt;/authors&gt;&lt;/contributors&gt;&lt;titles&gt;&lt;title&gt;Maritimes research vessel survey trends on the Scotian Shelf and Bay of Fundy&lt;/title&gt;&lt;/titles&gt;&lt;pages&gt;52&lt;/pages&gt;&lt;dates&gt;&lt;year&gt;2013&lt;/year&gt;&lt;/dates&gt;&lt;isbn&gt;2013/004&lt;/isbn&gt;&lt;work-type&gt;DFO Can. Sci. Advis. Sec. Sci. Resp.&lt;/work-type&gt;&lt;urls&gt;&lt;pdf-urls&gt;&lt;url&gt;file://C:\docs-e\DFO 2013 survey analysis.pdf&lt;/url&gt;&lt;/pdf-urls&gt;&lt;/urls&gt;&lt;/record&gt;&lt;/Cite&gt;&lt;/EndNote&gt;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14" w:tooltip="DFO, 2013 #7314" w:history="1">
              <w:r w:rsidR="002836CC">
                <w:rPr>
                  <w:rFonts w:ascii="Calibri" w:hAnsi="Calibri" w:cs="Calibri"/>
                  <w:noProof/>
                  <w:sz w:val="16"/>
                  <w:szCs w:val="16"/>
                </w:rPr>
                <w:t>DFO 2013</w:t>
              </w:r>
            </w:hyperlink>
            <w:r w:rsidR="00E85EDC">
              <w:rPr>
                <w:rFonts w:ascii="Calibri" w:hAnsi="Calibri" w:cs="Calibri"/>
                <w:noProof/>
                <w:sz w:val="16"/>
                <w:szCs w:val="16"/>
              </w:rPr>
              <w:t>)</w:t>
            </w:r>
            <w:r w:rsidR="00E85EDC">
              <w:rPr>
                <w:rFonts w:ascii="Calibri" w:hAnsi="Calibri" w:cs="Calibri"/>
                <w:sz w:val="16"/>
                <w:szCs w:val="16"/>
              </w:rPr>
              <w:fldChar w:fldCharType="end"/>
            </w:r>
            <w:r w:rsidR="00C22D90">
              <w:rPr>
                <w:rFonts w:ascii="Calibri" w:hAnsi="Calibri" w:cs="Calibri"/>
                <w:sz w:val="16"/>
                <w:szCs w:val="16"/>
              </w:rPr>
              <w:t xml:space="preserve">;  </w:t>
            </w:r>
            <w:r w:rsidRPr="002E0740">
              <w:rPr>
                <w:rFonts w:ascii="Calibri" w:hAnsi="Calibri" w:cs="Calibri"/>
                <w:b/>
                <w:sz w:val="16"/>
                <w:szCs w:val="16"/>
              </w:rPr>
              <w:t>c</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&lt;EndNote&gt;&lt;Cite&gt;&lt;Author&gt;DFO&lt;/Author&gt;&lt;Year&gt;2011&lt;/Year&gt;&lt;RecNum&gt;7427&lt;/RecNum&gt;&lt;DisplayText&gt;(DFO 2011c)&lt;/DisplayText&gt;&lt;record&gt;&lt;rec-number&gt;7427&lt;/rec-number&gt;&lt;foreign-keys&gt;&lt;key app="EN" db-id="paxsfp9wd5ww9jetfz05v226az9frsfzadea"&gt;7427&lt;/key&gt;&lt;/foreign-keys&gt;&lt;ref-type name="Report"&gt;27&lt;/ref-type&gt;&lt;contributors&gt;&lt;authors&gt;&lt;author&gt;DFO,&lt;/author&gt;&lt;/authors&gt;&lt;/contributors&gt;&lt;titles&gt;&lt;title&gt;Proceedings of the western component pollock (4Xopqrs5) Management Strategy Evaluation science peer review; 9-10 May 2011&lt;/title&gt;&lt;/titles&gt;&lt;pages&gt;33&lt;/pages&gt;&lt;keywords&gt;&lt;keyword&gt;pollock&lt;/keyword&gt;&lt;keyword&gt;MSE&lt;/keyword&gt;&lt;keyword&gt;assessment&lt;/keyword&gt;&lt;/keywords&gt;&lt;dates&gt;&lt;year&gt;2011&lt;/year&gt;&lt;/dates&gt;&lt;isbn&gt;2011/034&lt;/isbn&gt;&lt;work-type&gt;DFO Can. Sci. Advis. Sec. Proceed. Ser.&lt;/work-type&gt;&lt;urls&gt;&lt;pdf-urls&gt;&lt;url&gt;file://C:\docs-e\DFO 2011 western MSE proceedings.pdf&lt;/url&gt;&lt;/pdf-urls&gt;&lt;/urls&gt;&lt;/record&gt;&lt;/Cite&gt;&lt;/EndNote&gt;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10" w:tooltip="DFO, 2011 #7427" w:history="1">
              <w:r w:rsidR="002836CC">
                <w:rPr>
                  <w:rFonts w:ascii="Calibri" w:hAnsi="Calibri" w:cs="Calibri"/>
                  <w:noProof/>
                  <w:sz w:val="16"/>
                  <w:szCs w:val="16"/>
                </w:rPr>
                <w:t>DFO 2011c</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r w:rsidR="00C22D90">
              <w:rPr>
                <w:rFonts w:ascii="Calibri" w:hAnsi="Calibri" w:cs="Calibri"/>
                <w:sz w:val="16"/>
                <w:szCs w:val="16"/>
              </w:rPr>
              <w:t xml:space="preserve"> </w:t>
            </w:r>
            <w:r w:rsidRPr="002E0740">
              <w:rPr>
                <w:rFonts w:ascii="Calibri" w:hAnsi="Calibri" w:cs="Calibri"/>
                <w:b/>
                <w:sz w:val="16"/>
                <w:szCs w:val="16"/>
              </w:rPr>
              <w:t>d</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&lt;EndNote&gt;&lt;Cite&gt;&lt;Author&gt;Harris&lt;/Author&gt;&lt;Year&gt;2010&lt;/Year&gt;&lt;RecNum&gt;7431&lt;/RecNum&gt;&lt;DisplayText&gt;(Harris and Hanke 2010, Harris et al. 2012)&lt;/DisplayText&gt;&lt;record&gt;&lt;rec-number&gt;7431&lt;/rec-number&gt;&lt;foreign-keys&gt;&lt;key app="EN" db-id="paxsfp9wd5ww9jetfz05v226az9frsfzadea"&gt;7431&lt;/key&gt;&lt;/foreign-keys&gt;&lt;ref-type name="Report"&gt;27&lt;/ref-type&gt;&lt;contributors&gt;&lt;authors&gt;&lt;author&gt;Harris, Lei E.&lt;/author&gt;&lt;author&gt;Hanke, Alex R.&lt;/author&gt;&lt;/authors&gt;&lt;/contributors&gt;&lt;titles&gt;&lt;title&gt;&lt;style face="normal" font="default" size="100%"&gt;Assessment of the status, threats and recovery potential of cusk (&lt;/style&gt;&lt;style face="italic" font="default" size="100%"&gt;Brosme brosme&lt;/style&gt;&lt;style face="normal" font="default" size="100%"&gt;)&lt;/style&gt;&lt;/title&gt;&lt;/titles&gt;&lt;pages&gt;vi + 23&lt;/pages&gt;&lt;dates&gt;&lt;year&gt;2010&lt;/year&gt;&lt;/dates&gt;&lt;isbn&gt;2010/004&lt;/isbn&gt;&lt;work-type&gt;DFO Can. Sci. Advis. Sec. Res. Doc.&lt;/work-type&gt;&lt;urls&gt;&lt;pdf-urls&gt;&lt;url&gt;file://C:\docs-e\Harris 2010 cusk assess RPA.pdf&lt;/url&gt;&lt;/pdf-urls&gt;&lt;/urls&gt;&lt;/record&gt;&lt;/Cite&gt;&lt;Cite&gt;&lt;Author&gt;Harris&lt;/Author&gt;&lt;Year&gt;2012&lt;/Year&gt;&lt;RecNum&gt;7430&lt;/RecNum&gt;&lt;record&gt;&lt;rec-number&gt;7430&lt;/rec-number&gt;&lt;foreign-keys&gt;&lt;key app="EN" db-id="paxsfp9wd5ww9jetfz05v226az9frsfzadea"&gt;7430&lt;/key&gt;&lt;/foreign-keys&gt;&lt;ref-type name="Report"&gt;27&lt;/ref-type&gt;&lt;contributors&gt;&lt;authors&gt;&lt;author&gt;Harris, Lei E.&lt;/author&gt;&lt;author&gt;Somers, G.&lt;/author&gt;&lt;author&gt;Clark, D. S.&lt;/author&gt;&lt;/authors&gt;&lt;/contributors&gt;&lt;titles&gt;&lt;title&gt;&lt;style face="normal" font="default" size="100%"&gt;Reference points for cusk (&lt;/style&gt;&lt;style face="italic" font="default" size="100%"&gt;Brosme brosme&lt;/style&gt;&lt;style face="normal" font="default" size="100%"&gt;) in NAFO Divisions 4VWX5Z under the precautioanary approach framewaok&lt;/style&gt;&lt;/title&gt;&lt;/titles&gt;&lt;pages&gt;ii+10&lt;/pages&gt;&lt;dates&gt;&lt;year&gt;2012&lt;/year&gt;&lt;/dates&gt;&lt;isbn&gt;2012/026&lt;/isbn&gt;&lt;work-type&gt;DFO Can. Sci. Advis. Sec. Res. Doc.&lt;/work-type&gt;&lt;urls&gt;&lt;pdf-urls&gt;&lt;url&gt;file://C:\docs-e\Harris 2012 ref pts cusk.pdf&lt;/url&gt;&lt;/pdf-urls&gt;&lt;/urls&gt;&lt;/record&gt;&lt;/Cite&gt;&lt;/EndNote&gt;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22" w:tooltip="Harris, 2010 #7431" w:history="1">
              <w:r w:rsidR="002836CC">
                <w:rPr>
                  <w:rFonts w:ascii="Calibri" w:hAnsi="Calibri" w:cs="Calibri"/>
                  <w:noProof/>
                  <w:sz w:val="16"/>
                  <w:szCs w:val="16"/>
                </w:rPr>
                <w:t>Harris and Hanke 2010</w:t>
              </w:r>
            </w:hyperlink>
            <w:r w:rsidR="00E85EDC">
              <w:rPr>
                <w:rFonts w:ascii="Calibri" w:hAnsi="Calibri" w:cs="Calibri"/>
                <w:noProof/>
                <w:sz w:val="16"/>
                <w:szCs w:val="16"/>
              </w:rPr>
              <w:t xml:space="preserve">, </w:t>
            </w:r>
            <w:hyperlink w:anchor="_ENREF_23" w:tooltip="Harris, 2012 #7430" w:history="1">
              <w:r w:rsidR="002836CC">
                <w:rPr>
                  <w:rFonts w:ascii="Calibri" w:hAnsi="Calibri" w:cs="Calibri"/>
                  <w:noProof/>
                  <w:sz w:val="16"/>
                  <w:szCs w:val="16"/>
                </w:rPr>
                <w:t>Harris et al. 2012</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r w:rsidR="00C22D90">
              <w:rPr>
                <w:rFonts w:ascii="Calibri" w:hAnsi="Calibri" w:cs="Calibri"/>
                <w:sz w:val="16"/>
                <w:szCs w:val="16"/>
              </w:rPr>
              <w:t xml:space="preserve"> </w:t>
            </w:r>
            <w:r w:rsidRPr="002E0740">
              <w:rPr>
                <w:rFonts w:ascii="Calibri" w:hAnsi="Calibri" w:cs="Calibri"/>
                <w:b/>
                <w:sz w:val="16"/>
                <w:szCs w:val="16"/>
              </w:rPr>
              <w:t>e</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&lt;EndNote&gt;&lt;Cite&gt;&lt;Author&gt;Guénette&lt;/Author&gt;&lt;Year&gt;2015&lt;/Year&gt;&lt;RecNum&gt;7444&lt;/RecNum&gt;&lt;DisplayText&gt;(Guénette and Clark 2015)&lt;/DisplayText&gt;&lt;record&gt;&lt;rec-number&gt;7444&lt;/rec-number&gt;&lt;foreign-keys&gt;&lt;key app="EN" db-id="paxsfp9wd5ww9jetfz05v226az9frsfzadea"&gt;7444&lt;/key&gt;&lt;/foreign-keys&gt;&lt;ref-type name="Report"&gt;27&lt;/ref-type&gt;&lt;contributors&gt;&lt;authors&gt;&lt;author&gt;Guénette, S.&lt;/author&gt;&lt;author&gt;Clark, Donald&lt;/author&gt;&lt;/authors&gt;&lt;/contributors&gt;&lt;titles&gt;&lt;title&gt;&lt;style face="normal" font="default" size="100%"&gt;Recovery potential for the Scotian Shelf (4VWX5z) white hake (&lt;/style&gt;&lt;style face="italic" font="default" size="100%"&gt;Urophycis tenuis&lt;/style&gt;&lt;style face="normal" font="default" size="100%"&gt;)&lt;/style&gt;&lt;/title&gt;&lt;/titles&gt;&lt;pages&gt;vi + 44&lt;/pages&gt;&lt;dates&gt;&lt;year&gt;2015&lt;/year&gt;&lt;/dates&gt;&lt;isbn&gt;2015/xxx&lt;/isbn&gt;&lt;work-type&gt;DFO Can. Sci. Advis. Sec. Res. Doc.&lt;/work-type&gt;&lt;urls&gt;&lt;pdf-urls&gt;&lt;url&gt;file://C:\Users\Sylvie\Documents\RPA\RES2015 whake 24fev.docx&lt;/url&gt;&lt;/pdf-urls&gt;&lt;/urls&gt;&lt;/record&gt;&lt;/Cite&gt;&lt;/EndNote&gt;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19" w:tooltip="Guénette, 2015 #7444" w:history="1">
              <w:r w:rsidR="002836CC">
                <w:rPr>
                  <w:rFonts w:ascii="Calibri" w:hAnsi="Calibri" w:cs="Calibri"/>
                  <w:noProof/>
                  <w:sz w:val="16"/>
                  <w:szCs w:val="16"/>
                </w:rPr>
                <w:t>Guénette and Clark 2015</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r w:rsidR="00C22D90">
              <w:rPr>
                <w:rFonts w:ascii="Calibri" w:hAnsi="Calibri" w:cs="Calibri"/>
                <w:sz w:val="16"/>
                <w:szCs w:val="16"/>
              </w:rPr>
              <w:t xml:space="preserve"> </w:t>
            </w:r>
            <w:r w:rsidRPr="002E0740">
              <w:rPr>
                <w:rFonts w:ascii="Calibri" w:hAnsi="Calibri" w:cs="Calibri"/>
                <w:b/>
                <w:sz w:val="16"/>
                <w:szCs w:val="16"/>
              </w:rPr>
              <w:t>f</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&lt;EndNote&gt;&lt;Cite&gt;&lt;Author&gt;DFO&lt;/Author&gt;&lt;Year&gt;2012&lt;/Year&gt;&lt;RecNum&gt;7416&lt;/RecNum&gt;&lt;DisplayText&gt;(DFO 2012b)&lt;/DisplayText&gt;&lt;record&gt;&lt;rec-number&gt;7416&lt;/rec-number&gt;&lt;foreign-keys&gt;&lt;key app="EN" db-id="paxsfp9wd5ww9jetfz05v226az9frsfzadea"&gt;7416&lt;/key&gt;&lt;/foreign-keys&gt;&lt;ref-type name="Report"&gt;27&lt;/ref-type&gt;&lt;contributors&gt;&lt;authors&gt;&lt;author&gt;DFO,&lt;/author&gt;&lt;/authors&gt;&lt;/contributors&gt;&lt;titles&gt;&lt;title&gt;Assessment of the status of 4X5Y haddock in 2011&lt;/title&gt;&lt;/titles&gt;&lt;pages&gt;14&lt;/pages&gt;&lt;keywords&gt;&lt;keyword&gt;fisheries&lt;/keyword&gt;&lt;keyword&gt;assessment&lt;/keyword&gt;&lt;keyword&gt;Canada&lt;/keyword&gt;&lt;keyword&gt;Reference points&lt;/keyword&gt;&lt;/keywords&gt;&lt;dates&gt;&lt;year&gt;2012&lt;/year&gt;&lt;/dates&gt;&lt;isbn&gt;2012/023&lt;/isbn&gt;&lt;work-type&gt;DFO Can. Sci. Advis. Sec. Advis. Rep.&lt;/work-type&gt;&lt;urls&gt;&lt;pdf-urls&gt;&lt;url&gt;file://C:\docs-e\DFO 2012 haddock status.pdf&lt;/url&gt;&lt;/pdf-urls&gt;&lt;/urls&gt;&lt;/record&gt;&lt;/Cite&gt;&lt;/EndNote&gt;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12" w:tooltip="DFO, 2012 #7416" w:history="1">
              <w:r w:rsidR="002836CC">
                <w:rPr>
                  <w:rFonts w:ascii="Calibri" w:hAnsi="Calibri" w:cs="Calibri"/>
                  <w:noProof/>
                  <w:sz w:val="16"/>
                  <w:szCs w:val="16"/>
                </w:rPr>
                <w:t>DFO 2012b</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p>
          <w:p w:rsidR="00C22D90" w:rsidRDefault="002E0740" w:rsidP="004D5788">
            <w:pPr>
              <w:autoSpaceDE w:val="0"/>
              <w:autoSpaceDN w:val="0"/>
              <w:adjustRightInd w:val="0"/>
              <w:rPr>
                <w:rFonts w:ascii="Calibri" w:hAnsi="Calibri" w:cs="Calibri"/>
                <w:sz w:val="16"/>
                <w:szCs w:val="16"/>
              </w:rPr>
            </w:pPr>
            <w:r w:rsidRPr="002E0740">
              <w:rPr>
                <w:rFonts w:ascii="Calibri" w:hAnsi="Calibri" w:cs="Calibri"/>
                <w:b/>
                <w:sz w:val="16"/>
                <w:szCs w:val="16"/>
              </w:rPr>
              <w:t>g</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&lt;EndNote&gt;&lt;Cite&gt;&lt;Author&gt;Campana&lt;/Author&gt;&lt;Year&gt;2009&lt;/Year&gt;&lt;RecNum&gt;4114&lt;/RecNum&gt;&lt;DisplayText&gt;(Campana et al. 2009)&lt;/DisplayText&gt;&lt;record&gt;&lt;rec-number&gt;4114&lt;/rec-number&gt;&lt;foreign-keys&gt;&lt;key app="EN" db-id="paxsfp9wd5ww9jetfz05v226az9frsfzadea"&gt;4114&lt;/key&gt;&lt;/foreign-keys&gt;&lt;ref-type name="Report"&gt;27&lt;/ref-type&gt;&lt;contributors&gt;&lt;authors&gt;&lt;author&gt;Campana, Steven E.&lt;/author&gt;&lt;author&gt;Gibson, A. Jamie F.&lt;/author&gt;&lt;author&gt;Fowler, Mark&lt;/author&gt;&lt;author&gt;Dorey, Anna&lt;/author&gt;&lt;author&gt;Joyce, Warren&lt;/author&gt;&lt;/authors&gt;&lt;/contributors&gt;&lt;titles&gt;&lt;title&gt;Population dynamics of porbeagle in the northwest Atlantic with an assessment of status to 2009 and projections for recovery&lt;/title&gt;&lt;/titles&gt;&lt;pages&gt;80&lt;/pages&gt;&lt;keywords&gt;&lt;keyword&gt;shark&lt;/keyword&gt;&lt;keyword&gt;assessment&lt;/keyword&gt;&lt;keyword&gt;population dynamics&lt;/keyword&gt;&lt;/keywords&gt;&lt;dates&gt;&lt;year&gt;2009&lt;/year&gt;&lt;/dates&gt;&lt;isbn&gt;Res. Doc. 2009/095&lt;/isbn&gt;&lt;work-type&gt;Canadian Science Advisory Secretariat&lt;/work-type&gt;&lt;urls&gt;&lt;pdf-urls&gt;&lt;url&gt;file://C:\docs-e\Campana 2009 porbeagle.pdf&lt;/url&gt;&lt;/pdf-urls&gt;&lt;/urls&gt;&lt;/record&gt;&lt;/Cite&gt;&lt;/EndNote&gt;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2" w:tooltip="Campana, 2009 #4114" w:history="1">
              <w:r w:rsidR="002836CC">
                <w:rPr>
                  <w:rFonts w:ascii="Calibri" w:hAnsi="Calibri" w:cs="Calibri"/>
                  <w:noProof/>
                  <w:sz w:val="16"/>
                  <w:szCs w:val="16"/>
                </w:rPr>
                <w:t>Campana et al. 2009</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w:t>
            </w:r>
            <w:r w:rsidR="00C22D90">
              <w:rPr>
                <w:rFonts w:ascii="Calibri" w:hAnsi="Calibri" w:cs="Calibri"/>
                <w:sz w:val="16"/>
                <w:szCs w:val="16"/>
              </w:rPr>
              <w:t xml:space="preserve"> </w:t>
            </w:r>
            <w:r w:rsidR="00897AC2">
              <w:rPr>
                <w:rFonts w:ascii="Calibri" w:hAnsi="Calibri" w:cs="Calibri"/>
                <w:sz w:val="16"/>
                <w:szCs w:val="16"/>
              </w:rPr>
              <w:t xml:space="preserve"> </w:t>
            </w:r>
            <w:r w:rsidRPr="002E0740">
              <w:rPr>
                <w:rFonts w:ascii="Calibri" w:hAnsi="Calibri" w:cs="Calibri"/>
                <w:b/>
                <w:sz w:val="16"/>
                <w:szCs w:val="16"/>
              </w:rPr>
              <w:t>h</w:t>
            </w:r>
            <w:r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&lt;EndNote&gt;&lt;Cite&gt;&lt;Author&gt;Power&lt;/Author&gt;&lt;Year&gt;2010&lt;/Year&gt;&lt;RecNum&gt;4361&lt;/RecNum&gt;&lt;DisplayText&gt;(Power et al. 2010)&lt;/DisplayText&gt;&lt;record&gt;&lt;rec-number&gt;4361&lt;/rec-number&gt;&lt;foreign-keys&gt;&lt;key app="EN" db-id="paxsfp9wd5ww9jetfz05v226az9frsfzadea"&gt;4361&lt;/key&gt;&lt;/foreign-keys&gt;&lt;ref-type name="Report"&gt;27&lt;/ref-type&gt;&lt;contributors&gt;&lt;authors&gt;&lt;author&gt;Power, Michael J.&lt;/author&gt;&lt;author&gt;Knox, Derek&lt;/author&gt;&lt;author&gt;Melvin, G. D.&lt;/author&gt;&lt;/authors&gt;&lt;/contributors&gt;&lt;titles&gt;&lt;title&gt;2010 evaluation of 4VWX herring &lt;/title&gt;&lt;/titles&gt;&lt;pages&gt;124&lt;/pages&gt;&lt;keywords&gt;&lt;keyword&gt;herring&lt;/keyword&gt;&lt;keyword&gt;assessment&lt;/keyword&gt;&lt;keyword&gt;atlantic&lt;/keyword&gt;&lt;keyword&gt;Maritimes&lt;/keyword&gt;&lt;/keywords&gt;&lt;dates&gt;&lt;year&gt;2010&lt;/year&gt;&lt;/dates&gt;&lt;publisher&gt;Fisheries and Oceans&lt;/publisher&gt;&lt;isbn&gt;Res. Doc. 2010/112&lt;/isbn&gt;&lt;label&gt;lu&lt;/label&gt;&lt;work-type&gt;Can. Sci. Advis. Secr.&lt;/work-type&gt;&lt;urls&gt;&lt;pdf-urls&gt;&lt;url&gt;file://C:\docs-e\Power 2010 assess herring.pdf&lt;/url&gt;&lt;/pdf-urls&gt;&lt;/urls&gt;&lt;/record&gt;&lt;/Cite&gt;&lt;/EndNote&gt;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30" w:tooltip="Power, 2010 #4361" w:history="1">
              <w:r w:rsidR="002836CC">
                <w:rPr>
                  <w:rFonts w:ascii="Calibri" w:hAnsi="Calibri" w:cs="Calibri"/>
                  <w:noProof/>
                  <w:sz w:val="16"/>
                  <w:szCs w:val="16"/>
                </w:rPr>
                <w:t>Power et al. 2010</w:t>
              </w:r>
            </w:hyperlink>
            <w:r w:rsidR="00E85EDC">
              <w:rPr>
                <w:rFonts w:ascii="Calibri" w:hAnsi="Calibri" w:cs="Calibri"/>
                <w:noProof/>
                <w:sz w:val="16"/>
                <w:szCs w:val="16"/>
              </w:rPr>
              <w:t>)</w:t>
            </w:r>
            <w:r w:rsidR="00E85EDC">
              <w:rPr>
                <w:rFonts w:ascii="Calibri" w:hAnsi="Calibri" w:cs="Calibri"/>
                <w:sz w:val="16"/>
                <w:szCs w:val="16"/>
              </w:rPr>
              <w:fldChar w:fldCharType="end"/>
            </w:r>
            <w:r>
              <w:rPr>
                <w:rFonts w:ascii="Calibri" w:hAnsi="Calibri" w:cs="Calibri"/>
                <w:sz w:val="16"/>
                <w:szCs w:val="16"/>
              </w:rPr>
              <w:t>;</w:t>
            </w:r>
            <w:r w:rsidR="00C22D90">
              <w:rPr>
                <w:rFonts w:ascii="Calibri" w:hAnsi="Calibri" w:cs="Calibri"/>
                <w:sz w:val="16"/>
                <w:szCs w:val="16"/>
              </w:rPr>
              <w:t xml:space="preserve">  </w:t>
            </w:r>
            <w:r w:rsidRPr="002E0740">
              <w:rPr>
                <w:rFonts w:ascii="Calibri" w:hAnsi="Calibri" w:cs="Calibri"/>
                <w:b/>
                <w:sz w:val="16"/>
                <w:szCs w:val="16"/>
              </w:rPr>
              <w:t>i</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&lt;EndNote&gt;&lt;Cite&gt;&lt;Author&gt;Rago&lt;/Author&gt;&lt;Year&gt;2010&lt;/Year&gt;&lt;RecNum&gt;7446&lt;/RecNum&gt;&lt;DisplayText&gt;(Rago and Sosebee 2010)&lt;/DisplayText&gt;&lt;record&gt;&lt;rec-number&gt;7446&lt;/rec-number&gt;&lt;foreign-keys&gt;&lt;key app="EN" db-id="paxsfp9wd5ww9jetfz05v226az9frsfzadea"&gt;7446&lt;/key&gt;&lt;/foreign-keys&gt;&lt;ref-type name="Report"&gt;27&lt;/ref-type&gt;&lt;contributors&gt;&lt;authors&gt;&lt;author&gt;Rago, P.J.&lt;/author&gt;&lt;author&gt;Sosebee, K.A.&lt;/author&gt;&lt;/authors&gt;&lt;/contributors&gt;&lt;titles&gt;&lt;title&gt;Biological reference points for spiny dogfish&lt;/title&gt;&lt;/titles&gt;&lt;pages&gt;52&lt;/pages&gt;&lt;dates&gt;&lt;year&gt;2010&lt;/year&gt;&lt;/dates&gt;&lt;pub-location&gt;Woods Hole&lt;/pub-location&gt;&lt;publisher&gt;National Marine Fisheries Service&lt;/publisher&gt;&lt;isbn&gt;10-06&lt;/isbn&gt;&lt;work-type&gt;Northeast Fish. Cent. Ref. Doc.&lt;/work-type&gt;&lt;urls&gt;&lt;related-urls&gt;&lt;url&gt;http://www.nefsc.noaa.gov/nefsc/publications&lt;/url&gt;&lt;/related-urls&gt;&lt;pdf-urls&gt;&lt;url&gt;file://C:\docs-e\Rago 2010 dogfish refpts US.pdf&lt;/url&gt;&lt;/pdf-urls&gt;&lt;/urls&gt;&lt;/record&gt;&lt;/Cite&gt;&lt;/EndNote&gt;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31" w:tooltip="Rago, 2010 #7446" w:history="1">
              <w:r w:rsidR="002836CC">
                <w:rPr>
                  <w:rFonts w:ascii="Calibri" w:hAnsi="Calibri" w:cs="Calibri"/>
                  <w:noProof/>
                  <w:sz w:val="16"/>
                  <w:szCs w:val="16"/>
                </w:rPr>
                <w:t>Rago and Sosebee 2010</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r w:rsidR="00C22D90">
              <w:rPr>
                <w:rFonts w:ascii="Calibri" w:hAnsi="Calibri" w:cs="Calibri"/>
                <w:sz w:val="16"/>
                <w:szCs w:val="16"/>
              </w:rPr>
              <w:t xml:space="preserve"> </w:t>
            </w:r>
            <w:r w:rsidR="004933A6" w:rsidRPr="004933A6">
              <w:rPr>
                <w:rFonts w:ascii="Calibri" w:hAnsi="Calibri" w:cs="Calibri"/>
                <w:b/>
                <w:sz w:val="16"/>
                <w:szCs w:val="16"/>
              </w:rPr>
              <w:t>j</w:t>
            </w:r>
            <w:r w:rsidR="004933A6"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&lt;EndNote&gt;&lt;Cite&gt;&lt;Author&gt;ICCAT&lt;/Author&gt;&lt;Year&gt;2013&lt;/Year&gt;&lt;RecNum&gt;7448&lt;/RecNum&gt;&lt;DisplayText&gt;(ICCAT 2013)&lt;/DisplayText&gt;&lt;record&gt;&lt;rec-number&gt;7448&lt;/rec-number&gt;&lt;foreign-keys&gt;&lt;key app="EN" db-id="paxsfp9wd5ww9jetfz05v226az9frsfzadea"&gt;7448&lt;/key&gt;&lt;/foreign-keys&gt;&lt;ref-type name="Report"&gt;27&lt;/ref-type&gt;&lt;contributors&gt;&lt;authors&gt;&lt;author&gt;ICCAT,&lt;/author&gt;&lt;/authors&gt;&lt;/contributors&gt;&lt;titles&gt;&lt;title&gt;Report of the 2013 Atlantic swordfish stock assessment session&lt;/title&gt;&lt;/titles&gt;&lt;pages&gt;123&lt;/pages&gt;&lt;keywords&gt;&lt;keyword&gt;tuna&lt;/keyword&gt;&lt;keyword&gt;assessment&lt;/keyword&gt;&lt;/keywords&gt;&lt;dates&gt;&lt;year&gt;2013&lt;/year&gt;&lt;/dates&gt;&lt;pub-location&gt;Madrid&lt;/pub-location&gt;&lt;isbn&gt;SCI-036/2013&lt;/isbn&gt;&lt;urls&gt;&lt;related-urls&gt;&lt;url&gt;https://www.iccat.int/fr/assess.htm&lt;/url&gt;&lt;/related-urls&gt;&lt;pdf-urls&gt;&lt;url&gt;file://C:\docs-e\ICCAT 2013 Swordfish_ASSESS_REP.pdf&lt;/url&gt;&lt;/pdf-urls&gt;&lt;/urls&gt;&lt;/record&gt;&lt;/Cite&gt;&lt;/EndNote&gt;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24" w:tooltip="ICCAT, 2013 #7448" w:history="1">
              <w:r w:rsidR="002836CC">
                <w:rPr>
                  <w:rFonts w:ascii="Calibri" w:hAnsi="Calibri" w:cs="Calibri"/>
                  <w:noProof/>
                  <w:sz w:val="16"/>
                  <w:szCs w:val="16"/>
                </w:rPr>
                <w:t>ICCAT 2013</w:t>
              </w:r>
            </w:hyperlink>
            <w:r w:rsidR="00E85EDC">
              <w:rPr>
                <w:rFonts w:ascii="Calibri" w:hAnsi="Calibri" w:cs="Calibri"/>
                <w:noProof/>
                <w:sz w:val="16"/>
                <w:szCs w:val="16"/>
              </w:rPr>
              <w:t>)</w:t>
            </w:r>
            <w:r w:rsidR="00E85EDC">
              <w:rPr>
                <w:rFonts w:ascii="Calibri" w:hAnsi="Calibri" w:cs="Calibri"/>
                <w:sz w:val="16"/>
                <w:szCs w:val="16"/>
              </w:rPr>
              <w:fldChar w:fldCharType="end"/>
            </w:r>
            <w:r w:rsidR="004933A6" w:rsidRPr="009F43EF">
              <w:rPr>
                <w:rFonts w:ascii="Calibri" w:hAnsi="Calibri" w:cs="Calibri"/>
                <w:sz w:val="16"/>
                <w:szCs w:val="16"/>
              </w:rPr>
              <w:t xml:space="preserve"> table 17</w:t>
            </w:r>
            <w:r w:rsidR="004933A6">
              <w:rPr>
                <w:rFonts w:ascii="Calibri" w:hAnsi="Calibri" w:cs="Calibri"/>
                <w:sz w:val="16"/>
                <w:szCs w:val="16"/>
              </w:rPr>
              <w:t>;</w:t>
            </w:r>
            <w:r w:rsidR="003A3687">
              <w:rPr>
                <w:rFonts w:ascii="Calibri" w:hAnsi="Calibri" w:cs="Calibri"/>
                <w:sz w:val="16"/>
                <w:szCs w:val="16"/>
              </w:rPr>
              <w:t xml:space="preserve">  </w:t>
            </w:r>
            <w:r w:rsidR="003A3687" w:rsidRPr="003A3687">
              <w:rPr>
                <w:rFonts w:ascii="Calibri" w:hAnsi="Calibri" w:cs="Calibri"/>
                <w:b/>
                <w:sz w:val="16"/>
                <w:szCs w:val="16"/>
              </w:rPr>
              <w:t>k</w:t>
            </w:r>
            <w:r w:rsidR="003A3687">
              <w:rPr>
                <w:rFonts w:ascii="Calibri" w:hAnsi="Calibri" w:cs="Calibri"/>
                <w:sz w:val="16"/>
                <w:szCs w:val="16"/>
              </w:rPr>
              <w:t xml:space="preserve">. </w:t>
            </w:r>
            <w:r w:rsidR="002836CC">
              <w:rPr>
                <w:rFonts w:ascii="Calibri" w:hAnsi="Calibri" w:cs="Calibri"/>
                <w:sz w:val="16"/>
                <w:szCs w:val="16"/>
              </w:rPr>
              <w:fldChar w:fldCharType="begin"/>
            </w:r>
            <w:r w:rsidR="002836CC">
              <w:rPr>
                <w:rFonts w:ascii="Calibri" w:hAnsi="Calibri" w:cs="Calibri"/>
                <w:sz w:val="16"/>
                <w:szCs w:val="16"/>
              </w:rPr>
              <w:instrText xml:space="preserve"> ADDIN EN.CITE &lt;EndNote&gt;&lt;Cite&gt;&lt;Author&gt;ICCAT&lt;/Author&gt;&lt;Year&gt;2014&lt;/Year&gt;&lt;RecNum&gt;7447&lt;/RecNum&gt;&lt;DisplayText&gt;(ICCAT 2014)&lt;/DisplayText&gt;&lt;record&gt;&lt;rec-number&gt;7447&lt;/rec-number&gt;&lt;foreign-keys&gt;&lt;key app="EN" db-id="paxsfp9wd5ww9jetfz05v226az9frsfzadea"&gt;7447&lt;/key&gt;&lt;/foreign-keys&gt;&lt;ref-type name="Report"&gt;27&lt;/ref-type&gt;&lt;contributors&gt;&lt;authors&gt;&lt;author&gt;ICCAT,&lt;/author&gt;&lt;/authors&gt;&lt;/contributors&gt;&lt;titles&gt;&lt;title&gt;Report of the 2014 Atlantic bluefin tuna stock assessment session&lt;/title&gt;&lt;/titles&gt;&lt;pages&gt;178&lt;/pages&gt;&lt;keywords&gt;&lt;keyword&gt;tuna&lt;/keyword&gt;&lt;keyword&gt;assessment&lt;/keyword&gt;&lt;/keywords&gt;&lt;dates&gt;&lt;year&gt;2014&lt;/year&gt;&lt;/dates&gt;&lt;pub-location&gt;Madrid&lt;/pub-location&gt;&lt;urls&gt;&lt;related-urls&gt;&lt;url&gt;https://www.iccat.int/fr/assess.htm&lt;/url&gt;&lt;/related-urls&gt;&lt;pdf-urls&gt;&lt;url&gt;file://C:\docs-e\ICCAT 2014_BFT_ASSESS.pdf&lt;/url&gt;&lt;/pdf-urls&gt;&lt;/urls&gt;&lt;research-notes&gt;2 type of models leadings to very different estimate of BMSY and biomass &amp;#xD;status is either 2.25 SSB/SSBmsy or 0.48 SSB/SSBmsy&amp;#xD;or 0.77 SSB/SSB01 p. 18&lt;/research-notes&gt;&lt;/record&gt;&lt;/Cite&gt;&lt;/EndNote&gt;</w:instrText>
            </w:r>
            <w:r w:rsidR="002836CC">
              <w:rPr>
                <w:rFonts w:ascii="Calibri" w:hAnsi="Calibri" w:cs="Calibri"/>
                <w:sz w:val="16"/>
                <w:szCs w:val="16"/>
              </w:rPr>
              <w:fldChar w:fldCharType="separate"/>
            </w:r>
            <w:r w:rsidR="002836CC">
              <w:rPr>
                <w:rFonts w:ascii="Calibri" w:hAnsi="Calibri" w:cs="Calibri"/>
                <w:noProof/>
                <w:sz w:val="16"/>
                <w:szCs w:val="16"/>
              </w:rPr>
              <w:t>(</w:t>
            </w:r>
            <w:hyperlink w:anchor="_ENREF_25" w:tooltip="ICCAT, 2014 #7447" w:history="1">
              <w:r w:rsidR="002836CC">
                <w:rPr>
                  <w:rFonts w:ascii="Calibri" w:hAnsi="Calibri" w:cs="Calibri"/>
                  <w:noProof/>
                  <w:sz w:val="16"/>
                  <w:szCs w:val="16"/>
                </w:rPr>
                <w:t>ICCAT 2014</w:t>
              </w:r>
            </w:hyperlink>
            <w:r w:rsidR="002836CC">
              <w:rPr>
                <w:rFonts w:ascii="Calibri" w:hAnsi="Calibri" w:cs="Calibri"/>
                <w:noProof/>
                <w:sz w:val="16"/>
                <w:szCs w:val="16"/>
              </w:rPr>
              <w:t>)</w:t>
            </w:r>
            <w:r w:rsidR="002836CC">
              <w:rPr>
                <w:rFonts w:ascii="Calibri" w:hAnsi="Calibri" w:cs="Calibri"/>
                <w:sz w:val="16"/>
                <w:szCs w:val="16"/>
              </w:rPr>
              <w:fldChar w:fldCharType="end"/>
            </w:r>
            <w:r w:rsidR="004933A6">
              <w:rPr>
                <w:rFonts w:ascii="Calibri" w:hAnsi="Calibri" w:cs="Calibri"/>
                <w:sz w:val="16"/>
                <w:szCs w:val="16"/>
              </w:rPr>
              <w:t xml:space="preserve"> </w:t>
            </w:r>
            <w:r w:rsidR="003A3687">
              <w:rPr>
                <w:rFonts w:ascii="Calibri" w:hAnsi="Calibri" w:cs="Calibri"/>
                <w:sz w:val="16"/>
                <w:szCs w:val="16"/>
              </w:rPr>
              <w:t xml:space="preserve">table 14  </w:t>
            </w:r>
            <w:r w:rsidR="00C22D90">
              <w:rPr>
                <w:rFonts w:ascii="Calibri" w:hAnsi="Calibri" w:cs="Calibri"/>
                <w:sz w:val="16"/>
                <w:szCs w:val="16"/>
              </w:rPr>
              <w:t xml:space="preserve"> </w:t>
            </w:r>
            <w:r w:rsidRPr="002E0740">
              <w:rPr>
                <w:rFonts w:ascii="Calibri" w:hAnsi="Calibri" w:cs="Calibri"/>
                <w:b/>
                <w:sz w:val="16"/>
                <w:szCs w:val="16"/>
              </w:rPr>
              <w:t>l</w:t>
            </w:r>
            <w:r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&lt;EndNote&gt;&lt;Cite&gt;&lt;Author&gt;Mohn&lt;/Author&gt;&lt;Year&gt;2010&lt;/Year&gt;&lt;RecNum&gt;7415&lt;/RecNum&gt;&lt;DisplayText&gt;(Mohn et al. 2010)&lt;/DisplayText&gt;&lt;record&gt;&lt;rec-number&gt;7415&lt;/rec-number&gt;&lt;foreign-keys&gt;&lt;key app="EN" db-id="paxsfp9wd5ww9jetfz05v226az9frsfzadea"&gt;7415&lt;/key&gt;&lt;/foreign-keys&gt;&lt;ref-type name="Report"&gt;27&lt;/ref-type&gt;&lt;contributors&gt;&lt;authors&gt;&lt;author&gt;Mohn, R. K.&lt;/author&gt;&lt;author&gt;Trzcinski, M. Kurtis&lt;/author&gt;&lt;author&gt;Black, G.A.P.&lt;/author&gt;&lt;author&gt;Armsworthy, S.&lt;/author&gt;&lt;author&gt;Young, G.A.&lt;/author&gt;&lt;author&gt;Comeau, P.A.&lt;/author&gt;&lt;author&gt;den Heyer, C.E&lt;/author&gt;&lt;/authors&gt;&lt;/contributors&gt;&lt;titles&gt;&lt;title&gt;Assessment of the status division 4X5Y haddock in 2009&lt;/title&gt;&lt;/titles&gt;&lt;pages&gt;vi + 61&lt;/pages&gt;&lt;keywords&gt;&lt;keyword&gt;haddock&lt;/keyword&gt;&lt;keyword&gt;model&lt;/keyword&gt;&lt;keyword&gt;Reference points&lt;/keyword&gt;&lt;keyword&gt;method&lt;/keyword&gt;&lt;/keywords&gt;&lt;dates&gt;&lt;year&gt;2010&lt;/year&gt;&lt;/dates&gt;&lt;isbn&gt;Res. Doc. 2010/085&lt;/isbn&gt;&lt;label&gt;a lire&lt;/label&gt;&lt;work-type&gt;Canadian Science Advisory Secretariat&lt;/work-type&gt;&lt;urls&gt;&lt;related-urls&gt;&lt;url&gt;http://www.dfo-mpo.gc.ca/csas&lt;/url&gt;&lt;/related-urls&gt;&lt;pdf-urls&gt;&lt;url&gt;file://C:\docs-e\Mohn 2010 haddock assess method refpts.pdf&lt;/url&gt;&lt;/pdf-urls&gt;&lt;/urls&gt;&lt;/record&gt;&lt;/Cite&gt;&lt;/EndNote&gt;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28" w:tooltip="Mohn, 2010 #7415" w:history="1">
              <w:r w:rsidR="002836CC">
                <w:rPr>
                  <w:rFonts w:ascii="Calibri" w:hAnsi="Calibri" w:cs="Calibri"/>
                  <w:noProof/>
                  <w:sz w:val="16"/>
                  <w:szCs w:val="16"/>
                </w:rPr>
                <w:t>Mohn et al. 2010</w:t>
              </w:r>
            </w:hyperlink>
            <w:r w:rsidR="00E85EDC">
              <w:rPr>
                <w:rFonts w:ascii="Calibri" w:hAnsi="Calibri" w:cs="Calibri"/>
                <w:noProof/>
                <w:sz w:val="16"/>
                <w:szCs w:val="16"/>
              </w:rPr>
              <w:t>)</w:t>
            </w:r>
            <w:r w:rsidR="00E85EDC">
              <w:rPr>
                <w:rFonts w:ascii="Calibri" w:hAnsi="Calibri" w:cs="Calibri"/>
                <w:sz w:val="16"/>
                <w:szCs w:val="16"/>
              </w:rPr>
              <w:fldChar w:fldCharType="end"/>
            </w:r>
            <w:r>
              <w:rPr>
                <w:rFonts w:ascii="Calibri" w:hAnsi="Calibri" w:cs="Calibri"/>
                <w:sz w:val="16"/>
                <w:szCs w:val="16"/>
              </w:rPr>
              <w:t>;</w:t>
            </w:r>
            <w:r w:rsidR="004933A6">
              <w:rPr>
                <w:rFonts w:ascii="Calibri" w:hAnsi="Calibri" w:cs="Calibri"/>
                <w:sz w:val="16"/>
                <w:szCs w:val="16"/>
              </w:rPr>
              <w:t xml:space="preserve"> </w:t>
            </w:r>
            <w:r w:rsidR="00C22D90">
              <w:rPr>
                <w:rFonts w:ascii="Calibri" w:hAnsi="Calibri" w:cs="Calibri"/>
                <w:sz w:val="16"/>
                <w:szCs w:val="16"/>
              </w:rPr>
              <w:t xml:space="preserve"> </w:t>
            </w:r>
            <w:r w:rsidR="004933A6">
              <w:rPr>
                <w:rFonts w:ascii="Calibri" w:hAnsi="Calibri" w:cs="Calibri"/>
                <w:b/>
                <w:sz w:val="16"/>
                <w:szCs w:val="16"/>
              </w:rPr>
              <w:t>m</w:t>
            </w:r>
            <w:r w:rsidR="004933A6"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&lt;EndNote&gt;&lt;Cite&gt;&lt;Author&gt;Grégoire&lt;/Author&gt;&lt;Year&gt;2010&lt;/Year&gt;&lt;RecNum&gt;6672&lt;/RecNum&gt;&lt;DisplayText&gt;(Grégoire and Maguire 2010)&lt;/DisplayText&gt;&lt;record&gt;&lt;rec-number&gt;6672&lt;/rec-number&gt;&lt;foreign-keys&gt;&lt;key app="EN" db-id="paxsfp9wd5ww9jetfz05v226az9frsfzadea"&gt;6672&lt;/key&gt;&lt;/foreign-keys&gt;&lt;ref-type name="Report"&gt;27&lt;/ref-type&gt;&lt;contributors&gt;&lt;authors&gt;&lt;author&gt;Grégoire, François&lt;/author&gt;&lt;author&gt;Maguire, Jean-Jacques&lt;/author&gt;&lt;/authors&gt;&lt;/contributors&gt;&lt;titles&gt;&lt;title&gt;&lt;style face="normal" font="default" size="100%"&gt;An assessment of the Northwest Atlantic mackerel (&lt;/style&gt;&lt;style face="italic" font="default" size="100%"&gt;Scomber scombrus&lt;/style&gt;&lt;style face="normal" font="default" size="100%"&gt; L.) with XSA (Extended Survivors Analysis)&lt;/style&gt;&lt;/title&gt;&lt;/titles&gt;&lt;pages&gt;41&lt;/pages&gt;&lt;keywords&gt;&lt;keyword&gt;mackerel&lt;/keyword&gt;&lt;keyword&gt;Forage fish&lt;/keyword&gt;&lt;keyword&gt;assessment&lt;/keyword&gt;&lt;keyword&gt;Atlantic&lt;/keyword&gt;&lt;/keywords&gt;&lt;dates&gt;&lt;year&gt;2010&lt;/year&gt;&lt;/dates&gt;&lt;publisher&gt;Transboundary Resources Assessment Committee (TRAC)&lt;/publisher&gt;&lt;isbn&gt;2010/14&lt;/isbn&gt;&lt;work-type&gt;Ref. Doc.&lt;/work-type&gt;&lt;urls&gt;&lt;related-urls&gt;&lt;url&gt;http://www2.mar.dfo-mpo.gc.ca/science/trac/rd.html&lt;/url&gt;&lt;/related-urls&gt;&lt;pdf-urls&gt;&lt;url&gt;file://C:\docs-e\Gregoire 2010 mackerel XSA.pdf&lt;/url&gt;&lt;/pdf-urls&gt;&lt;/urls&gt;&lt;/record&gt;&lt;/Cite&gt;&lt;/EndNote&gt;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18" w:tooltip="Grégoire, 2010 #6672" w:history="1">
              <w:r w:rsidR="002836CC">
                <w:rPr>
                  <w:rFonts w:ascii="Calibri" w:hAnsi="Calibri" w:cs="Calibri"/>
                  <w:noProof/>
                  <w:sz w:val="16"/>
                  <w:szCs w:val="16"/>
                </w:rPr>
                <w:t>Grégoire and Maguire 2010</w:t>
              </w:r>
            </w:hyperlink>
            <w:r w:rsidR="00E85EDC">
              <w:rPr>
                <w:rFonts w:ascii="Calibri" w:hAnsi="Calibri" w:cs="Calibri"/>
                <w:noProof/>
                <w:sz w:val="16"/>
                <w:szCs w:val="16"/>
              </w:rPr>
              <w:t>)</w:t>
            </w:r>
            <w:r w:rsidR="00E85EDC">
              <w:rPr>
                <w:rFonts w:ascii="Calibri" w:hAnsi="Calibri" w:cs="Calibri"/>
                <w:sz w:val="16"/>
                <w:szCs w:val="16"/>
              </w:rPr>
              <w:fldChar w:fldCharType="end"/>
            </w:r>
            <w:r w:rsidR="004933A6">
              <w:rPr>
                <w:rFonts w:ascii="Calibri" w:hAnsi="Calibri" w:cs="Calibri"/>
                <w:sz w:val="16"/>
                <w:szCs w:val="16"/>
              </w:rPr>
              <w:t xml:space="preserve">; </w:t>
            </w:r>
            <w:r w:rsidR="00C22D90">
              <w:rPr>
                <w:rFonts w:ascii="Calibri" w:hAnsi="Calibri" w:cs="Calibri"/>
                <w:sz w:val="16"/>
                <w:szCs w:val="16"/>
              </w:rPr>
              <w:t xml:space="preserve"> </w:t>
            </w:r>
            <w:r w:rsidRPr="002E0740">
              <w:rPr>
                <w:rFonts w:ascii="Calibri" w:hAnsi="Calibri" w:cs="Calibri"/>
                <w:b/>
                <w:sz w:val="16"/>
                <w:szCs w:val="16"/>
              </w:rPr>
              <w:t>n</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&lt;EndNote&gt;&lt;Cite&gt;&lt;Author&gt;Clark&lt;/Author&gt;&lt;Year&gt;2011&lt;/Year&gt;&lt;RecNum&gt;7412&lt;/RecNum&gt;&lt;DisplayText&gt;(Clark et al. 2011)&lt;/DisplayText&gt;&lt;record&gt;&lt;rec-number&gt;7412&lt;/rec-number&gt;&lt;foreign-keys&gt;&lt;key app="EN" db-id="paxsfp9wd5ww9jetfz05v226az9frsfzadea"&gt;7412&lt;/key&gt;&lt;/foreign-keys&gt;&lt;ref-type name="Report"&gt;27&lt;/ref-type&gt;&lt;contributors&gt;&lt;authors&gt;&lt;author&gt;Clark, D. S.&lt;/author&gt;&lt;author&gt;Clark, K.J.&lt;/author&gt;&lt;author&gt;Andrushchenko, I.V.&lt;/author&gt;&lt;/authors&gt;&lt;/contributors&gt;&lt;titles&gt;&lt;title&gt;&lt;style face="normal" font="default" size="100%"&gt;Precautionnary approach limit references points for Atlantic cod (&lt;/style&gt;&lt;style face="italic" font="default" size="100%"&gt;Gadus morhua&lt;/style&gt;&lt;style face="normal" font="default" size="100%"&gt;) in NAFO Divisions 4X5Yb and 5Zjm&lt;/style&gt;&lt;/title&gt;&lt;/titles&gt;&lt;pages&gt;vi + 6&lt;/pages&gt;&lt;keywords&gt;&lt;keyword&gt;cod&lt;/keyword&gt;&lt;keyword&gt;assessment&lt;/keyword&gt;&lt;/keywords&gt;&lt;dates&gt;&lt;year&gt;2011&lt;/year&gt;&lt;/dates&gt;&lt;isbn&gt;20011/085&lt;/isbn&gt;&lt;work-type&gt;Canadian Science Advisory Secretariat Res. Doc.&lt;/work-type&gt;&lt;urls&gt;&lt;pdf-urls&gt;&lt;url&gt;file://C:\docs-e\Clark 2011 cod ref pts.pdf&lt;/url&gt;&lt;/pdf-urls&gt;&lt;/urls&gt;&lt;/record&gt;&lt;/Cite&gt;&lt;/EndNote&gt;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5" w:tooltip="Clark, 2011 #7412" w:history="1">
              <w:r w:rsidR="002836CC">
                <w:rPr>
                  <w:rFonts w:ascii="Calibri" w:hAnsi="Calibri" w:cs="Calibri"/>
                  <w:noProof/>
                  <w:sz w:val="16"/>
                  <w:szCs w:val="16"/>
                </w:rPr>
                <w:t>Clark et al. 2011</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p>
          <w:p w:rsidR="004933A6" w:rsidRDefault="002E0740" w:rsidP="004D5788">
            <w:pPr>
              <w:autoSpaceDE w:val="0"/>
              <w:autoSpaceDN w:val="0"/>
              <w:adjustRightInd w:val="0"/>
              <w:rPr>
                <w:rFonts w:ascii="Calibri" w:hAnsi="Calibri" w:cs="Calibri"/>
                <w:sz w:val="16"/>
                <w:szCs w:val="16"/>
              </w:rPr>
            </w:pPr>
            <w:r w:rsidRPr="002E0740">
              <w:rPr>
                <w:rFonts w:ascii="Calibri" w:hAnsi="Calibri" w:cs="Calibri"/>
                <w:b/>
                <w:sz w:val="16"/>
                <w:szCs w:val="16"/>
              </w:rPr>
              <w:t>o</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&lt;EndNote&gt;&lt;Cite&gt;&lt;Author&gt;Trzcinski&lt;/Author&gt;&lt;Year&gt;2011&lt;/Year&gt;&lt;RecNum&gt;7413&lt;/RecNum&gt;&lt;DisplayText&gt;(Trzcinski et al. 2011)&lt;/DisplayText&gt;&lt;record&gt;&lt;rec-number&gt;7413&lt;/rec-number&gt;&lt;foreign-keys&gt;&lt;key app="EN" db-id="paxsfp9wd5ww9jetfz05v226az9frsfzadea"&gt;7413&lt;/key&gt;&lt;/foreign-keys&gt;&lt;ref-type name="Report"&gt;27&lt;/ref-type&gt;&lt;contributors&gt;&lt;authors&gt;&lt;author&gt;Trzcinski, M.K.&lt;/author&gt;&lt;author&gt;Armsworthy, S.L. &lt;/author&gt;&lt;author&gt;Wilson, S.&lt;/author&gt;&lt;author&gt;Mohn, R.&lt;/author&gt;&lt;author&gt;Campana, S.E.&lt;/author&gt;&lt;/authors&gt;&lt;/contributors&gt;&lt;titles&gt;&lt;title&gt;A framewrok for the assessment of the Scotian Shelf and southern Grand Banks Atlantic halibut stock&lt;/title&gt;&lt;/titles&gt;&lt;pages&gt;vi + 112&lt;/pages&gt;&lt;keywords&gt;&lt;keyword&gt;halibut&lt;/keyword&gt;&lt;keyword&gt;assessment&lt;/keyword&gt;&lt;keyword&gt;abundance&lt;/keyword&gt;&lt;keyword&gt;predation&lt;/keyword&gt;&lt;keyword&gt;model&lt;/keyword&gt;&lt;/keywords&gt;&lt;dates&gt;&lt;year&gt;2011&lt;/year&gt;&lt;/dates&gt;&lt;isbn&gt;Res. Doc. 20011/002&lt;/isbn&gt;&lt;work-type&gt;Canadian Science Advisory Secretariat&lt;/work-type&gt;&lt;urls&gt;&lt;related-urls&gt;&lt;url&gt;http://www.dfo-mpo.gc.ca/csas&lt;/url&gt;&lt;/related-urls&gt;&lt;pdf-urls&gt;&lt;url&gt;file://C:\docs-e\Trzcinski 2011 halibut assess.pdf&lt;/url&gt;&lt;/pdf-urls&gt;&lt;/urls&gt;&lt;/record&gt;&lt;/Cite&gt;&lt;/EndNote&gt;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38" w:tooltip="Trzcinski, 2011 #7413" w:history="1">
              <w:r w:rsidR="002836CC">
                <w:rPr>
                  <w:rFonts w:ascii="Calibri" w:hAnsi="Calibri" w:cs="Calibri"/>
                  <w:noProof/>
                  <w:sz w:val="16"/>
                  <w:szCs w:val="16"/>
                </w:rPr>
                <w:t>Trzcinski et al. 2011</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r w:rsidRPr="002E0740">
              <w:rPr>
                <w:rFonts w:ascii="Calibri" w:hAnsi="Calibri" w:cs="Calibri"/>
                <w:b/>
                <w:sz w:val="16"/>
                <w:szCs w:val="16"/>
              </w:rPr>
              <w:t>p</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&lt;EndNote&gt;&lt;Cite&gt;&lt;Author&gt;Smith&lt;/Author&gt;&lt;Year&gt;2012&lt;/Year&gt;&lt;RecNum&gt;7433&lt;/RecNum&gt;&lt;DisplayText&gt;(Smith et al. 2012)&lt;/DisplayText&gt;&lt;record&gt;&lt;rec-number&gt;7433&lt;/rec-number&gt;&lt;foreign-keys&gt;&lt;key app="EN" db-id="paxsfp9wd5ww9jetfz05v226az9frsfzadea"&gt;7433&lt;/key&gt;&lt;/foreign-keys&gt;&lt;ref-type name="Report"&gt;27&lt;/ref-type&gt;&lt;contributors&gt;&lt;authors&gt;&lt;author&gt;Smith, S.J.&lt;/author&gt;&lt;author&gt;Hubley, B.&lt;/author&gt;&lt;author&gt;Nasmith, L.&lt;/author&gt;&lt;author&gt;Sameoto, J.&lt;/author&gt;&lt;author&gt;Bourdages, H.&lt;/author&gt;&lt;author&gt;Glass. A.&lt;/author&gt;&lt;/authors&gt;&lt;/contributors&gt;&lt;titles&gt;&lt;title&gt;Scallop production areas in the Bay of Fundy: stock status for 2011 and forecast for 2012&lt;/title&gt;&lt;/titles&gt;&lt;pages&gt;vii + 123&lt;/pages&gt;&lt;dates&gt;&lt;year&gt;2012&lt;/year&gt;&lt;/dates&gt;&lt;isbn&gt;2012/009&lt;/isbn&gt;&lt;work-type&gt;DFO Can. Sci. Advis. Sec. Res. Doc.&lt;/work-type&gt;&lt;urls&gt;&lt;pdf-urls&gt;&lt;url&gt;file://C:\docs-e\Smith 2012 scallop assess.pdf&lt;/url&gt;&lt;/pdf-urls&gt;&lt;/urls&gt;&lt;/record&gt;&lt;/Cite&gt;&lt;/EndNote&gt;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33" w:tooltip="Smith, 2012 #7433" w:history="1">
              <w:r w:rsidR="002836CC">
                <w:rPr>
                  <w:rFonts w:ascii="Calibri" w:hAnsi="Calibri" w:cs="Calibri"/>
                  <w:noProof/>
                  <w:sz w:val="16"/>
                  <w:szCs w:val="16"/>
                </w:rPr>
                <w:t>Smith et al. 2012</w:t>
              </w:r>
            </w:hyperlink>
            <w:r w:rsidR="00E85EDC">
              <w:rPr>
                <w:rFonts w:ascii="Calibri" w:hAnsi="Calibri" w:cs="Calibri"/>
                <w:noProof/>
                <w:sz w:val="16"/>
                <w:szCs w:val="16"/>
              </w:rPr>
              <w:t>)</w:t>
            </w:r>
            <w:r w:rsidR="00E85EDC">
              <w:rPr>
                <w:rFonts w:ascii="Calibri" w:hAnsi="Calibri" w:cs="Calibri"/>
                <w:sz w:val="16"/>
                <w:szCs w:val="16"/>
              </w:rPr>
              <w:fldChar w:fldCharType="end"/>
            </w:r>
            <w:r w:rsidR="00C22D90">
              <w:rPr>
                <w:rFonts w:ascii="Calibri" w:hAnsi="Calibri" w:cs="Calibri"/>
                <w:sz w:val="16"/>
                <w:szCs w:val="16"/>
              </w:rPr>
              <w:t xml:space="preserve">;  </w:t>
            </w:r>
            <w:r w:rsidR="004933A6" w:rsidRPr="004933A6">
              <w:rPr>
                <w:rFonts w:ascii="Calibri" w:hAnsi="Calibri" w:cs="Calibri"/>
                <w:b/>
                <w:sz w:val="16"/>
                <w:szCs w:val="16"/>
              </w:rPr>
              <w:t>q</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&lt;EndNote&gt;&lt;Cite&gt;&lt;Author&gt;TRAC&lt;/Author&gt;&lt;Year&gt;2010&lt;/Year&gt;&lt;RecNum&gt;7445&lt;/RecNum&gt;&lt;DisplayText&gt;(TRAC 2010)&lt;/DisplayText&gt;&lt;record&gt;&lt;rec-number&gt;7445&lt;/rec-number&gt;&lt;foreign-keys&gt;&lt;key app="EN" db-id="paxsfp9wd5ww9jetfz05v226az9frsfzadea"&gt;7445&lt;/key&gt;&lt;/foreign-keys&gt;&lt;ref-type name="Report"&gt;27&lt;/ref-type&gt;&lt;contributors&gt;&lt;authors&gt;&lt;author&gt;TRAC,&lt;/author&gt;&lt;/authors&gt;&lt;/contributors&gt;&lt;titles&gt;&lt;title&gt;Northwest Atlantic spiny dogfish&lt;/title&gt;&lt;/titles&gt;&lt;pages&gt;11&lt;/pages&gt;&lt;dates&gt;&lt;year&gt;2010&lt;/year&gt;&lt;/dates&gt;&lt;publisher&gt;Transboundary Resources Assessment Committee&lt;/publisher&gt;&lt;isbn&gt;2010/02&lt;/isbn&gt;&lt;work-type&gt;TRAC Status Report&lt;/work-type&gt;&lt;urls&gt;&lt;pdf-urls&gt;&lt;url&gt;file://C:\docs-e\Trac 2010 dogfish.pdf&lt;/url&gt;&lt;/pdf-urls&gt;&lt;/urls&gt;&lt;/record&gt;&lt;/Cite&gt;&lt;/EndNote&gt;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36" w:tooltip="TRAC, 2010 #7445" w:history="1">
              <w:r w:rsidR="002836CC">
                <w:rPr>
                  <w:rFonts w:ascii="Calibri" w:hAnsi="Calibri" w:cs="Calibri"/>
                  <w:noProof/>
                  <w:sz w:val="16"/>
                  <w:szCs w:val="16"/>
                </w:rPr>
                <w:t>TRAC 2010</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r w:rsidR="00C22D90">
              <w:rPr>
                <w:rFonts w:ascii="Calibri" w:hAnsi="Calibri" w:cs="Calibri"/>
                <w:sz w:val="16"/>
                <w:szCs w:val="16"/>
              </w:rPr>
              <w:t xml:space="preserve"> </w:t>
            </w:r>
            <w:r w:rsidR="004933A6" w:rsidRPr="004933A6">
              <w:rPr>
                <w:rFonts w:ascii="Calibri" w:hAnsi="Calibri" w:cs="Calibri"/>
                <w:b/>
                <w:sz w:val="16"/>
                <w:szCs w:val="16"/>
              </w:rPr>
              <w:t>r</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&lt;EndNote&gt;&lt;Cite&gt;&lt;Author&gt;ICCAT&lt;/Author&gt;&lt;Year&gt;2014&lt;/Year&gt;&lt;RecNum&gt;7447&lt;/RecNum&gt;&lt;DisplayText&gt;(ICCAT 2014)&lt;/DisplayText&gt;&lt;record&gt;&lt;rec-number&gt;7447&lt;/rec-number&gt;&lt;foreign-keys&gt;&lt;key app="EN" db-id="paxsfp9wd5ww9jetfz05v226az9frsfzadea"&gt;7447&lt;/key&gt;&lt;/foreign-keys&gt;&lt;ref-type name="Report"&gt;27&lt;/ref-type&gt;&lt;contributors&gt;&lt;authors&gt;&lt;author&gt;ICCAT,&lt;/author&gt;&lt;/authors&gt;&lt;/contributors&gt;&lt;titles&gt;&lt;title&gt;Report of the 2014 Atlantic bluefin tuna stock assessment session&lt;/title&gt;&lt;/titles&gt;&lt;pages&gt;178&lt;/pages&gt;&lt;keywords&gt;&lt;keyword&gt;tuna&lt;/keyword&gt;&lt;keyword&gt;assessment&lt;/keyword&gt;&lt;/keywords&gt;&lt;dates&gt;&lt;year&gt;2014&lt;/year&gt;&lt;/dates&gt;&lt;pub-location&gt;Madrid&lt;/pub-location&gt;&lt;urls&gt;&lt;related-urls&gt;&lt;url&gt;https://www.iccat.int/fr/assess.htm&lt;/url&gt;&lt;/related-urls&gt;&lt;pdf-urls&gt;&lt;url&gt;file://C:\docs-e\ICCAT 2014_BFT_ASSESS.pdf&lt;/url&gt;&lt;/pdf-urls&gt;&lt;/urls&gt;&lt;research-notes&gt;2 type of models leadings to very different estimate of BMSY and biomass &amp;#xD;status is either 2.25 SSB/SSBmsy or 0.48 SSB/SSBmsy&amp;#xD;or 0.77 SSB/SSB01 p. 18&lt;/research-notes&gt;&lt;/record&gt;&lt;/Cite&gt;&lt;/EndNote&gt;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25" w:tooltip="ICCAT, 2014 #7447" w:history="1">
              <w:r w:rsidR="002836CC">
                <w:rPr>
                  <w:rFonts w:ascii="Calibri" w:hAnsi="Calibri" w:cs="Calibri"/>
                  <w:noProof/>
                  <w:sz w:val="16"/>
                  <w:szCs w:val="16"/>
                </w:rPr>
                <w:t>ICCAT 2014</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r w:rsidR="00C22D90">
              <w:rPr>
                <w:rFonts w:ascii="Calibri" w:hAnsi="Calibri" w:cs="Calibri"/>
                <w:sz w:val="16"/>
                <w:szCs w:val="16"/>
              </w:rPr>
              <w:t xml:space="preserve"> </w:t>
            </w:r>
            <w:r w:rsidR="004933A6" w:rsidRPr="004933A6">
              <w:rPr>
                <w:rFonts w:ascii="Calibri" w:hAnsi="Calibri" w:cs="Calibri"/>
                <w:b/>
                <w:sz w:val="16"/>
                <w:szCs w:val="16"/>
              </w:rPr>
              <w:t>s</w:t>
            </w:r>
            <w:r w:rsidR="009F43EF"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&lt;EndNote&gt;&lt;Cite&gt;&lt;Author&gt;DFO&lt;/Author&gt;&lt;Year&gt;2011&lt;/Year&gt;&lt;RecNum&gt;7454&lt;/RecNum&gt;&lt;DisplayText&gt;(DFO 2011a)&lt;/DisplayText&gt;&lt;record&gt;&lt;rec-number&gt;7454&lt;/rec-number&gt;&lt;foreign-keys&gt;&lt;key app="EN" db-id="paxsfp9wd5ww9jetfz05v226az9frsfzadea"&gt;7454&lt;/key&gt;&lt;/foreign-keys&gt;&lt;ref-type name="Report"&gt;27&lt;/ref-type&gt;&lt;contributors&gt;&lt;authors&gt;&lt;author&gt;DFO,&lt;/author&gt;&lt;/authors&gt;&lt;/contributors&gt;&lt;titles&gt;&lt;title&gt;&lt;style face="normal" font="default" size="100%"&gt;Assessment of Browns Bank north scallops (&lt;/style&gt;&lt;style face="italic" font="default" size="100%"&gt;Placopecten magellanicus&lt;/style&gt;&lt;style face="normal" font="default" size="100%"&gt;) &lt;/style&gt;&lt;/title&gt;&lt;secondary-title&gt;DFO Can. Sci. Advis. Sec. &lt;/secondary-title&gt;&lt;/titles&gt;&lt;pages&gt;11&lt;/pages&gt;&lt;keywords&gt;&lt;keyword&gt;fisheries&lt;/keyword&gt;&lt;keyword&gt;assessment&lt;/keyword&gt;&lt;keyword&gt;Canada&lt;/keyword&gt;&lt;keyword&gt;scallops&lt;/keyword&gt;&lt;keyword&gt;Reference points&lt;/keyword&gt;&lt;/keywords&gt;&lt;dates&gt;&lt;year&gt;2011&lt;/year&gt;&lt;/dates&gt;&lt;isbn&gt;2011/027&lt;/isbn&gt;&lt;work-type&gt;Advis. Rep.&lt;/work-type&gt;&lt;urls&gt;&lt;pdf-urls&gt;&lt;url&gt;file://C:\docs-e\DFO 2011 assess scallops Browns bank.pdf&lt;/url&gt;&lt;/pdf-urls&gt;&lt;/urls&gt;&lt;/record&gt;&lt;/Cite&gt;&lt;/EndNote&gt;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8" w:tooltip="DFO, 2011 #7454" w:history="1">
              <w:r w:rsidR="002836CC">
                <w:rPr>
                  <w:rFonts w:ascii="Calibri" w:hAnsi="Calibri" w:cs="Calibri"/>
                  <w:noProof/>
                  <w:sz w:val="16"/>
                  <w:szCs w:val="16"/>
                </w:rPr>
                <w:t>DFO 2011a</w:t>
              </w:r>
            </w:hyperlink>
            <w:r w:rsidR="00E85EDC">
              <w:rPr>
                <w:rFonts w:ascii="Calibri" w:hAnsi="Calibri" w:cs="Calibri"/>
                <w:noProof/>
                <w:sz w:val="16"/>
                <w:szCs w:val="16"/>
              </w:rPr>
              <w:t>)</w:t>
            </w:r>
            <w:r w:rsidR="00E85EDC">
              <w:rPr>
                <w:rFonts w:ascii="Calibri" w:hAnsi="Calibri" w:cs="Calibri"/>
                <w:sz w:val="16"/>
                <w:szCs w:val="16"/>
              </w:rPr>
              <w:fldChar w:fldCharType="end"/>
            </w:r>
            <w:r w:rsidR="00897AC2">
              <w:rPr>
                <w:rFonts w:ascii="Calibri" w:hAnsi="Calibri" w:cs="Calibri"/>
                <w:sz w:val="16"/>
                <w:szCs w:val="16"/>
              </w:rPr>
              <w:t xml:space="preserve">; </w:t>
            </w:r>
          </w:p>
          <w:p w:rsidR="004933A6" w:rsidRDefault="004933A6" w:rsidP="004D5788">
            <w:pPr>
              <w:autoSpaceDE w:val="0"/>
              <w:autoSpaceDN w:val="0"/>
              <w:adjustRightInd w:val="0"/>
              <w:rPr>
                <w:rFonts w:ascii="Calibri" w:hAnsi="Calibri" w:cs="Calibri"/>
                <w:sz w:val="16"/>
                <w:szCs w:val="16"/>
              </w:rPr>
            </w:pPr>
          </w:p>
          <w:p w:rsidR="009F43EF" w:rsidRPr="009F43EF" w:rsidRDefault="004933A6" w:rsidP="004D5788">
            <w:pPr>
              <w:autoSpaceDE w:val="0"/>
              <w:autoSpaceDN w:val="0"/>
              <w:adjustRightInd w:val="0"/>
              <w:rPr>
                <w:rFonts w:ascii="Calibri" w:hAnsi="Calibri" w:cs="Calibri"/>
                <w:sz w:val="16"/>
                <w:szCs w:val="16"/>
              </w:rPr>
            </w:pPr>
            <w:r w:rsidRPr="004933A6">
              <w:rPr>
                <w:rFonts w:ascii="Calibri" w:hAnsi="Calibri" w:cs="Calibri"/>
                <w:b/>
                <w:sz w:val="16"/>
                <w:szCs w:val="16"/>
              </w:rPr>
              <w:t>t</w:t>
            </w:r>
            <w:r w:rsidR="009F43EF" w:rsidRPr="009F43EF">
              <w:rPr>
                <w:rFonts w:ascii="Calibri" w:hAnsi="Calibri" w:cs="Calibri"/>
                <w:sz w:val="16"/>
                <w:szCs w:val="16"/>
              </w:rPr>
              <w:t>. BH S-R, 1970-2007</w:t>
            </w:r>
            <w:r w:rsidR="00897AC2">
              <w:rPr>
                <w:rFonts w:ascii="Calibri" w:hAnsi="Calibri" w:cs="Calibri"/>
                <w:sz w:val="16"/>
                <w:szCs w:val="16"/>
              </w:rPr>
              <w:t xml:space="preserve">; </w:t>
            </w:r>
            <w:r w:rsidR="00C22D90">
              <w:rPr>
                <w:rFonts w:ascii="Calibri" w:hAnsi="Calibri" w:cs="Calibri"/>
                <w:sz w:val="16"/>
                <w:szCs w:val="16"/>
              </w:rPr>
              <w:t xml:space="preserve"> </w:t>
            </w:r>
            <w:r w:rsidRPr="004933A6">
              <w:rPr>
                <w:rFonts w:ascii="Calibri" w:hAnsi="Calibri" w:cs="Calibri"/>
                <w:b/>
                <w:sz w:val="16"/>
                <w:szCs w:val="16"/>
              </w:rPr>
              <w:t>u</w:t>
            </w:r>
            <w:r w:rsidR="009F43EF" w:rsidRPr="009F43EF">
              <w:rPr>
                <w:rFonts w:ascii="Calibri" w:hAnsi="Calibri" w:cs="Calibri"/>
                <w:sz w:val="16"/>
                <w:szCs w:val="16"/>
              </w:rPr>
              <w:t>. survey biomass 1970-1998</w:t>
            </w:r>
            <w:r w:rsidR="00C22D90">
              <w:rPr>
                <w:rFonts w:ascii="Calibri" w:hAnsi="Calibri" w:cs="Calibri"/>
                <w:sz w:val="16"/>
                <w:szCs w:val="16"/>
              </w:rPr>
              <w:t xml:space="preserve">;  </w:t>
            </w:r>
            <w:r w:rsidRPr="004933A6">
              <w:rPr>
                <w:rFonts w:ascii="Calibri" w:hAnsi="Calibri" w:cs="Calibri"/>
                <w:b/>
                <w:sz w:val="16"/>
                <w:szCs w:val="16"/>
              </w:rPr>
              <w:t>v</w:t>
            </w:r>
            <w:r w:rsidR="009F43EF" w:rsidRPr="009F43EF">
              <w:rPr>
                <w:rFonts w:ascii="Calibri" w:hAnsi="Calibri" w:cs="Calibri"/>
                <w:sz w:val="16"/>
                <w:szCs w:val="16"/>
              </w:rPr>
              <w:t xml:space="preserve">. </w:t>
            </w:r>
            <w:proofErr w:type="spellStart"/>
            <w:r w:rsidR="009F43EF" w:rsidRPr="009F43EF">
              <w:rPr>
                <w:rFonts w:ascii="Calibri" w:hAnsi="Calibri" w:cs="Calibri"/>
                <w:sz w:val="16"/>
                <w:szCs w:val="16"/>
              </w:rPr>
              <w:t>geom</w:t>
            </w:r>
            <w:proofErr w:type="spellEnd"/>
            <w:r w:rsidR="009F43EF" w:rsidRPr="009F43EF">
              <w:rPr>
                <w:rFonts w:ascii="Calibri" w:hAnsi="Calibri" w:cs="Calibri"/>
                <w:sz w:val="16"/>
                <w:szCs w:val="16"/>
              </w:rPr>
              <w:t xml:space="preserve"> mean of survey biomass for high productive period: 1984-1993; B4+; empirical based survey index ratio</w:t>
            </w:r>
          </w:p>
          <w:p w:rsidR="009F43EF" w:rsidRPr="009F43EF" w:rsidRDefault="004933A6" w:rsidP="004D5788">
            <w:pPr>
              <w:autoSpaceDE w:val="0"/>
              <w:autoSpaceDN w:val="0"/>
              <w:adjustRightInd w:val="0"/>
              <w:rPr>
                <w:rFonts w:ascii="Calibri" w:hAnsi="Calibri" w:cs="Calibri"/>
                <w:sz w:val="16"/>
                <w:szCs w:val="16"/>
              </w:rPr>
            </w:pPr>
            <w:r w:rsidRPr="004933A6">
              <w:rPr>
                <w:rFonts w:ascii="Calibri" w:hAnsi="Calibri" w:cs="Calibri"/>
                <w:b/>
                <w:sz w:val="16"/>
                <w:szCs w:val="16"/>
              </w:rPr>
              <w:t>x</w:t>
            </w:r>
            <w:r w:rsidR="009F43EF" w:rsidRPr="009F43EF">
              <w:rPr>
                <w:rFonts w:ascii="Calibri" w:hAnsi="Calibri" w:cs="Calibri"/>
                <w:sz w:val="16"/>
                <w:szCs w:val="16"/>
              </w:rPr>
              <w:t xml:space="preserve">. </w:t>
            </w:r>
            <w:proofErr w:type="spellStart"/>
            <w:r w:rsidR="009F43EF" w:rsidRPr="009F43EF">
              <w:rPr>
                <w:rFonts w:ascii="Calibri" w:hAnsi="Calibri" w:cs="Calibri"/>
                <w:sz w:val="16"/>
                <w:szCs w:val="16"/>
              </w:rPr>
              <w:t>cpue</w:t>
            </w:r>
            <w:proofErr w:type="spellEnd"/>
            <w:r w:rsidR="009F43EF" w:rsidRPr="009F43EF">
              <w:rPr>
                <w:rFonts w:ascii="Calibri" w:hAnsi="Calibri" w:cs="Calibri"/>
                <w:sz w:val="16"/>
                <w:szCs w:val="16"/>
              </w:rPr>
              <w:t xml:space="preserve"> (kg/100 hooks) commercial scaled to halibut survey 1986-1992 - productive period</w:t>
            </w:r>
          </w:p>
          <w:p w:rsidR="00C22D90" w:rsidRDefault="004933A6" w:rsidP="004D5788">
            <w:pPr>
              <w:autoSpaceDE w:val="0"/>
              <w:autoSpaceDN w:val="0"/>
              <w:adjustRightInd w:val="0"/>
              <w:rPr>
                <w:rFonts w:ascii="Calibri" w:hAnsi="Calibri" w:cs="Calibri"/>
                <w:sz w:val="16"/>
                <w:szCs w:val="16"/>
              </w:rPr>
            </w:pPr>
            <w:r w:rsidRPr="004933A6">
              <w:rPr>
                <w:rFonts w:ascii="Calibri" w:hAnsi="Calibri" w:cs="Calibri"/>
                <w:b/>
                <w:sz w:val="16"/>
                <w:szCs w:val="16"/>
              </w:rPr>
              <w:t>y</w:t>
            </w:r>
            <w:r w:rsidR="009F43EF" w:rsidRPr="009F43EF">
              <w:rPr>
                <w:rFonts w:ascii="Calibri" w:hAnsi="Calibri" w:cs="Calibri"/>
                <w:sz w:val="16"/>
                <w:szCs w:val="16"/>
              </w:rPr>
              <w:t xml:space="preserve">. </w:t>
            </w:r>
            <w:proofErr w:type="spellStart"/>
            <w:r w:rsidR="009F43EF" w:rsidRPr="009F43EF">
              <w:rPr>
                <w:rFonts w:ascii="Calibri" w:hAnsi="Calibri" w:cs="Calibri"/>
                <w:sz w:val="16"/>
                <w:szCs w:val="16"/>
              </w:rPr>
              <w:t>Sissenwine</w:t>
            </w:r>
            <w:proofErr w:type="spellEnd"/>
            <w:r w:rsidR="009F43EF" w:rsidRPr="009F43EF">
              <w:rPr>
                <w:rFonts w:ascii="Calibri" w:hAnsi="Calibri" w:cs="Calibri"/>
                <w:sz w:val="16"/>
                <w:szCs w:val="16"/>
              </w:rPr>
              <w:t>-Shepard, Ricker SR</w:t>
            </w:r>
            <w:r w:rsidR="00897AC2">
              <w:rPr>
                <w:rFonts w:ascii="Calibri" w:hAnsi="Calibri" w:cs="Calibri"/>
                <w:sz w:val="16"/>
                <w:szCs w:val="16"/>
              </w:rPr>
              <w:t xml:space="preserve">; </w:t>
            </w:r>
            <w:r w:rsidR="00C22D90">
              <w:rPr>
                <w:rFonts w:ascii="Calibri" w:hAnsi="Calibri" w:cs="Calibri"/>
                <w:sz w:val="16"/>
                <w:szCs w:val="16"/>
              </w:rPr>
              <w:t xml:space="preserve"> </w:t>
            </w:r>
            <w:r w:rsidRPr="004933A6">
              <w:rPr>
                <w:rFonts w:ascii="Calibri" w:hAnsi="Calibri" w:cs="Calibri"/>
                <w:b/>
                <w:sz w:val="16"/>
                <w:szCs w:val="16"/>
              </w:rPr>
              <w:t>z</w:t>
            </w:r>
            <w:r w:rsidR="009F43EF" w:rsidRPr="009F43EF">
              <w:rPr>
                <w:rFonts w:ascii="Calibri" w:hAnsi="Calibri" w:cs="Calibri"/>
                <w:sz w:val="16"/>
                <w:szCs w:val="16"/>
              </w:rPr>
              <w:t>. GM survey SSB 1970-1998</w:t>
            </w:r>
            <w:r w:rsidR="00897AC2">
              <w:rPr>
                <w:rFonts w:ascii="Calibri" w:hAnsi="Calibri" w:cs="Calibri"/>
                <w:sz w:val="16"/>
                <w:szCs w:val="16"/>
              </w:rPr>
              <w:t>;</w:t>
            </w:r>
          </w:p>
          <w:p w:rsidR="00897AC2" w:rsidRDefault="004933A6" w:rsidP="004D5788">
            <w:pPr>
              <w:autoSpaceDE w:val="0"/>
              <w:autoSpaceDN w:val="0"/>
              <w:adjustRightInd w:val="0"/>
              <w:rPr>
                <w:rFonts w:ascii="Calibri" w:hAnsi="Calibri" w:cs="Calibri"/>
                <w:sz w:val="16"/>
                <w:szCs w:val="16"/>
              </w:rPr>
            </w:pPr>
            <w:proofErr w:type="spellStart"/>
            <w:proofErr w:type="gramStart"/>
            <w:r w:rsidRPr="004933A6">
              <w:rPr>
                <w:rFonts w:ascii="Calibri" w:hAnsi="Calibri" w:cs="Calibri"/>
                <w:b/>
                <w:sz w:val="16"/>
                <w:szCs w:val="16"/>
              </w:rPr>
              <w:t>aa</w:t>
            </w:r>
            <w:proofErr w:type="spellEnd"/>
            <w:proofErr w:type="gramEnd"/>
            <w:r w:rsidR="009F43EF" w:rsidRPr="009F43EF">
              <w:rPr>
                <w:rFonts w:ascii="Calibri" w:hAnsi="Calibri" w:cs="Calibri"/>
                <w:sz w:val="16"/>
                <w:szCs w:val="16"/>
              </w:rPr>
              <w:t>. long</w:t>
            </w:r>
            <w:r>
              <w:rPr>
                <w:rFonts w:ascii="Calibri" w:hAnsi="Calibri" w:cs="Calibri"/>
                <w:sz w:val="16"/>
                <w:szCs w:val="16"/>
              </w:rPr>
              <w:t>-</w:t>
            </w:r>
            <w:r w:rsidR="009F43EF" w:rsidRPr="009F43EF">
              <w:rPr>
                <w:rFonts w:ascii="Calibri" w:hAnsi="Calibri" w:cs="Calibri"/>
                <w:sz w:val="16"/>
                <w:szCs w:val="16"/>
              </w:rPr>
              <w:t>term mean (1970-2003)</w:t>
            </w:r>
            <w:r w:rsidR="00897AC2">
              <w:rPr>
                <w:rFonts w:ascii="Calibri" w:hAnsi="Calibri" w:cs="Calibri"/>
                <w:sz w:val="16"/>
                <w:szCs w:val="16"/>
              </w:rPr>
              <w:t xml:space="preserve">; </w:t>
            </w:r>
            <w:r w:rsidR="00050B7C">
              <w:rPr>
                <w:rFonts w:ascii="Calibri" w:hAnsi="Calibri" w:cs="Calibri"/>
                <w:sz w:val="16"/>
                <w:szCs w:val="16"/>
              </w:rPr>
              <w:t xml:space="preserve"> </w:t>
            </w:r>
            <w:r w:rsidRPr="004933A6">
              <w:rPr>
                <w:rFonts w:ascii="Calibri" w:hAnsi="Calibri" w:cs="Calibri"/>
                <w:b/>
                <w:sz w:val="16"/>
                <w:szCs w:val="16"/>
              </w:rPr>
              <w:t>ab</w:t>
            </w:r>
            <w:r w:rsidR="009F43EF" w:rsidRPr="009F43EF">
              <w:rPr>
                <w:rFonts w:ascii="Calibri" w:hAnsi="Calibri" w:cs="Calibri"/>
                <w:sz w:val="16"/>
                <w:szCs w:val="16"/>
              </w:rPr>
              <w:t xml:space="preserve">. </w:t>
            </w:r>
            <w:r w:rsidR="006A7437">
              <w:rPr>
                <w:rFonts w:ascii="Calibri" w:hAnsi="Calibri" w:cs="Calibri"/>
                <w:sz w:val="16"/>
                <w:szCs w:val="16"/>
              </w:rPr>
              <w:t xml:space="preserve">based on spawning stock numbers: </w:t>
            </w:r>
            <w:proofErr w:type="spellStart"/>
            <w:r w:rsidR="009F43EF" w:rsidRPr="009F43EF">
              <w:rPr>
                <w:rFonts w:ascii="Calibri" w:hAnsi="Calibri" w:cs="Calibri"/>
                <w:sz w:val="16"/>
                <w:szCs w:val="16"/>
              </w:rPr>
              <w:t>SSNmsy</w:t>
            </w:r>
            <w:proofErr w:type="spellEnd"/>
            <w:r w:rsidR="00897AC2">
              <w:rPr>
                <w:rFonts w:ascii="Calibri" w:hAnsi="Calibri" w:cs="Calibri"/>
                <w:sz w:val="16"/>
                <w:szCs w:val="16"/>
              </w:rPr>
              <w:t xml:space="preserve"> </w:t>
            </w:r>
            <w:r w:rsidR="009F43EF" w:rsidRPr="009F43EF">
              <w:rPr>
                <w:rFonts w:ascii="Calibri" w:hAnsi="Calibri" w:cs="Calibri"/>
                <w:sz w:val="16"/>
                <w:szCs w:val="16"/>
              </w:rPr>
              <w:t xml:space="preserve">fem, </w:t>
            </w:r>
            <w:r>
              <w:rPr>
                <w:rFonts w:ascii="Calibri" w:hAnsi="Calibri" w:cs="Calibri"/>
                <w:sz w:val="16"/>
                <w:szCs w:val="16"/>
              </w:rPr>
              <w:t>yield-per-</w:t>
            </w:r>
            <w:r w:rsidR="00897AC2">
              <w:rPr>
                <w:rFonts w:ascii="Calibri" w:hAnsi="Calibri" w:cs="Calibri"/>
                <w:sz w:val="16"/>
                <w:szCs w:val="16"/>
              </w:rPr>
              <w:t>recruit + stock -recruits;</w:t>
            </w:r>
          </w:p>
          <w:p w:rsidR="00C22D90" w:rsidRDefault="004933A6" w:rsidP="004D5788">
            <w:pPr>
              <w:autoSpaceDE w:val="0"/>
              <w:autoSpaceDN w:val="0"/>
              <w:adjustRightInd w:val="0"/>
              <w:rPr>
                <w:rFonts w:ascii="Calibri" w:hAnsi="Calibri" w:cs="Calibri"/>
                <w:sz w:val="16"/>
                <w:szCs w:val="16"/>
              </w:rPr>
            </w:pPr>
            <w:r w:rsidRPr="004933A6">
              <w:rPr>
                <w:rFonts w:ascii="Calibri" w:hAnsi="Calibri" w:cs="Calibri"/>
                <w:b/>
                <w:sz w:val="16"/>
                <w:szCs w:val="16"/>
              </w:rPr>
              <w:t>ac</w:t>
            </w:r>
            <w:r w:rsidR="009F43EF" w:rsidRPr="009F43EF">
              <w:rPr>
                <w:rFonts w:ascii="Calibri" w:hAnsi="Calibri" w:cs="Calibri"/>
                <w:sz w:val="16"/>
                <w:szCs w:val="16"/>
              </w:rPr>
              <w:t>. 1970-1993 productive period in VPA-based population SSB</w:t>
            </w:r>
            <w:r w:rsidR="00897AC2">
              <w:rPr>
                <w:rFonts w:ascii="Calibri" w:hAnsi="Calibri" w:cs="Calibri"/>
                <w:sz w:val="16"/>
                <w:szCs w:val="16"/>
              </w:rPr>
              <w:t xml:space="preserve">; </w:t>
            </w:r>
          </w:p>
          <w:p w:rsidR="00050B7C" w:rsidRDefault="00C22D90" w:rsidP="004933A6">
            <w:pPr>
              <w:autoSpaceDE w:val="0"/>
              <w:autoSpaceDN w:val="0"/>
              <w:adjustRightInd w:val="0"/>
              <w:rPr>
                <w:rFonts w:ascii="Calibri" w:hAnsi="Calibri" w:cs="Calibri"/>
                <w:sz w:val="16"/>
                <w:szCs w:val="16"/>
              </w:rPr>
            </w:pPr>
            <w:proofErr w:type="gramStart"/>
            <w:r w:rsidRPr="00C22D90">
              <w:rPr>
                <w:rFonts w:ascii="Calibri" w:hAnsi="Calibri" w:cs="Calibri"/>
                <w:b/>
                <w:sz w:val="16"/>
                <w:szCs w:val="16"/>
              </w:rPr>
              <w:t>ad</w:t>
            </w:r>
            <w:proofErr w:type="gramEnd"/>
            <w:r w:rsidRPr="009F43EF">
              <w:rPr>
                <w:rFonts w:ascii="Calibri" w:hAnsi="Calibri" w:cs="Calibri"/>
                <w:sz w:val="16"/>
                <w:szCs w:val="16"/>
              </w:rPr>
              <w:t xml:space="preserve">. </w:t>
            </w:r>
            <w:proofErr w:type="gramStart"/>
            <w:r>
              <w:rPr>
                <w:rFonts w:ascii="Calibri" w:hAnsi="Calibri" w:cs="Calibri"/>
                <w:sz w:val="16"/>
                <w:szCs w:val="16"/>
              </w:rPr>
              <w:t>assuming</w:t>
            </w:r>
            <w:proofErr w:type="gramEnd"/>
            <w:r>
              <w:rPr>
                <w:rFonts w:ascii="Calibri" w:hAnsi="Calibri" w:cs="Calibri"/>
                <w:sz w:val="16"/>
                <w:szCs w:val="16"/>
              </w:rPr>
              <w:t xml:space="preserve"> </w:t>
            </w:r>
            <w:proofErr w:type="spellStart"/>
            <w:r w:rsidRPr="009F43EF">
              <w:rPr>
                <w:rFonts w:ascii="Calibri" w:hAnsi="Calibri" w:cs="Calibri"/>
                <w:sz w:val="16"/>
                <w:szCs w:val="16"/>
              </w:rPr>
              <w:t>Fmsy</w:t>
            </w:r>
            <w:proofErr w:type="spellEnd"/>
            <w:r w:rsidRPr="009F43EF">
              <w:rPr>
                <w:rFonts w:ascii="Calibri" w:hAnsi="Calibri" w:cs="Calibri"/>
                <w:sz w:val="16"/>
                <w:szCs w:val="16"/>
              </w:rPr>
              <w:t>=F0.1</w:t>
            </w:r>
            <w:r>
              <w:rPr>
                <w:rFonts w:ascii="Calibri" w:hAnsi="Calibri" w:cs="Calibri"/>
                <w:sz w:val="16"/>
                <w:szCs w:val="16"/>
              </w:rPr>
              <w:t>;</w:t>
            </w:r>
            <w:r w:rsidR="00050B7C">
              <w:rPr>
                <w:rFonts w:ascii="Calibri" w:hAnsi="Calibri" w:cs="Calibri"/>
                <w:sz w:val="16"/>
                <w:szCs w:val="16"/>
              </w:rPr>
              <w:t xml:space="preserve">  </w:t>
            </w:r>
            <w:proofErr w:type="spellStart"/>
            <w:r w:rsidR="004933A6" w:rsidRPr="004933A6">
              <w:rPr>
                <w:rFonts w:ascii="Calibri" w:hAnsi="Calibri" w:cs="Calibri"/>
                <w:b/>
                <w:sz w:val="16"/>
                <w:szCs w:val="16"/>
              </w:rPr>
              <w:t>ae</w:t>
            </w:r>
            <w:proofErr w:type="spellEnd"/>
            <w:r w:rsidR="009F43EF" w:rsidRPr="009F43EF">
              <w:rPr>
                <w:rFonts w:ascii="Calibri" w:hAnsi="Calibri" w:cs="Calibri"/>
                <w:sz w:val="16"/>
                <w:szCs w:val="16"/>
              </w:rPr>
              <w:t xml:space="preserve">. survey </w:t>
            </w:r>
            <w:proofErr w:type="spellStart"/>
            <w:r w:rsidR="009F43EF" w:rsidRPr="009F43EF">
              <w:rPr>
                <w:rFonts w:ascii="Calibri" w:hAnsi="Calibri" w:cs="Calibri"/>
                <w:sz w:val="16"/>
                <w:szCs w:val="16"/>
              </w:rPr>
              <w:t>avg</w:t>
            </w:r>
            <w:proofErr w:type="spellEnd"/>
            <w:r w:rsidR="00050B7C">
              <w:rPr>
                <w:rFonts w:ascii="Calibri" w:hAnsi="Calibri" w:cs="Calibri"/>
                <w:sz w:val="16"/>
                <w:szCs w:val="16"/>
              </w:rPr>
              <w:t xml:space="preserve"> </w:t>
            </w:r>
            <w:r w:rsidR="009F43EF" w:rsidRPr="009F43EF">
              <w:rPr>
                <w:rFonts w:ascii="Calibri" w:hAnsi="Calibri" w:cs="Calibri"/>
                <w:sz w:val="16"/>
                <w:szCs w:val="16"/>
              </w:rPr>
              <w:t>1970-2000</w:t>
            </w:r>
            <w:r w:rsidR="004933A6">
              <w:rPr>
                <w:rFonts w:ascii="Calibri" w:hAnsi="Calibri" w:cs="Calibri"/>
                <w:sz w:val="16"/>
                <w:szCs w:val="16"/>
              </w:rPr>
              <w:t>;</w:t>
            </w:r>
            <w:r w:rsidR="00050B7C">
              <w:rPr>
                <w:rFonts w:ascii="Calibri" w:hAnsi="Calibri" w:cs="Calibri"/>
                <w:sz w:val="16"/>
                <w:szCs w:val="16"/>
              </w:rPr>
              <w:t xml:space="preserve">  </w:t>
            </w:r>
          </w:p>
          <w:p w:rsidR="004933A6" w:rsidRDefault="004933A6" w:rsidP="004933A6">
            <w:pPr>
              <w:autoSpaceDE w:val="0"/>
              <w:autoSpaceDN w:val="0"/>
              <w:adjustRightInd w:val="0"/>
              <w:rPr>
                <w:rFonts w:ascii="Calibri" w:hAnsi="Calibri" w:cs="Calibri"/>
                <w:sz w:val="16"/>
                <w:szCs w:val="16"/>
              </w:rPr>
            </w:pPr>
            <w:proofErr w:type="spellStart"/>
            <w:proofErr w:type="gramStart"/>
            <w:r w:rsidRPr="004933A6">
              <w:rPr>
                <w:rFonts w:ascii="Calibri" w:hAnsi="Calibri" w:cs="Calibri"/>
                <w:b/>
                <w:sz w:val="16"/>
                <w:szCs w:val="16"/>
              </w:rPr>
              <w:t>af</w:t>
            </w:r>
            <w:proofErr w:type="spellEnd"/>
            <w:proofErr w:type="gramEnd"/>
            <w:r w:rsidRPr="009F43EF">
              <w:rPr>
                <w:rFonts w:ascii="Calibri" w:hAnsi="Calibri" w:cs="Calibri"/>
                <w:sz w:val="16"/>
                <w:szCs w:val="16"/>
              </w:rPr>
              <w:t xml:space="preserve">. median of 1985-2009 catch as a proxy </w:t>
            </w:r>
            <w:proofErr w:type="spellStart"/>
            <w:r w:rsidRPr="009F43EF">
              <w:rPr>
                <w:rFonts w:ascii="Calibri" w:hAnsi="Calibri" w:cs="Calibri"/>
                <w:sz w:val="16"/>
                <w:szCs w:val="16"/>
              </w:rPr>
              <w:t>Bmsy</w:t>
            </w:r>
            <w:proofErr w:type="spellEnd"/>
            <w:r w:rsidRPr="009F43EF">
              <w:rPr>
                <w:rFonts w:ascii="Calibri" w:hAnsi="Calibri" w:cs="Calibri"/>
                <w:sz w:val="16"/>
                <w:szCs w:val="16"/>
              </w:rPr>
              <w:t xml:space="preserve"> assuming </w:t>
            </w:r>
            <w:r>
              <w:rPr>
                <w:rFonts w:ascii="Calibri" w:hAnsi="Calibri" w:cs="Calibri"/>
                <w:sz w:val="16"/>
                <w:szCs w:val="16"/>
              </w:rPr>
              <w:t>catch is</w:t>
            </w:r>
            <w:r w:rsidRPr="009F43EF">
              <w:rPr>
                <w:rFonts w:ascii="Calibri" w:hAnsi="Calibri" w:cs="Calibri"/>
                <w:sz w:val="16"/>
                <w:szCs w:val="16"/>
              </w:rPr>
              <w:t xml:space="preserve"> prop</w:t>
            </w:r>
            <w:r>
              <w:rPr>
                <w:rFonts w:ascii="Calibri" w:hAnsi="Calibri" w:cs="Calibri"/>
                <w:sz w:val="16"/>
                <w:szCs w:val="16"/>
              </w:rPr>
              <w:t>ortional to biomass</w:t>
            </w:r>
            <w:r w:rsidRPr="009F43EF">
              <w:rPr>
                <w:rFonts w:ascii="Calibri" w:hAnsi="Calibri" w:cs="Calibri"/>
                <w:sz w:val="16"/>
                <w:szCs w:val="16"/>
              </w:rPr>
              <w:t xml:space="preserve"> </w:t>
            </w:r>
            <w:r w:rsidR="00E85EDC">
              <w:rPr>
                <w:rFonts w:ascii="Calibri" w:hAnsi="Calibri" w:cs="Calibri"/>
                <w:sz w:val="16"/>
                <w:szCs w:val="16"/>
              </w:rPr>
              <w:fldChar w:fldCharType="begin"/>
            </w:r>
            <w:r w:rsidR="00E85EDC">
              <w:rPr>
                <w:rFonts w:ascii="Calibri" w:hAnsi="Calibri" w:cs="Calibri"/>
                <w:sz w:val="16"/>
                <w:szCs w:val="16"/>
              </w:rPr>
              <w:instrText xml:space="preserve"> ADDIN EN.CITE &lt;EndNote&gt;&lt;Cite&gt;&lt;Author&gt;Tremblay&lt;/Author&gt;&lt;Year&gt;2012&lt;/Year&gt;&lt;RecNum&gt;7434&lt;/RecNum&gt;&lt;DisplayText&gt;(Tremblay et al. 2012)&lt;/DisplayText&gt;&lt;record&gt;&lt;rec-number&gt;7434&lt;/rec-number&gt;&lt;foreign-keys&gt;&lt;key app="EN" db-id="paxsfp9wd5ww9jetfz05v226az9frsfzadea"&gt;7434&lt;/key&gt;&lt;/foreign-keys&gt;&lt;ref-type name="Report"&gt;27&lt;/ref-type&gt;&lt;contributors&gt;&lt;authors&gt;&lt;author&gt;Tremblay, M. John&lt;/author&gt;&lt;author&gt;Pezzack, D.S.&lt;/author&gt;&lt;author&gt;Gaudette, J.&lt;/author&gt;&lt;/authors&gt;&lt;/contributors&gt;&lt;titles&gt;&lt;title&gt;Developement of reference points for inshore lobster in the Maritimes Region (LFAs 27-38)&lt;/title&gt;&lt;/titles&gt;&lt;pages&gt;iv + 18&lt;/pages&gt;&lt;dates&gt;&lt;year&gt;2012&lt;/year&gt;&lt;/dates&gt;&lt;isbn&gt;2012/028&lt;/isbn&gt;&lt;work-type&gt;DFO Can. Sci. Advis. Sec. Res. Doc.&lt;/work-type&gt;&lt;urls&gt;&lt;pdf-urls&gt;&lt;url&gt;file://C:\docs-e\Tremblay 2012 ref pts lobster.pdf&lt;/url&gt;&lt;/pdf-urls&gt;&lt;/urls&gt;&lt;research-notes&gt;The argument (for using Catch as a proxy for biomass) is that effort is sufficiently high in most areas that 60-90% of the legal sized lobsters are removed annually and thus landings are a reasonable proxy for the fishable biomass.&amp;#xD;Although there are clearly uncertainties in using landings as a proxy for biomass (see below),&amp;#xD;lobster landings in the Maritimes Region have more than tripled since 1985. Two lines of&amp;#xD;evidence indicate the increases are primarily the result of increased lobster abundance, and&amp;#xD;that increased fishing effort contributed to only part of the increase. These lines of evidence are:&amp;#xD;1) the correlation between landings and trap catch rate; and 2) the correlation between landings&amp;#xD;and lobster catch in fishery independent surveys.&amp;#xD;&amp;#xD;However, changes in effort (nominal and efficiency), area of fishing increased&amp;#xD;present catch are higher than the past catch (1985-2009, high productivity) that determines Bmsy&lt;/research-notes&gt;&lt;/record&gt;&lt;/Cite&gt;&lt;/EndNote&gt;</w:instrText>
            </w:r>
            <w:r w:rsidR="00E85EDC">
              <w:rPr>
                <w:rFonts w:ascii="Calibri" w:hAnsi="Calibri" w:cs="Calibri"/>
                <w:sz w:val="16"/>
                <w:szCs w:val="16"/>
              </w:rPr>
              <w:fldChar w:fldCharType="separate"/>
            </w:r>
            <w:r w:rsidR="00E85EDC">
              <w:rPr>
                <w:rFonts w:ascii="Calibri" w:hAnsi="Calibri" w:cs="Calibri"/>
                <w:noProof/>
                <w:sz w:val="16"/>
                <w:szCs w:val="16"/>
              </w:rPr>
              <w:t>(</w:t>
            </w:r>
            <w:hyperlink w:anchor="_ENREF_37" w:tooltip="Tremblay, 2012 #7434" w:history="1">
              <w:r w:rsidR="002836CC">
                <w:rPr>
                  <w:rFonts w:ascii="Calibri" w:hAnsi="Calibri" w:cs="Calibri"/>
                  <w:noProof/>
                  <w:sz w:val="16"/>
                  <w:szCs w:val="16"/>
                </w:rPr>
                <w:t>Tremblay et al. 2012</w:t>
              </w:r>
            </w:hyperlink>
            <w:r w:rsidR="00E85EDC">
              <w:rPr>
                <w:rFonts w:ascii="Calibri" w:hAnsi="Calibri" w:cs="Calibri"/>
                <w:noProof/>
                <w:sz w:val="16"/>
                <w:szCs w:val="16"/>
              </w:rPr>
              <w:t>)</w:t>
            </w:r>
            <w:r w:rsidR="00E85EDC">
              <w:rPr>
                <w:rFonts w:ascii="Calibri" w:hAnsi="Calibri" w:cs="Calibri"/>
                <w:sz w:val="16"/>
                <w:szCs w:val="16"/>
              </w:rPr>
              <w:fldChar w:fldCharType="end"/>
            </w:r>
            <w:r>
              <w:rPr>
                <w:rFonts w:ascii="Calibri" w:hAnsi="Calibri" w:cs="Calibri"/>
                <w:sz w:val="16"/>
                <w:szCs w:val="16"/>
              </w:rPr>
              <w:t xml:space="preserve">; </w:t>
            </w:r>
          </w:p>
          <w:p w:rsidR="004933A6" w:rsidRPr="009F43EF" w:rsidRDefault="004933A6" w:rsidP="004933A6">
            <w:pPr>
              <w:autoSpaceDE w:val="0"/>
              <w:autoSpaceDN w:val="0"/>
              <w:adjustRightInd w:val="0"/>
              <w:rPr>
                <w:rFonts w:ascii="Calibri" w:hAnsi="Calibri" w:cs="Calibri"/>
                <w:sz w:val="16"/>
                <w:szCs w:val="16"/>
              </w:rPr>
            </w:pPr>
            <w:proofErr w:type="spellStart"/>
            <w:proofErr w:type="gramStart"/>
            <w:r w:rsidRPr="004933A6">
              <w:rPr>
                <w:rFonts w:ascii="Calibri" w:hAnsi="Calibri" w:cs="Calibri"/>
                <w:b/>
                <w:sz w:val="16"/>
                <w:szCs w:val="16"/>
              </w:rPr>
              <w:t>ag</w:t>
            </w:r>
            <w:proofErr w:type="spellEnd"/>
            <w:proofErr w:type="gramEnd"/>
            <w:r w:rsidRPr="009F43EF">
              <w:rPr>
                <w:rFonts w:ascii="Calibri" w:hAnsi="Calibri" w:cs="Calibri"/>
                <w:sz w:val="16"/>
                <w:szCs w:val="16"/>
              </w:rPr>
              <w:t xml:space="preserve">. </w:t>
            </w:r>
            <w:proofErr w:type="gramStart"/>
            <w:r w:rsidRPr="009F43EF">
              <w:rPr>
                <w:rFonts w:ascii="Calibri" w:hAnsi="Calibri" w:cs="Calibri"/>
                <w:sz w:val="16"/>
                <w:szCs w:val="16"/>
              </w:rPr>
              <w:t>stock</w:t>
            </w:r>
            <w:proofErr w:type="gramEnd"/>
            <w:r w:rsidRPr="009F43EF">
              <w:rPr>
                <w:rFonts w:ascii="Calibri" w:hAnsi="Calibri" w:cs="Calibri"/>
                <w:sz w:val="16"/>
                <w:szCs w:val="16"/>
              </w:rPr>
              <w:t xml:space="preserve"> recruit relationship with covariates</w:t>
            </w:r>
            <w:r>
              <w:rPr>
                <w:rFonts w:ascii="Calibri" w:hAnsi="Calibri" w:cs="Calibri"/>
                <w:sz w:val="16"/>
                <w:szCs w:val="16"/>
              </w:rPr>
              <w:t>;</w:t>
            </w:r>
            <w:r w:rsidR="00C22D90" w:rsidRPr="00C22D90">
              <w:rPr>
                <w:rFonts w:ascii="Calibri" w:hAnsi="Calibri" w:cs="Calibri"/>
                <w:b/>
                <w:sz w:val="16"/>
                <w:szCs w:val="16"/>
              </w:rPr>
              <w:t xml:space="preserve"> ah</w:t>
            </w:r>
            <w:r w:rsidR="00C22D90" w:rsidRPr="009F43EF">
              <w:rPr>
                <w:rFonts w:ascii="Calibri" w:hAnsi="Calibri" w:cs="Calibri"/>
                <w:sz w:val="16"/>
                <w:szCs w:val="16"/>
              </w:rPr>
              <w:t>. dynamic surplus-production model</w:t>
            </w:r>
            <w:r w:rsidR="00C22D90">
              <w:rPr>
                <w:rFonts w:ascii="Calibri" w:hAnsi="Calibri" w:cs="Calibri"/>
                <w:sz w:val="16"/>
                <w:szCs w:val="16"/>
              </w:rPr>
              <w:t>;</w:t>
            </w:r>
          </w:p>
          <w:p w:rsidR="004933A6" w:rsidRPr="009F43EF" w:rsidRDefault="004933A6" w:rsidP="004933A6">
            <w:pPr>
              <w:autoSpaceDE w:val="0"/>
              <w:autoSpaceDN w:val="0"/>
              <w:adjustRightInd w:val="0"/>
              <w:rPr>
                <w:rFonts w:ascii="Calibri" w:hAnsi="Calibri" w:cs="Calibri"/>
                <w:sz w:val="16"/>
                <w:szCs w:val="16"/>
              </w:rPr>
            </w:pPr>
            <w:proofErr w:type="spellStart"/>
            <w:proofErr w:type="gramStart"/>
            <w:r w:rsidRPr="004933A6">
              <w:rPr>
                <w:rFonts w:ascii="Calibri" w:hAnsi="Calibri" w:cs="Calibri"/>
                <w:b/>
                <w:sz w:val="16"/>
                <w:szCs w:val="16"/>
              </w:rPr>
              <w:t>ai</w:t>
            </w:r>
            <w:proofErr w:type="spellEnd"/>
            <w:proofErr w:type="gramEnd"/>
            <w:r w:rsidRPr="009F43EF">
              <w:rPr>
                <w:rFonts w:ascii="Calibri" w:hAnsi="Calibri" w:cs="Calibri"/>
                <w:sz w:val="16"/>
                <w:szCs w:val="16"/>
              </w:rPr>
              <w:t xml:space="preserve">. </w:t>
            </w:r>
            <w:proofErr w:type="spellStart"/>
            <w:r w:rsidRPr="009F43EF">
              <w:rPr>
                <w:rFonts w:ascii="Calibri" w:hAnsi="Calibri" w:cs="Calibri"/>
                <w:sz w:val="16"/>
                <w:szCs w:val="16"/>
              </w:rPr>
              <w:t>Spawners</w:t>
            </w:r>
            <w:proofErr w:type="spellEnd"/>
            <w:r w:rsidRPr="009F43EF">
              <w:rPr>
                <w:rFonts w:ascii="Calibri" w:hAnsi="Calibri" w:cs="Calibri"/>
                <w:sz w:val="16"/>
                <w:szCs w:val="16"/>
              </w:rPr>
              <w:t xml:space="preserve"> recruit relationship with low recruitment curve</w:t>
            </w:r>
            <w:proofErr w:type="gramStart"/>
            <w:r w:rsidR="00461B16">
              <w:rPr>
                <w:rFonts w:ascii="Calibri" w:hAnsi="Calibri" w:cs="Calibri"/>
                <w:sz w:val="16"/>
                <w:szCs w:val="16"/>
              </w:rPr>
              <w:t xml:space="preserve">; </w:t>
            </w:r>
            <w:r w:rsidR="00050B7C">
              <w:rPr>
                <w:rFonts w:ascii="Calibri" w:hAnsi="Calibri" w:cs="Calibri"/>
                <w:sz w:val="16"/>
                <w:szCs w:val="16"/>
              </w:rPr>
              <w:t xml:space="preserve"> </w:t>
            </w:r>
            <w:proofErr w:type="spellStart"/>
            <w:r w:rsidRPr="004933A6">
              <w:rPr>
                <w:rFonts w:ascii="Calibri" w:hAnsi="Calibri" w:cs="Calibri"/>
                <w:b/>
                <w:sz w:val="16"/>
                <w:szCs w:val="16"/>
              </w:rPr>
              <w:t>aj</w:t>
            </w:r>
            <w:proofErr w:type="spellEnd"/>
            <w:proofErr w:type="gramEnd"/>
            <w:r w:rsidRPr="009F43EF">
              <w:rPr>
                <w:rFonts w:ascii="Calibri" w:hAnsi="Calibri" w:cs="Calibri"/>
                <w:sz w:val="16"/>
                <w:szCs w:val="16"/>
              </w:rPr>
              <w:t xml:space="preserve">. </w:t>
            </w:r>
            <w:proofErr w:type="spellStart"/>
            <w:r w:rsidRPr="009F43EF">
              <w:rPr>
                <w:rFonts w:ascii="Calibri" w:hAnsi="Calibri" w:cs="Calibri"/>
                <w:sz w:val="16"/>
                <w:szCs w:val="16"/>
              </w:rPr>
              <w:t>Spawners</w:t>
            </w:r>
            <w:proofErr w:type="spellEnd"/>
            <w:r w:rsidRPr="009F43EF">
              <w:rPr>
                <w:rFonts w:ascii="Calibri" w:hAnsi="Calibri" w:cs="Calibri"/>
                <w:sz w:val="16"/>
                <w:szCs w:val="16"/>
              </w:rPr>
              <w:t xml:space="preserve"> recruit relationship with high recruitment curve</w:t>
            </w:r>
            <w:r w:rsidR="00461B16">
              <w:rPr>
                <w:rFonts w:ascii="Calibri" w:hAnsi="Calibri" w:cs="Calibri"/>
                <w:sz w:val="16"/>
                <w:szCs w:val="16"/>
              </w:rPr>
              <w:t>;</w:t>
            </w:r>
          </w:p>
          <w:p w:rsidR="009F43EF" w:rsidRPr="009F43EF" w:rsidRDefault="00C22D90" w:rsidP="004D5788">
            <w:pPr>
              <w:autoSpaceDE w:val="0"/>
              <w:autoSpaceDN w:val="0"/>
              <w:adjustRightInd w:val="0"/>
              <w:rPr>
                <w:rFonts w:ascii="Calibri" w:hAnsi="Calibri" w:cs="Calibri"/>
                <w:sz w:val="16"/>
                <w:szCs w:val="16"/>
              </w:rPr>
            </w:pPr>
            <w:proofErr w:type="spellStart"/>
            <w:proofErr w:type="gramStart"/>
            <w:r w:rsidRPr="00C22D90">
              <w:rPr>
                <w:rFonts w:ascii="Calibri" w:hAnsi="Calibri" w:cs="Calibri"/>
                <w:b/>
                <w:sz w:val="16"/>
                <w:szCs w:val="16"/>
              </w:rPr>
              <w:t>ak</w:t>
            </w:r>
            <w:proofErr w:type="spellEnd"/>
            <w:proofErr w:type="gramEnd"/>
            <w:r w:rsidRPr="009F43EF">
              <w:rPr>
                <w:rFonts w:ascii="Calibri" w:hAnsi="Calibri" w:cs="Calibri"/>
                <w:sz w:val="16"/>
                <w:szCs w:val="16"/>
              </w:rPr>
              <w:t xml:space="preserve">. </w:t>
            </w:r>
            <w:proofErr w:type="gramStart"/>
            <w:r w:rsidRPr="009F43EF">
              <w:rPr>
                <w:rFonts w:ascii="Calibri" w:hAnsi="Calibri" w:cs="Calibri"/>
                <w:sz w:val="16"/>
                <w:szCs w:val="16"/>
              </w:rPr>
              <w:t>yield-per</w:t>
            </w:r>
            <w:proofErr w:type="gramEnd"/>
            <w:r w:rsidRPr="009F43EF">
              <w:rPr>
                <w:rFonts w:ascii="Calibri" w:hAnsi="Calibri" w:cs="Calibri"/>
                <w:sz w:val="16"/>
                <w:szCs w:val="16"/>
              </w:rPr>
              <w:t xml:space="preserve"> recruit (analytical results)</w:t>
            </w:r>
            <w:r>
              <w:rPr>
                <w:rFonts w:ascii="Calibri" w:hAnsi="Calibri" w:cs="Calibri"/>
                <w:sz w:val="16"/>
                <w:szCs w:val="16"/>
              </w:rPr>
              <w:t>;</w:t>
            </w:r>
            <w:r w:rsidR="00461B16">
              <w:rPr>
                <w:rFonts w:ascii="Calibri" w:hAnsi="Calibri" w:cs="Calibri"/>
                <w:sz w:val="16"/>
                <w:szCs w:val="16"/>
              </w:rPr>
              <w:t xml:space="preserve"> </w:t>
            </w:r>
            <w:r w:rsidR="00050B7C">
              <w:rPr>
                <w:rFonts w:ascii="Calibri" w:hAnsi="Calibri" w:cs="Calibri"/>
                <w:sz w:val="16"/>
                <w:szCs w:val="16"/>
              </w:rPr>
              <w:t xml:space="preserve"> </w:t>
            </w:r>
            <w:r w:rsidR="004933A6" w:rsidRPr="004933A6">
              <w:rPr>
                <w:rFonts w:ascii="Calibri" w:hAnsi="Calibri" w:cs="Calibri"/>
                <w:b/>
                <w:sz w:val="16"/>
                <w:szCs w:val="16"/>
              </w:rPr>
              <w:t>al</w:t>
            </w:r>
            <w:r w:rsidR="009F43EF" w:rsidRPr="009F43EF">
              <w:rPr>
                <w:rFonts w:ascii="Calibri" w:hAnsi="Calibri" w:cs="Calibri"/>
                <w:sz w:val="16"/>
                <w:szCs w:val="16"/>
              </w:rPr>
              <w:t xml:space="preserve">. BMSY is </w:t>
            </w:r>
            <w:proofErr w:type="spellStart"/>
            <w:r w:rsidR="009F43EF" w:rsidRPr="009F43EF">
              <w:rPr>
                <w:rFonts w:ascii="Calibri" w:hAnsi="Calibri" w:cs="Calibri"/>
                <w:sz w:val="16"/>
                <w:szCs w:val="16"/>
              </w:rPr>
              <w:t>avg</w:t>
            </w:r>
            <w:proofErr w:type="spellEnd"/>
            <w:r w:rsidR="009F43EF" w:rsidRPr="009F43EF">
              <w:rPr>
                <w:rFonts w:ascii="Calibri" w:hAnsi="Calibri" w:cs="Calibri"/>
                <w:sz w:val="16"/>
                <w:szCs w:val="16"/>
              </w:rPr>
              <w:t xml:space="preserve"> of 1981-2009 from delay-difference model</w:t>
            </w:r>
            <w:r w:rsidR="00897AC2">
              <w:rPr>
                <w:rFonts w:ascii="Calibri" w:hAnsi="Calibri" w:cs="Calibri"/>
                <w:sz w:val="16"/>
                <w:szCs w:val="16"/>
              </w:rPr>
              <w:t xml:space="preserve">; </w:t>
            </w:r>
            <w:r w:rsidR="00050B7C">
              <w:rPr>
                <w:rFonts w:ascii="Calibri" w:hAnsi="Calibri" w:cs="Calibri"/>
                <w:sz w:val="16"/>
                <w:szCs w:val="16"/>
              </w:rPr>
              <w:t xml:space="preserve"> </w:t>
            </w:r>
            <w:r w:rsidR="004933A6" w:rsidRPr="004933A6">
              <w:rPr>
                <w:rFonts w:ascii="Calibri" w:hAnsi="Calibri" w:cs="Calibri"/>
                <w:b/>
                <w:sz w:val="16"/>
                <w:szCs w:val="16"/>
              </w:rPr>
              <w:t>am</w:t>
            </w:r>
            <w:r w:rsidR="009F43EF" w:rsidRPr="009F43EF">
              <w:rPr>
                <w:rFonts w:ascii="Calibri" w:hAnsi="Calibri" w:cs="Calibri"/>
                <w:sz w:val="16"/>
                <w:szCs w:val="16"/>
              </w:rPr>
              <w:t>. average of survey biomass time series</w:t>
            </w:r>
            <w:r w:rsidR="004933A6">
              <w:rPr>
                <w:rFonts w:ascii="Calibri" w:hAnsi="Calibri" w:cs="Calibri"/>
                <w:sz w:val="16"/>
                <w:szCs w:val="16"/>
              </w:rPr>
              <w:t>;</w:t>
            </w:r>
          </w:p>
          <w:p w:rsidR="00461B16" w:rsidRDefault="004933A6" w:rsidP="00461B16">
            <w:pPr>
              <w:autoSpaceDE w:val="0"/>
              <w:autoSpaceDN w:val="0"/>
              <w:adjustRightInd w:val="0"/>
              <w:rPr>
                <w:rFonts w:ascii="Calibri" w:hAnsi="Calibri" w:cs="Calibri"/>
                <w:sz w:val="16"/>
                <w:szCs w:val="16"/>
              </w:rPr>
            </w:pPr>
            <w:proofErr w:type="gramStart"/>
            <w:r w:rsidRPr="004933A6">
              <w:rPr>
                <w:rFonts w:ascii="Calibri" w:hAnsi="Calibri" w:cs="Calibri"/>
                <w:b/>
                <w:sz w:val="16"/>
                <w:szCs w:val="16"/>
              </w:rPr>
              <w:t>an</w:t>
            </w:r>
            <w:proofErr w:type="gramEnd"/>
            <w:r w:rsidR="009F43EF" w:rsidRPr="009F43EF">
              <w:rPr>
                <w:rFonts w:ascii="Calibri" w:hAnsi="Calibri" w:cs="Calibri"/>
                <w:sz w:val="16"/>
                <w:szCs w:val="16"/>
              </w:rPr>
              <w:t>. average of 1970-1984 survey biomass time series</w:t>
            </w:r>
            <w:r w:rsidR="00897AC2">
              <w:rPr>
                <w:rFonts w:ascii="Calibri" w:hAnsi="Calibri" w:cs="Calibri"/>
                <w:sz w:val="16"/>
                <w:szCs w:val="16"/>
              </w:rPr>
              <w:t xml:space="preserve">; </w:t>
            </w:r>
            <w:r w:rsidR="00050B7C">
              <w:rPr>
                <w:rFonts w:ascii="Calibri" w:hAnsi="Calibri" w:cs="Calibri"/>
                <w:sz w:val="16"/>
                <w:szCs w:val="16"/>
              </w:rPr>
              <w:t xml:space="preserve"> </w:t>
            </w:r>
            <w:proofErr w:type="spellStart"/>
            <w:r w:rsidRPr="004933A6">
              <w:rPr>
                <w:rFonts w:ascii="Calibri" w:hAnsi="Calibri" w:cs="Calibri"/>
                <w:b/>
                <w:sz w:val="16"/>
                <w:szCs w:val="16"/>
              </w:rPr>
              <w:t>ao</w:t>
            </w:r>
            <w:proofErr w:type="spellEnd"/>
            <w:r w:rsidR="009F43EF" w:rsidRPr="009F43EF">
              <w:rPr>
                <w:rFonts w:ascii="Calibri" w:hAnsi="Calibri" w:cs="Calibri"/>
                <w:sz w:val="16"/>
                <w:szCs w:val="16"/>
              </w:rPr>
              <w:t>. average of 1970-1985 survey biomass time series</w:t>
            </w:r>
            <w:r>
              <w:rPr>
                <w:rFonts w:ascii="Calibri" w:hAnsi="Calibri" w:cs="Calibri"/>
                <w:sz w:val="16"/>
                <w:szCs w:val="16"/>
              </w:rPr>
              <w:t xml:space="preserve">; </w:t>
            </w:r>
            <w:r w:rsidRPr="004933A6">
              <w:rPr>
                <w:rFonts w:ascii="Calibri" w:hAnsi="Calibri" w:cs="Calibri"/>
                <w:b/>
                <w:sz w:val="16"/>
                <w:szCs w:val="16"/>
              </w:rPr>
              <w:t xml:space="preserve"> ap</w:t>
            </w:r>
            <w:r w:rsidRPr="009F43EF">
              <w:rPr>
                <w:rFonts w:ascii="Calibri" w:hAnsi="Calibri" w:cs="Calibri"/>
                <w:sz w:val="16"/>
                <w:szCs w:val="16"/>
              </w:rPr>
              <w:t>. 0.5max</w:t>
            </w:r>
            <w:r>
              <w:rPr>
                <w:rFonts w:ascii="Calibri" w:hAnsi="Calibri" w:cs="Calibri"/>
                <w:sz w:val="16"/>
                <w:szCs w:val="16"/>
              </w:rPr>
              <w:t xml:space="preserve"> ; </w:t>
            </w:r>
          </w:p>
          <w:p w:rsidR="00461B16" w:rsidRPr="009F43EF" w:rsidRDefault="00461B16" w:rsidP="00461B16">
            <w:pPr>
              <w:autoSpaceDE w:val="0"/>
              <w:autoSpaceDN w:val="0"/>
              <w:adjustRightInd w:val="0"/>
              <w:rPr>
                <w:rFonts w:ascii="Calibri" w:hAnsi="Calibri" w:cs="Calibri"/>
                <w:sz w:val="16"/>
                <w:szCs w:val="16"/>
              </w:rPr>
            </w:pPr>
            <w:proofErr w:type="gramStart"/>
            <w:r w:rsidRPr="00C22D90">
              <w:rPr>
                <w:rFonts w:ascii="Calibri" w:hAnsi="Calibri" w:cs="Calibri"/>
                <w:b/>
                <w:sz w:val="16"/>
                <w:szCs w:val="16"/>
              </w:rPr>
              <w:t>aq</w:t>
            </w:r>
            <w:proofErr w:type="gramEnd"/>
            <w:r w:rsidRPr="009F43EF">
              <w:rPr>
                <w:rFonts w:ascii="Calibri" w:hAnsi="Calibri" w:cs="Calibri"/>
                <w:sz w:val="16"/>
                <w:szCs w:val="16"/>
              </w:rPr>
              <w:t>. VPA assuming an increase M for adults</w:t>
            </w:r>
            <w:r>
              <w:rPr>
                <w:rFonts w:ascii="Calibri" w:hAnsi="Calibri" w:cs="Calibri"/>
                <w:sz w:val="16"/>
                <w:szCs w:val="16"/>
              </w:rPr>
              <w:t xml:space="preserve">; </w:t>
            </w:r>
            <w:r w:rsidR="00050B7C">
              <w:rPr>
                <w:rFonts w:ascii="Calibri" w:hAnsi="Calibri" w:cs="Calibri"/>
                <w:sz w:val="16"/>
                <w:szCs w:val="16"/>
              </w:rPr>
              <w:t xml:space="preserve"> </w:t>
            </w:r>
            <w:r w:rsidRPr="00C22D90">
              <w:rPr>
                <w:rFonts w:ascii="Calibri" w:hAnsi="Calibri" w:cs="Calibri"/>
                <w:b/>
                <w:sz w:val="16"/>
                <w:szCs w:val="16"/>
              </w:rPr>
              <w:t>ar</w:t>
            </w:r>
            <w:r w:rsidRPr="009F43EF">
              <w:rPr>
                <w:rFonts w:ascii="Calibri" w:hAnsi="Calibri" w:cs="Calibri"/>
                <w:sz w:val="16"/>
                <w:szCs w:val="16"/>
              </w:rPr>
              <w:t xml:space="preserve">. </w:t>
            </w:r>
            <w:proofErr w:type="spellStart"/>
            <w:r w:rsidRPr="009F43EF">
              <w:rPr>
                <w:rFonts w:ascii="Calibri" w:hAnsi="Calibri" w:cs="Calibri"/>
                <w:sz w:val="16"/>
                <w:szCs w:val="16"/>
              </w:rPr>
              <w:t>cpue</w:t>
            </w:r>
            <w:proofErr w:type="spellEnd"/>
            <w:r w:rsidRPr="009F43EF">
              <w:rPr>
                <w:rFonts w:ascii="Calibri" w:hAnsi="Calibri" w:cs="Calibri"/>
                <w:sz w:val="16"/>
                <w:szCs w:val="16"/>
              </w:rPr>
              <w:t xml:space="preserve"> in </w:t>
            </w:r>
            <w:proofErr w:type="spellStart"/>
            <w:r w:rsidRPr="009F43EF">
              <w:rPr>
                <w:rFonts w:ascii="Calibri" w:hAnsi="Calibri" w:cs="Calibri"/>
                <w:sz w:val="16"/>
                <w:szCs w:val="16"/>
              </w:rPr>
              <w:t>groundfish</w:t>
            </w:r>
            <w:proofErr w:type="spellEnd"/>
            <w:r w:rsidRPr="009F43EF">
              <w:rPr>
                <w:rFonts w:ascii="Calibri" w:hAnsi="Calibri" w:cs="Calibri"/>
                <w:sz w:val="16"/>
                <w:szCs w:val="16"/>
              </w:rPr>
              <w:t xml:space="preserve"> </w:t>
            </w:r>
            <w:proofErr w:type="spellStart"/>
            <w:r w:rsidRPr="009F43EF">
              <w:rPr>
                <w:rFonts w:ascii="Calibri" w:hAnsi="Calibri" w:cs="Calibri"/>
                <w:sz w:val="16"/>
                <w:szCs w:val="16"/>
              </w:rPr>
              <w:t>longliners</w:t>
            </w:r>
            <w:proofErr w:type="spellEnd"/>
            <w:r>
              <w:rPr>
                <w:rFonts w:ascii="Calibri" w:hAnsi="Calibri" w:cs="Calibri"/>
                <w:sz w:val="16"/>
                <w:szCs w:val="16"/>
              </w:rPr>
              <w:t xml:space="preserve">; </w:t>
            </w:r>
            <w:r w:rsidR="00050B7C">
              <w:rPr>
                <w:rFonts w:ascii="Calibri" w:hAnsi="Calibri" w:cs="Calibri"/>
                <w:sz w:val="16"/>
                <w:szCs w:val="16"/>
              </w:rPr>
              <w:t xml:space="preserve"> </w:t>
            </w:r>
            <w:r w:rsidRPr="00C22D90">
              <w:rPr>
                <w:rFonts w:ascii="Calibri" w:hAnsi="Calibri" w:cs="Calibri"/>
                <w:b/>
                <w:sz w:val="16"/>
                <w:szCs w:val="16"/>
              </w:rPr>
              <w:t>as</w:t>
            </w:r>
            <w:r w:rsidRPr="009F43EF">
              <w:rPr>
                <w:rFonts w:ascii="Calibri" w:hAnsi="Calibri" w:cs="Calibri"/>
                <w:sz w:val="16"/>
                <w:szCs w:val="16"/>
              </w:rPr>
              <w:t>. Catch at length model</w:t>
            </w:r>
            <w:proofErr w:type="gramStart"/>
            <w:r>
              <w:rPr>
                <w:rFonts w:ascii="Calibri" w:hAnsi="Calibri" w:cs="Calibri"/>
                <w:sz w:val="16"/>
                <w:szCs w:val="16"/>
              </w:rPr>
              <w:t xml:space="preserve">; </w:t>
            </w:r>
            <w:r w:rsidR="00050B7C">
              <w:rPr>
                <w:rFonts w:ascii="Calibri" w:hAnsi="Calibri" w:cs="Calibri"/>
                <w:sz w:val="16"/>
                <w:szCs w:val="16"/>
              </w:rPr>
              <w:t xml:space="preserve"> </w:t>
            </w:r>
            <w:r w:rsidRPr="00C22D90">
              <w:rPr>
                <w:rFonts w:ascii="Calibri" w:hAnsi="Calibri" w:cs="Calibri"/>
                <w:b/>
                <w:sz w:val="16"/>
                <w:szCs w:val="16"/>
              </w:rPr>
              <w:t>a</w:t>
            </w:r>
            <w:r>
              <w:rPr>
                <w:rFonts w:ascii="Calibri" w:hAnsi="Calibri" w:cs="Calibri"/>
                <w:b/>
                <w:sz w:val="16"/>
                <w:szCs w:val="16"/>
              </w:rPr>
              <w:t>t</w:t>
            </w:r>
            <w:proofErr w:type="gramEnd"/>
            <w:r w:rsidRPr="009F43EF">
              <w:rPr>
                <w:rFonts w:ascii="Calibri" w:hAnsi="Calibri" w:cs="Calibri"/>
                <w:sz w:val="16"/>
                <w:szCs w:val="16"/>
              </w:rPr>
              <w:t xml:space="preserve">. </w:t>
            </w:r>
            <w:proofErr w:type="gramStart"/>
            <w:r w:rsidRPr="009F43EF">
              <w:rPr>
                <w:rFonts w:ascii="Calibri" w:hAnsi="Calibri" w:cs="Calibri"/>
                <w:sz w:val="16"/>
                <w:szCs w:val="16"/>
              </w:rPr>
              <w:t>survey</w:t>
            </w:r>
            <w:proofErr w:type="gramEnd"/>
            <w:r w:rsidRPr="009F43EF">
              <w:rPr>
                <w:rFonts w:ascii="Calibri" w:hAnsi="Calibri" w:cs="Calibri"/>
                <w:sz w:val="16"/>
                <w:szCs w:val="16"/>
              </w:rPr>
              <w:t xml:space="preserve"> SSB</w:t>
            </w:r>
            <w:r>
              <w:rPr>
                <w:rFonts w:ascii="Calibri" w:hAnsi="Calibri" w:cs="Calibri"/>
                <w:sz w:val="16"/>
                <w:szCs w:val="16"/>
              </w:rPr>
              <w:t xml:space="preserve">; </w:t>
            </w:r>
            <w:r w:rsidRPr="00C22D90">
              <w:rPr>
                <w:rFonts w:ascii="Calibri" w:hAnsi="Calibri" w:cs="Calibri"/>
                <w:b/>
                <w:sz w:val="16"/>
                <w:szCs w:val="16"/>
              </w:rPr>
              <w:t>au</w:t>
            </w:r>
            <w:r w:rsidRPr="009F43EF">
              <w:rPr>
                <w:rFonts w:ascii="Calibri" w:hAnsi="Calibri" w:cs="Calibri"/>
                <w:sz w:val="16"/>
                <w:szCs w:val="16"/>
              </w:rPr>
              <w:t>. Sequential population analysis</w:t>
            </w:r>
            <w:r>
              <w:rPr>
                <w:rFonts w:ascii="Calibri" w:hAnsi="Calibri" w:cs="Calibri"/>
                <w:sz w:val="16"/>
                <w:szCs w:val="16"/>
              </w:rPr>
              <w:t xml:space="preserve">; </w:t>
            </w:r>
          </w:p>
          <w:p w:rsidR="009F43EF" w:rsidRPr="009F43EF" w:rsidRDefault="00C22D90" w:rsidP="004D5788">
            <w:pPr>
              <w:autoSpaceDE w:val="0"/>
              <w:autoSpaceDN w:val="0"/>
              <w:adjustRightInd w:val="0"/>
              <w:rPr>
                <w:rFonts w:ascii="Calibri" w:hAnsi="Calibri" w:cs="Calibri"/>
                <w:sz w:val="16"/>
                <w:szCs w:val="16"/>
              </w:rPr>
            </w:pPr>
            <w:proofErr w:type="gramStart"/>
            <w:r w:rsidRPr="00C22D90">
              <w:rPr>
                <w:rFonts w:ascii="Calibri" w:hAnsi="Calibri" w:cs="Calibri"/>
                <w:b/>
                <w:sz w:val="16"/>
                <w:szCs w:val="16"/>
              </w:rPr>
              <w:t>av</w:t>
            </w:r>
            <w:proofErr w:type="gramEnd"/>
            <w:r w:rsidRPr="009F43EF">
              <w:rPr>
                <w:rFonts w:ascii="Calibri" w:hAnsi="Calibri" w:cs="Calibri"/>
                <w:sz w:val="16"/>
                <w:szCs w:val="16"/>
              </w:rPr>
              <w:t>. surplus production model</w:t>
            </w:r>
            <w:r>
              <w:rPr>
                <w:rFonts w:ascii="Calibri" w:hAnsi="Calibri" w:cs="Calibri"/>
                <w:sz w:val="16"/>
                <w:szCs w:val="16"/>
              </w:rPr>
              <w:t>;</w:t>
            </w:r>
            <w:r w:rsidR="00461B16" w:rsidRPr="00C22D90">
              <w:rPr>
                <w:rFonts w:ascii="Calibri" w:hAnsi="Calibri" w:cs="Calibri"/>
                <w:b/>
                <w:sz w:val="16"/>
                <w:szCs w:val="16"/>
              </w:rPr>
              <w:t xml:space="preserve"> </w:t>
            </w:r>
            <w:r w:rsidR="00050B7C">
              <w:rPr>
                <w:rFonts w:ascii="Calibri" w:hAnsi="Calibri" w:cs="Calibri"/>
                <w:b/>
                <w:sz w:val="16"/>
                <w:szCs w:val="16"/>
              </w:rPr>
              <w:t xml:space="preserve"> </w:t>
            </w:r>
            <w:r w:rsidR="00461B16" w:rsidRPr="00C22D90">
              <w:rPr>
                <w:rFonts w:ascii="Calibri" w:hAnsi="Calibri" w:cs="Calibri"/>
                <w:b/>
                <w:sz w:val="16"/>
                <w:szCs w:val="16"/>
              </w:rPr>
              <w:t>aw</w:t>
            </w:r>
            <w:r w:rsidR="00461B16" w:rsidRPr="009F43EF">
              <w:rPr>
                <w:rFonts w:ascii="Calibri" w:hAnsi="Calibri" w:cs="Calibri"/>
                <w:sz w:val="16"/>
                <w:szCs w:val="16"/>
              </w:rPr>
              <w:t>. Virtual population analysis</w:t>
            </w:r>
            <w:proofErr w:type="gramStart"/>
            <w:r w:rsidR="00461B16">
              <w:rPr>
                <w:rFonts w:ascii="Calibri" w:hAnsi="Calibri" w:cs="Calibri"/>
                <w:sz w:val="16"/>
                <w:szCs w:val="16"/>
              </w:rPr>
              <w:t xml:space="preserve">; </w:t>
            </w:r>
            <w:r w:rsidR="00050B7C">
              <w:rPr>
                <w:rFonts w:ascii="Calibri" w:hAnsi="Calibri" w:cs="Calibri"/>
                <w:sz w:val="16"/>
                <w:szCs w:val="16"/>
              </w:rPr>
              <w:t xml:space="preserve"> </w:t>
            </w:r>
            <w:proofErr w:type="spellStart"/>
            <w:r w:rsidR="00461B16" w:rsidRPr="00C22D90">
              <w:rPr>
                <w:rFonts w:ascii="Calibri" w:hAnsi="Calibri" w:cs="Calibri"/>
                <w:b/>
                <w:sz w:val="16"/>
                <w:szCs w:val="16"/>
              </w:rPr>
              <w:t>ax</w:t>
            </w:r>
            <w:proofErr w:type="spellEnd"/>
            <w:proofErr w:type="gramEnd"/>
            <w:r w:rsidR="00461B16" w:rsidRPr="009F43EF">
              <w:rPr>
                <w:rFonts w:ascii="Calibri" w:hAnsi="Calibri" w:cs="Calibri"/>
                <w:sz w:val="16"/>
                <w:szCs w:val="16"/>
              </w:rPr>
              <w:t xml:space="preserve">. VPA </w:t>
            </w:r>
            <w:r w:rsidR="00461B16">
              <w:rPr>
                <w:rFonts w:ascii="Calibri" w:hAnsi="Calibri" w:cs="Calibri"/>
                <w:sz w:val="16"/>
                <w:szCs w:val="16"/>
              </w:rPr>
              <w:t xml:space="preserve">has been rejected </w:t>
            </w:r>
            <w:proofErr w:type="spellStart"/>
            <w:r w:rsidR="00461B16" w:rsidRPr="009F43EF">
              <w:rPr>
                <w:rFonts w:ascii="Calibri" w:hAnsi="Calibri" w:cs="Calibri"/>
                <w:sz w:val="16"/>
                <w:szCs w:val="16"/>
              </w:rPr>
              <w:t>rejected</w:t>
            </w:r>
            <w:proofErr w:type="spellEnd"/>
            <w:r w:rsidR="00461B16">
              <w:rPr>
                <w:rFonts w:ascii="Calibri" w:hAnsi="Calibri" w:cs="Calibri"/>
                <w:sz w:val="16"/>
                <w:szCs w:val="16"/>
              </w:rPr>
              <w:t>;</w:t>
            </w:r>
          </w:p>
          <w:p w:rsidR="00C22D90" w:rsidRDefault="00C22D90" w:rsidP="004D5788">
            <w:pPr>
              <w:autoSpaceDE w:val="0"/>
              <w:autoSpaceDN w:val="0"/>
              <w:adjustRightInd w:val="0"/>
              <w:rPr>
                <w:rFonts w:ascii="Calibri" w:hAnsi="Calibri" w:cs="Calibri"/>
                <w:sz w:val="16"/>
                <w:szCs w:val="16"/>
              </w:rPr>
            </w:pPr>
            <w:proofErr w:type="gramStart"/>
            <w:r w:rsidRPr="00C22D90">
              <w:rPr>
                <w:rFonts w:ascii="Calibri" w:hAnsi="Calibri" w:cs="Calibri"/>
                <w:b/>
                <w:sz w:val="16"/>
                <w:szCs w:val="16"/>
              </w:rPr>
              <w:t>ay</w:t>
            </w:r>
            <w:proofErr w:type="gramEnd"/>
            <w:r w:rsidR="009F43EF" w:rsidRPr="009F43EF">
              <w:rPr>
                <w:rFonts w:ascii="Calibri" w:hAnsi="Calibri" w:cs="Calibri"/>
                <w:sz w:val="16"/>
                <w:szCs w:val="16"/>
              </w:rPr>
              <w:t>. USA survey</w:t>
            </w:r>
            <w:r w:rsidR="006A7437">
              <w:rPr>
                <w:rFonts w:ascii="Calibri" w:hAnsi="Calibri" w:cs="Calibri"/>
                <w:sz w:val="16"/>
                <w:szCs w:val="16"/>
              </w:rPr>
              <w:t xml:space="preserve">; </w:t>
            </w:r>
            <w:r w:rsidR="00050B7C">
              <w:rPr>
                <w:rFonts w:ascii="Calibri" w:hAnsi="Calibri" w:cs="Calibri"/>
                <w:sz w:val="16"/>
                <w:szCs w:val="16"/>
              </w:rPr>
              <w:t xml:space="preserve"> </w:t>
            </w:r>
            <w:r w:rsidRPr="00050B7C">
              <w:rPr>
                <w:rFonts w:ascii="Calibri" w:hAnsi="Calibri" w:cs="Calibri"/>
                <w:b/>
                <w:sz w:val="16"/>
                <w:szCs w:val="16"/>
              </w:rPr>
              <w:t>az</w:t>
            </w:r>
            <w:r w:rsidR="009F43EF" w:rsidRPr="009F43EF">
              <w:rPr>
                <w:rFonts w:ascii="Calibri" w:hAnsi="Calibri" w:cs="Calibri"/>
                <w:sz w:val="16"/>
                <w:szCs w:val="16"/>
              </w:rPr>
              <w:t>. Extended Survivors Analysis (XSA), stochastic</w:t>
            </w:r>
            <w:r w:rsidR="006A7437">
              <w:rPr>
                <w:rFonts w:ascii="Calibri" w:hAnsi="Calibri" w:cs="Calibri"/>
                <w:sz w:val="16"/>
                <w:szCs w:val="16"/>
              </w:rPr>
              <w:t xml:space="preserve">; </w:t>
            </w:r>
          </w:p>
          <w:p w:rsidR="00461B16" w:rsidRDefault="00461B16" w:rsidP="004D5788">
            <w:pPr>
              <w:autoSpaceDE w:val="0"/>
              <w:autoSpaceDN w:val="0"/>
              <w:adjustRightInd w:val="0"/>
              <w:rPr>
                <w:rFonts w:ascii="Calibri" w:hAnsi="Calibri" w:cs="Calibri"/>
                <w:sz w:val="16"/>
                <w:szCs w:val="16"/>
              </w:rPr>
            </w:pPr>
          </w:p>
          <w:p w:rsidR="00C22D90" w:rsidRDefault="00C22D90" w:rsidP="004D5788">
            <w:pPr>
              <w:autoSpaceDE w:val="0"/>
              <w:autoSpaceDN w:val="0"/>
              <w:adjustRightInd w:val="0"/>
              <w:rPr>
                <w:rFonts w:ascii="Calibri" w:hAnsi="Calibri" w:cs="Calibri"/>
                <w:sz w:val="16"/>
                <w:szCs w:val="16"/>
              </w:rPr>
            </w:pPr>
            <w:proofErr w:type="spellStart"/>
            <w:proofErr w:type="gramStart"/>
            <w:r w:rsidRPr="00C22D90">
              <w:rPr>
                <w:rFonts w:ascii="Calibri" w:hAnsi="Calibri" w:cs="Calibri"/>
                <w:b/>
                <w:sz w:val="16"/>
                <w:szCs w:val="16"/>
              </w:rPr>
              <w:t>ba</w:t>
            </w:r>
            <w:proofErr w:type="spellEnd"/>
            <w:proofErr w:type="gramEnd"/>
            <w:r w:rsidR="009F43EF" w:rsidRPr="009F43EF">
              <w:rPr>
                <w:rFonts w:ascii="Calibri" w:hAnsi="Calibri" w:cs="Calibri"/>
                <w:sz w:val="16"/>
                <w:szCs w:val="16"/>
              </w:rPr>
              <w:t xml:space="preserve">. </w:t>
            </w:r>
            <w:proofErr w:type="gramStart"/>
            <w:r w:rsidR="009F43EF" w:rsidRPr="009F43EF">
              <w:rPr>
                <w:rFonts w:ascii="Calibri" w:hAnsi="Calibri" w:cs="Calibri"/>
                <w:sz w:val="16"/>
                <w:szCs w:val="16"/>
              </w:rPr>
              <w:t>survey</w:t>
            </w:r>
            <w:proofErr w:type="gramEnd"/>
            <w:r w:rsidR="009F43EF" w:rsidRPr="009F43EF">
              <w:rPr>
                <w:rFonts w:ascii="Calibri" w:hAnsi="Calibri" w:cs="Calibri"/>
                <w:sz w:val="16"/>
                <w:szCs w:val="16"/>
              </w:rPr>
              <w:t xml:space="preserve"> very noisy</w:t>
            </w:r>
            <w:r>
              <w:rPr>
                <w:rFonts w:ascii="Calibri" w:hAnsi="Calibri" w:cs="Calibri"/>
                <w:sz w:val="16"/>
                <w:szCs w:val="16"/>
              </w:rPr>
              <w:t xml:space="preserve">; </w:t>
            </w:r>
            <w:r w:rsidR="00050B7C">
              <w:rPr>
                <w:rFonts w:ascii="Calibri" w:hAnsi="Calibri" w:cs="Calibri"/>
                <w:sz w:val="16"/>
                <w:szCs w:val="16"/>
              </w:rPr>
              <w:t xml:space="preserve"> </w:t>
            </w:r>
            <w:r w:rsidRPr="00C22D90">
              <w:rPr>
                <w:rFonts w:ascii="Calibri" w:hAnsi="Calibri" w:cs="Calibri"/>
                <w:b/>
                <w:sz w:val="16"/>
                <w:szCs w:val="16"/>
              </w:rPr>
              <w:t>bb</w:t>
            </w:r>
            <w:r w:rsidR="009F43EF" w:rsidRPr="009F43EF">
              <w:rPr>
                <w:rFonts w:ascii="Calibri" w:hAnsi="Calibri" w:cs="Calibri"/>
                <w:sz w:val="16"/>
                <w:szCs w:val="16"/>
              </w:rPr>
              <w:t xml:space="preserve">. </w:t>
            </w:r>
            <w:proofErr w:type="gramStart"/>
            <w:r w:rsidR="009F43EF" w:rsidRPr="009F43EF">
              <w:rPr>
                <w:rFonts w:ascii="Calibri" w:hAnsi="Calibri" w:cs="Calibri"/>
                <w:sz w:val="16"/>
                <w:szCs w:val="16"/>
              </w:rPr>
              <w:t>stock</w:t>
            </w:r>
            <w:proofErr w:type="gramEnd"/>
            <w:r w:rsidR="009F43EF" w:rsidRPr="009F43EF">
              <w:rPr>
                <w:rFonts w:ascii="Calibri" w:hAnsi="Calibri" w:cs="Calibri"/>
                <w:sz w:val="16"/>
                <w:szCs w:val="16"/>
              </w:rPr>
              <w:t xml:space="preserve"> in high productivity period because of high recruitment</w:t>
            </w:r>
            <w:r w:rsidR="006A7437">
              <w:rPr>
                <w:rFonts w:ascii="Calibri" w:hAnsi="Calibri" w:cs="Calibri"/>
                <w:sz w:val="16"/>
                <w:szCs w:val="16"/>
              </w:rPr>
              <w:t>;</w:t>
            </w:r>
            <w:r w:rsidRPr="00C22D90">
              <w:rPr>
                <w:rFonts w:ascii="Calibri" w:hAnsi="Calibri" w:cs="Calibri"/>
                <w:b/>
                <w:sz w:val="16"/>
                <w:szCs w:val="16"/>
              </w:rPr>
              <w:t xml:space="preserve"> </w:t>
            </w:r>
            <w:r w:rsidR="00050B7C">
              <w:rPr>
                <w:rFonts w:ascii="Calibri" w:hAnsi="Calibri" w:cs="Calibri"/>
                <w:b/>
                <w:sz w:val="16"/>
                <w:szCs w:val="16"/>
              </w:rPr>
              <w:t xml:space="preserve"> </w:t>
            </w:r>
            <w:proofErr w:type="spellStart"/>
            <w:r w:rsidRPr="00C22D90">
              <w:rPr>
                <w:rFonts w:ascii="Calibri" w:hAnsi="Calibri" w:cs="Calibri"/>
                <w:b/>
                <w:sz w:val="16"/>
                <w:szCs w:val="16"/>
              </w:rPr>
              <w:t>bc</w:t>
            </w:r>
            <w:proofErr w:type="spellEnd"/>
            <w:r w:rsidRPr="009F43EF">
              <w:rPr>
                <w:rFonts w:ascii="Calibri" w:hAnsi="Calibri" w:cs="Calibri"/>
                <w:sz w:val="16"/>
                <w:szCs w:val="16"/>
              </w:rPr>
              <w:t xml:space="preserve">. </w:t>
            </w:r>
            <w:r>
              <w:rPr>
                <w:rFonts w:ascii="Calibri" w:hAnsi="Calibri" w:cs="Calibri"/>
                <w:sz w:val="16"/>
                <w:szCs w:val="16"/>
              </w:rPr>
              <w:t xml:space="preserve">shows </w:t>
            </w:r>
            <w:r w:rsidRPr="009F43EF">
              <w:rPr>
                <w:rFonts w:ascii="Calibri" w:hAnsi="Calibri" w:cs="Calibri"/>
                <w:sz w:val="16"/>
                <w:szCs w:val="16"/>
              </w:rPr>
              <w:t xml:space="preserve">large </w:t>
            </w:r>
            <w:proofErr w:type="spellStart"/>
            <w:r w:rsidR="00461B16">
              <w:rPr>
                <w:rFonts w:ascii="Calibri" w:hAnsi="Calibri" w:cs="Calibri"/>
                <w:sz w:val="16"/>
                <w:szCs w:val="16"/>
              </w:rPr>
              <w:t>retrospective;</w:t>
            </w:r>
            <w:r w:rsidRPr="009F43EF">
              <w:rPr>
                <w:rFonts w:ascii="Calibri" w:hAnsi="Calibri" w:cs="Calibri"/>
                <w:sz w:val="16"/>
                <w:szCs w:val="16"/>
              </w:rPr>
              <w:t>e</w:t>
            </w:r>
            <w:proofErr w:type="spellEnd"/>
            <w:r w:rsidRPr="009F43EF">
              <w:rPr>
                <w:rFonts w:ascii="Calibri" w:hAnsi="Calibri" w:cs="Calibri"/>
                <w:sz w:val="16"/>
                <w:szCs w:val="16"/>
              </w:rPr>
              <w:t xml:space="preserve"> pattern</w:t>
            </w:r>
            <w:r>
              <w:rPr>
                <w:rFonts w:ascii="Calibri" w:hAnsi="Calibri" w:cs="Calibri"/>
                <w:sz w:val="16"/>
                <w:szCs w:val="16"/>
              </w:rPr>
              <w:t xml:space="preserve">; </w:t>
            </w:r>
            <w:r w:rsidR="00050B7C">
              <w:rPr>
                <w:rFonts w:ascii="Calibri" w:hAnsi="Calibri" w:cs="Calibri"/>
                <w:sz w:val="16"/>
                <w:szCs w:val="16"/>
              </w:rPr>
              <w:t xml:space="preserve"> </w:t>
            </w:r>
            <w:r w:rsidRPr="00C22D90">
              <w:rPr>
                <w:rFonts w:ascii="Calibri" w:hAnsi="Calibri" w:cs="Calibri"/>
                <w:b/>
                <w:sz w:val="16"/>
                <w:szCs w:val="16"/>
              </w:rPr>
              <w:t>bd</w:t>
            </w:r>
            <w:r w:rsidRPr="009F43EF">
              <w:rPr>
                <w:rFonts w:ascii="Calibri" w:hAnsi="Calibri" w:cs="Calibri"/>
                <w:sz w:val="16"/>
                <w:szCs w:val="16"/>
              </w:rPr>
              <w:t xml:space="preserve">. </w:t>
            </w:r>
            <w:r w:rsidR="004762E3">
              <w:rPr>
                <w:rFonts w:ascii="Calibri" w:hAnsi="Calibri" w:cs="Calibri"/>
                <w:sz w:val="16"/>
                <w:szCs w:val="16"/>
              </w:rPr>
              <w:t xml:space="preserve">spawning stock </w:t>
            </w:r>
            <w:r w:rsidRPr="009F43EF">
              <w:rPr>
                <w:rFonts w:ascii="Calibri" w:hAnsi="Calibri" w:cs="Calibri"/>
                <w:sz w:val="16"/>
                <w:szCs w:val="16"/>
              </w:rPr>
              <w:t>females only</w:t>
            </w:r>
            <w:r>
              <w:rPr>
                <w:rFonts w:ascii="Calibri" w:hAnsi="Calibri" w:cs="Calibri"/>
                <w:sz w:val="16"/>
                <w:szCs w:val="16"/>
              </w:rPr>
              <w:t xml:space="preserve">; </w:t>
            </w:r>
            <w:r w:rsidR="006A7437">
              <w:rPr>
                <w:rFonts w:ascii="Calibri" w:hAnsi="Calibri" w:cs="Calibri"/>
                <w:sz w:val="16"/>
                <w:szCs w:val="16"/>
              </w:rPr>
              <w:t xml:space="preserve"> </w:t>
            </w:r>
          </w:p>
          <w:p w:rsidR="009F43EF" w:rsidRPr="009F43EF" w:rsidRDefault="00C22D90" w:rsidP="004D5788">
            <w:pPr>
              <w:autoSpaceDE w:val="0"/>
              <w:autoSpaceDN w:val="0"/>
              <w:adjustRightInd w:val="0"/>
              <w:rPr>
                <w:rFonts w:ascii="Calibri" w:hAnsi="Calibri" w:cs="Calibri"/>
                <w:sz w:val="16"/>
                <w:szCs w:val="16"/>
              </w:rPr>
            </w:pPr>
            <w:proofErr w:type="gramStart"/>
            <w:r w:rsidRPr="00C22D90">
              <w:rPr>
                <w:rFonts w:ascii="Calibri" w:hAnsi="Calibri" w:cs="Calibri"/>
                <w:b/>
                <w:sz w:val="16"/>
                <w:szCs w:val="16"/>
              </w:rPr>
              <w:t>be</w:t>
            </w:r>
            <w:proofErr w:type="gramEnd"/>
            <w:r w:rsidR="009F43EF" w:rsidRPr="009F43EF">
              <w:rPr>
                <w:rFonts w:ascii="Calibri" w:hAnsi="Calibri" w:cs="Calibri"/>
                <w:sz w:val="16"/>
                <w:szCs w:val="16"/>
              </w:rPr>
              <w:t>. High productivity in part because of environmental conditions, good governance</w:t>
            </w:r>
            <w:proofErr w:type="gramStart"/>
            <w:r w:rsidR="006A7437">
              <w:rPr>
                <w:rFonts w:ascii="Calibri" w:hAnsi="Calibri" w:cs="Calibri"/>
                <w:sz w:val="16"/>
                <w:szCs w:val="16"/>
              </w:rPr>
              <w:t>;</w:t>
            </w:r>
            <w:r>
              <w:rPr>
                <w:rFonts w:ascii="Calibri" w:hAnsi="Calibri" w:cs="Calibri"/>
                <w:sz w:val="16"/>
                <w:szCs w:val="16"/>
              </w:rPr>
              <w:t xml:space="preserve"> </w:t>
            </w:r>
            <w:r w:rsidR="00050B7C">
              <w:rPr>
                <w:rFonts w:ascii="Calibri" w:hAnsi="Calibri" w:cs="Calibri"/>
                <w:sz w:val="16"/>
                <w:szCs w:val="16"/>
              </w:rPr>
              <w:t xml:space="preserve"> </w:t>
            </w:r>
            <w:r w:rsidRPr="00C22D90">
              <w:rPr>
                <w:rFonts w:ascii="Calibri" w:hAnsi="Calibri" w:cs="Calibri"/>
                <w:b/>
                <w:sz w:val="16"/>
                <w:szCs w:val="16"/>
              </w:rPr>
              <w:t>bf</w:t>
            </w:r>
            <w:proofErr w:type="gramEnd"/>
            <w:r w:rsidR="009F43EF" w:rsidRPr="009F43EF">
              <w:rPr>
                <w:rFonts w:ascii="Calibri" w:hAnsi="Calibri" w:cs="Calibri"/>
                <w:sz w:val="16"/>
                <w:szCs w:val="16"/>
              </w:rPr>
              <w:t>. Fully recruited biomass</w:t>
            </w:r>
            <w:r w:rsidR="00461B16">
              <w:rPr>
                <w:rFonts w:ascii="Calibri" w:hAnsi="Calibri" w:cs="Calibri"/>
                <w:sz w:val="16"/>
                <w:szCs w:val="16"/>
              </w:rPr>
              <w:t>;</w:t>
            </w:r>
          </w:p>
          <w:p w:rsidR="009F43EF" w:rsidRPr="00CE79DB" w:rsidRDefault="00461B16" w:rsidP="00C22D90">
            <w:pPr>
              <w:autoSpaceDE w:val="0"/>
              <w:autoSpaceDN w:val="0"/>
              <w:adjustRightInd w:val="0"/>
              <w:rPr>
                <w:rFonts w:ascii="Calibri" w:hAnsi="Calibri" w:cs="Calibri"/>
                <w:sz w:val="16"/>
                <w:szCs w:val="16"/>
              </w:rPr>
            </w:pPr>
            <w:proofErr w:type="gramStart"/>
            <w:r w:rsidRPr="00461B16">
              <w:rPr>
                <w:rFonts w:ascii="Calibri" w:hAnsi="Calibri" w:cs="Calibri"/>
                <w:b/>
                <w:sz w:val="16"/>
                <w:szCs w:val="16"/>
              </w:rPr>
              <w:t>bg</w:t>
            </w:r>
            <w:proofErr w:type="gramEnd"/>
            <w:r>
              <w:rPr>
                <w:rFonts w:ascii="Calibri" w:hAnsi="Calibri" w:cs="Calibri"/>
                <w:sz w:val="16"/>
                <w:szCs w:val="16"/>
              </w:rPr>
              <w:t xml:space="preserve">. too few combinations found; </w:t>
            </w:r>
            <w:r w:rsidR="00050B7C">
              <w:rPr>
                <w:rFonts w:ascii="Calibri" w:hAnsi="Calibri" w:cs="Calibri"/>
                <w:sz w:val="16"/>
                <w:szCs w:val="16"/>
              </w:rPr>
              <w:t xml:space="preserve"> </w:t>
            </w:r>
            <w:proofErr w:type="spellStart"/>
            <w:r w:rsidRPr="00461B16">
              <w:rPr>
                <w:rFonts w:ascii="Calibri" w:hAnsi="Calibri" w:cs="Calibri"/>
                <w:b/>
                <w:sz w:val="16"/>
                <w:szCs w:val="16"/>
              </w:rPr>
              <w:t>bh</w:t>
            </w:r>
            <w:proofErr w:type="spellEnd"/>
            <w:r>
              <w:rPr>
                <w:rFonts w:ascii="Calibri" w:hAnsi="Calibri" w:cs="Calibri"/>
                <w:sz w:val="16"/>
                <w:szCs w:val="16"/>
              </w:rPr>
              <w:t xml:space="preserve">. </w:t>
            </w:r>
            <w:proofErr w:type="gramStart"/>
            <w:r>
              <w:rPr>
                <w:rFonts w:ascii="Calibri" w:hAnsi="Calibri" w:cs="Calibri"/>
                <w:sz w:val="16"/>
                <w:szCs w:val="16"/>
              </w:rPr>
              <w:t>increasing</w:t>
            </w:r>
            <w:proofErr w:type="gramEnd"/>
            <w:r>
              <w:rPr>
                <w:rFonts w:ascii="Calibri" w:hAnsi="Calibri" w:cs="Calibri"/>
                <w:sz w:val="16"/>
                <w:szCs w:val="16"/>
              </w:rPr>
              <w:t xml:space="preserve"> catches; </w:t>
            </w:r>
            <w:r w:rsidR="00050B7C">
              <w:rPr>
                <w:rFonts w:ascii="Calibri" w:hAnsi="Calibri" w:cs="Calibri"/>
                <w:sz w:val="16"/>
                <w:szCs w:val="16"/>
              </w:rPr>
              <w:t xml:space="preserve"> </w:t>
            </w:r>
            <w:r w:rsidRPr="00461B16">
              <w:rPr>
                <w:rFonts w:ascii="Calibri" w:hAnsi="Calibri" w:cs="Calibri"/>
                <w:b/>
                <w:sz w:val="16"/>
                <w:szCs w:val="16"/>
              </w:rPr>
              <w:t>bi</w:t>
            </w:r>
            <w:r>
              <w:rPr>
                <w:rFonts w:ascii="Calibri" w:hAnsi="Calibri" w:cs="Calibri"/>
                <w:sz w:val="16"/>
                <w:szCs w:val="16"/>
              </w:rPr>
              <w:t>. used F=0.01</w:t>
            </w:r>
          </w:p>
        </w:tc>
      </w:tr>
    </w:tbl>
    <w:p w:rsidR="00CE79DB" w:rsidRPr="00CE79DB" w:rsidRDefault="00CE79DB" w:rsidP="00CE79DB">
      <w:pPr>
        <w:autoSpaceDE w:val="0"/>
        <w:autoSpaceDN w:val="0"/>
        <w:adjustRightInd w:val="0"/>
        <w:rPr>
          <w:rFonts w:ascii="Times New Roman" w:hAnsi="Times New Roman"/>
          <w:sz w:val="16"/>
          <w:szCs w:val="16"/>
        </w:rPr>
      </w:pPr>
    </w:p>
    <w:p w:rsidR="006A7437" w:rsidRDefault="00393312">
      <w:r>
        <w:t xml:space="preserve"> </w:t>
      </w:r>
    </w:p>
    <w:p w:rsidR="00275E53" w:rsidRDefault="00275E53"/>
    <w:p w:rsidR="00275E53" w:rsidRDefault="00275E53">
      <w:pPr>
        <w:sectPr w:rsidR="00275E53" w:rsidSect="00601B7B">
          <w:pgSz w:w="15840" w:h="12240" w:orient="landscape"/>
          <w:pgMar w:top="1440" w:right="1440" w:bottom="1440" w:left="1440" w:header="708" w:footer="708" w:gutter="0"/>
          <w:cols w:space="708"/>
          <w:docGrid w:linePitch="360"/>
        </w:sectPr>
      </w:pPr>
    </w:p>
    <w:p w:rsidR="008F71AA" w:rsidRDefault="006A7437">
      <w:r w:rsidRPr="006A7437">
        <w:lastRenderedPageBreak/>
        <w:t xml:space="preserve"> </w:t>
      </w:r>
      <w:proofErr w:type="gramStart"/>
      <w:r w:rsidR="00275E53">
        <w:t>Table 4.</w:t>
      </w:r>
      <w:proofErr w:type="gramEnd"/>
      <w:r w:rsidR="00275E53">
        <w:t xml:space="preserve"> Summary of biomass indices</w:t>
      </w:r>
      <w:r w:rsidR="00FB4F11">
        <w:t xml:space="preserve"> calculated (see text for further explanation). </w:t>
      </w:r>
      <w:r w:rsidR="00275E53">
        <w:t xml:space="preserve"> </w:t>
      </w:r>
    </w:p>
    <w:p w:rsidR="00275E53" w:rsidRDefault="00275E53"/>
    <w:tbl>
      <w:tblPr>
        <w:tblpPr w:leftFromText="180" w:rightFromText="180" w:vertAnchor="page" w:horzAnchor="margin" w:tblpXSpec="center" w:tblpY="2257"/>
        <w:tblW w:w="10385" w:type="dxa"/>
        <w:tblCellMar>
          <w:left w:w="0" w:type="dxa"/>
          <w:right w:w="57" w:type="dxa"/>
        </w:tblCellMar>
        <w:tblLook w:val="04A0" w:firstRow="1" w:lastRow="0" w:firstColumn="1" w:lastColumn="0" w:noHBand="0" w:noVBand="1"/>
      </w:tblPr>
      <w:tblGrid>
        <w:gridCol w:w="432"/>
        <w:gridCol w:w="1575"/>
        <w:gridCol w:w="878"/>
        <w:gridCol w:w="819"/>
        <w:gridCol w:w="485"/>
        <w:gridCol w:w="628"/>
        <w:gridCol w:w="594"/>
        <w:gridCol w:w="775"/>
        <w:gridCol w:w="998"/>
        <w:gridCol w:w="789"/>
        <w:gridCol w:w="773"/>
        <w:gridCol w:w="898"/>
        <w:gridCol w:w="741"/>
      </w:tblGrid>
      <w:tr w:rsidR="00EE310F" w:rsidRPr="006A7437" w:rsidTr="00C17644">
        <w:trPr>
          <w:trHeight w:val="255"/>
        </w:trPr>
        <w:tc>
          <w:tcPr>
            <w:tcW w:w="424" w:type="dxa"/>
            <w:tcBorders>
              <w:top w:val="single" w:sz="4" w:space="0" w:color="auto"/>
              <w:left w:val="nil"/>
              <w:right w:val="nil"/>
            </w:tcBorders>
            <w:shd w:val="clear" w:color="auto" w:fill="auto"/>
            <w:noWrap/>
            <w:vAlign w:val="bottom"/>
          </w:tcPr>
          <w:p w:rsidR="00632034" w:rsidRPr="006A7437" w:rsidRDefault="00632034" w:rsidP="00FB4F11"/>
        </w:tc>
        <w:tc>
          <w:tcPr>
            <w:tcW w:w="1567" w:type="dxa"/>
            <w:tcBorders>
              <w:top w:val="single" w:sz="4" w:space="0" w:color="auto"/>
              <w:left w:val="nil"/>
              <w:right w:val="nil"/>
            </w:tcBorders>
            <w:shd w:val="clear" w:color="auto" w:fill="auto"/>
            <w:noWrap/>
            <w:vAlign w:val="bottom"/>
          </w:tcPr>
          <w:p w:rsidR="00632034" w:rsidRPr="006A7437" w:rsidRDefault="00632034" w:rsidP="00FB4F11"/>
        </w:tc>
        <w:tc>
          <w:tcPr>
            <w:tcW w:w="870" w:type="dxa"/>
            <w:tcBorders>
              <w:top w:val="single" w:sz="4" w:space="0" w:color="auto"/>
              <w:left w:val="nil"/>
              <w:right w:val="nil"/>
            </w:tcBorders>
            <w:shd w:val="clear" w:color="auto" w:fill="auto"/>
            <w:noWrap/>
            <w:vAlign w:val="bottom"/>
          </w:tcPr>
          <w:p w:rsidR="00632034" w:rsidRPr="006A7437" w:rsidRDefault="00632034" w:rsidP="00FB4F11">
            <w:pPr>
              <w:jc w:val="center"/>
            </w:pPr>
          </w:p>
        </w:tc>
        <w:tc>
          <w:tcPr>
            <w:tcW w:w="811" w:type="dxa"/>
            <w:tcBorders>
              <w:top w:val="single" w:sz="4" w:space="0" w:color="auto"/>
              <w:left w:val="nil"/>
              <w:right w:val="nil"/>
            </w:tcBorders>
            <w:shd w:val="clear" w:color="auto" w:fill="auto"/>
            <w:noWrap/>
            <w:vAlign w:val="bottom"/>
          </w:tcPr>
          <w:p w:rsidR="00632034" w:rsidRPr="006A7437" w:rsidRDefault="00632034" w:rsidP="00FB4F11">
            <w:pPr>
              <w:jc w:val="center"/>
            </w:pPr>
          </w:p>
        </w:tc>
        <w:tc>
          <w:tcPr>
            <w:tcW w:w="2554" w:type="dxa"/>
            <w:gridSpan w:val="4"/>
            <w:tcBorders>
              <w:top w:val="single" w:sz="4" w:space="0" w:color="auto"/>
              <w:left w:val="nil"/>
              <w:bottom w:val="single" w:sz="6" w:space="0" w:color="auto"/>
              <w:right w:val="single" w:sz="6" w:space="0" w:color="auto"/>
            </w:tcBorders>
            <w:vAlign w:val="bottom"/>
          </w:tcPr>
          <w:p w:rsidR="00632034" w:rsidRPr="00632034" w:rsidRDefault="00632034" w:rsidP="00FB4F11">
            <w:pPr>
              <w:jc w:val="center"/>
              <w:rPr>
                <w:b/>
              </w:rPr>
            </w:pPr>
            <w:r w:rsidRPr="00632034">
              <w:rPr>
                <w:b/>
              </w:rPr>
              <w:t>F and biomass indices</w:t>
            </w:r>
          </w:p>
        </w:tc>
        <w:tc>
          <w:tcPr>
            <w:tcW w:w="4159" w:type="dxa"/>
            <w:gridSpan w:val="5"/>
            <w:tcBorders>
              <w:top w:val="single" w:sz="4" w:space="0" w:color="auto"/>
              <w:left w:val="single" w:sz="6" w:space="0" w:color="auto"/>
              <w:bottom w:val="single" w:sz="6" w:space="0" w:color="auto"/>
              <w:right w:val="nil"/>
            </w:tcBorders>
            <w:shd w:val="clear" w:color="auto" w:fill="auto"/>
            <w:noWrap/>
            <w:vAlign w:val="bottom"/>
          </w:tcPr>
          <w:p w:rsidR="00632034" w:rsidRPr="00632034" w:rsidRDefault="00632034" w:rsidP="00FB4F11">
            <w:pPr>
              <w:jc w:val="center"/>
              <w:rPr>
                <w:b/>
              </w:rPr>
            </w:pPr>
            <w:r w:rsidRPr="00632034">
              <w:rPr>
                <w:b/>
              </w:rPr>
              <w:t>Stock scores</w:t>
            </w:r>
          </w:p>
        </w:tc>
      </w:tr>
      <w:tr w:rsidR="00C17644" w:rsidRPr="006A7437" w:rsidTr="00C17644">
        <w:trPr>
          <w:trHeight w:val="255"/>
        </w:trPr>
        <w:tc>
          <w:tcPr>
            <w:tcW w:w="424" w:type="dxa"/>
            <w:tcBorders>
              <w:left w:val="nil"/>
              <w:bottom w:val="single" w:sz="4" w:space="0" w:color="auto"/>
              <w:right w:val="nil"/>
            </w:tcBorders>
            <w:shd w:val="clear" w:color="auto" w:fill="auto"/>
            <w:noWrap/>
            <w:vAlign w:val="bottom"/>
            <w:hideMark/>
          </w:tcPr>
          <w:p w:rsidR="00FB4F11" w:rsidRPr="006A7437" w:rsidRDefault="00FB4F11" w:rsidP="00FB4F11"/>
        </w:tc>
        <w:tc>
          <w:tcPr>
            <w:tcW w:w="1567" w:type="dxa"/>
            <w:tcBorders>
              <w:left w:val="nil"/>
              <w:bottom w:val="single" w:sz="4" w:space="0" w:color="auto"/>
              <w:right w:val="nil"/>
            </w:tcBorders>
            <w:shd w:val="clear" w:color="auto" w:fill="auto"/>
            <w:noWrap/>
            <w:vAlign w:val="bottom"/>
            <w:hideMark/>
          </w:tcPr>
          <w:p w:rsidR="00FB4F11" w:rsidRPr="00632034" w:rsidRDefault="00632034" w:rsidP="00FB4F11">
            <w:pPr>
              <w:rPr>
                <w:b/>
              </w:rPr>
            </w:pPr>
            <w:r w:rsidRPr="00632034">
              <w:rPr>
                <w:b/>
              </w:rPr>
              <w:t>S</w:t>
            </w:r>
            <w:r w:rsidR="00FB4F11" w:rsidRPr="00632034">
              <w:rPr>
                <w:b/>
              </w:rPr>
              <w:t>tock</w:t>
            </w:r>
          </w:p>
        </w:tc>
        <w:tc>
          <w:tcPr>
            <w:tcW w:w="870" w:type="dxa"/>
            <w:tcBorders>
              <w:left w:val="nil"/>
              <w:bottom w:val="single" w:sz="4" w:space="0" w:color="auto"/>
              <w:right w:val="nil"/>
            </w:tcBorders>
            <w:shd w:val="clear" w:color="auto" w:fill="auto"/>
            <w:noWrap/>
            <w:vAlign w:val="bottom"/>
            <w:hideMark/>
          </w:tcPr>
          <w:p w:rsidR="00FB4F11" w:rsidRPr="00632034" w:rsidRDefault="00FB4F11" w:rsidP="00FB4F11">
            <w:pPr>
              <w:jc w:val="center"/>
              <w:rPr>
                <w:b/>
              </w:rPr>
            </w:pPr>
            <w:proofErr w:type="spellStart"/>
            <w:r w:rsidRPr="00632034">
              <w:rPr>
                <w:b/>
              </w:rPr>
              <w:t>meanC</w:t>
            </w:r>
            <w:proofErr w:type="spellEnd"/>
          </w:p>
        </w:tc>
        <w:tc>
          <w:tcPr>
            <w:tcW w:w="811" w:type="dxa"/>
            <w:tcBorders>
              <w:left w:val="nil"/>
              <w:bottom w:val="single" w:sz="4" w:space="0" w:color="auto"/>
              <w:right w:val="nil"/>
            </w:tcBorders>
            <w:shd w:val="clear" w:color="auto" w:fill="auto"/>
            <w:noWrap/>
            <w:vAlign w:val="bottom"/>
            <w:hideMark/>
          </w:tcPr>
          <w:p w:rsidR="00FB4F11" w:rsidRPr="00632034" w:rsidRDefault="00FB4F11" w:rsidP="00FB4F11">
            <w:pPr>
              <w:jc w:val="center"/>
              <w:rPr>
                <w:b/>
              </w:rPr>
            </w:pPr>
            <w:proofErr w:type="spellStart"/>
            <w:r w:rsidRPr="00632034">
              <w:rPr>
                <w:b/>
              </w:rPr>
              <w:t>wi</w:t>
            </w:r>
            <w:proofErr w:type="spellEnd"/>
          </w:p>
        </w:tc>
        <w:tc>
          <w:tcPr>
            <w:tcW w:w="581" w:type="dxa"/>
            <w:tcBorders>
              <w:top w:val="single" w:sz="6" w:space="0" w:color="auto"/>
              <w:left w:val="nil"/>
              <w:bottom w:val="single" w:sz="4" w:space="0" w:color="auto"/>
              <w:right w:val="nil"/>
            </w:tcBorders>
            <w:vAlign w:val="bottom"/>
          </w:tcPr>
          <w:p w:rsidR="00FB4F11" w:rsidRPr="00632034" w:rsidRDefault="00C17644" w:rsidP="00FB4F11">
            <w:pPr>
              <w:jc w:val="center"/>
              <w:rPr>
                <w:b/>
              </w:rPr>
            </w:pPr>
            <w:r>
              <w:rPr>
                <w:b/>
              </w:rPr>
              <w:t>iF</w:t>
            </w:r>
            <w:r w:rsidR="00FB4F11" w:rsidRPr="00632034">
              <w:rPr>
                <w:b/>
              </w:rPr>
              <w:t>1</w:t>
            </w:r>
          </w:p>
        </w:tc>
        <w:tc>
          <w:tcPr>
            <w:tcW w:w="620" w:type="dxa"/>
            <w:tcBorders>
              <w:top w:val="single" w:sz="6" w:space="0" w:color="auto"/>
              <w:left w:val="nil"/>
              <w:bottom w:val="single" w:sz="4" w:space="0" w:color="auto"/>
              <w:right w:val="nil"/>
            </w:tcBorders>
            <w:shd w:val="clear" w:color="auto" w:fill="auto"/>
            <w:noWrap/>
            <w:vAlign w:val="bottom"/>
            <w:hideMark/>
          </w:tcPr>
          <w:p w:rsidR="00FB4F11" w:rsidRPr="00632034" w:rsidRDefault="00FB4F11" w:rsidP="00FB4F11">
            <w:pPr>
              <w:jc w:val="center"/>
              <w:rPr>
                <w:b/>
              </w:rPr>
            </w:pPr>
            <w:r w:rsidRPr="00632034">
              <w:rPr>
                <w:b/>
              </w:rPr>
              <w:t>iB1</w:t>
            </w:r>
          </w:p>
        </w:tc>
        <w:tc>
          <w:tcPr>
            <w:tcW w:w="586" w:type="dxa"/>
            <w:tcBorders>
              <w:top w:val="single" w:sz="6" w:space="0" w:color="auto"/>
              <w:left w:val="nil"/>
              <w:bottom w:val="single" w:sz="4" w:space="0" w:color="auto"/>
              <w:right w:val="nil"/>
            </w:tcBorders>
            <w:shd w:val="clear" w:color="auto" w:fill="auto"/>
            <w:noWrap/>
            <w:vAlign w:val="bottom"/>
            <w:hideMark/>
          </w:tcPr>
          <w:p w:rsidR="00FB4F11" w:rsidRPr="00632034" w:rsidRDefault="00FB4F11" w:rsidP="00FB4F11">
            <w:pPr>
              <w:jc w:val="center"/>
              <w:rPr>
                <w:b/>
              </w:rPr>
            </w:pPr>
            <w:r w:rsidRPr="00632034">
              <w:rPr>
                <w:b/>
              </w:rPr>
              <w:t>iB2</w:t>
            </w:r>
          </w:p>
        </w:tc>
        <w:tc>
          <w:tcPr>
            <w:tcW w:w="767" w:type="dxa"/>
            <w:tcBorders>
              <w:top w:val="single" w:sz="6" w:space="0" w:color="auto"/>
              <w:left w:val="nil"/>
              <w:bottom w:val="single" w:sz="4" w:space="0" w:color="auto"/>
              <w:right w:val="nil"/>
            </w:tcBorders>
            <w:shd w:val="clear" w:color="auto" w:fill="auto"/>
            <w:noWrap/>
            <w:vAlign w:val="bottom"/>
            <w:hideMark/>
          </w:tcPr>
          <w:p w:rsidR="00FB4F11" w:rsidRPr="00632034" w:rsidRDefault="00FB4F11" w:rsidP="00FB4F11">
            <w:pPr>
              <w:jc w:val="center"/>
              <w:rPr>
                <w:b/>
              </w:rPr>
            </w:pPr>
            <w:r w:rsidRPr="00632034">
              <w:rPr>
                <w:b/>
              </w:rPr>
              <w:t>iB3</w:t>
            </w:r>
          </w:p>
        </w:tc>
        <w:tc>
          <w:tcPr>
            <w:tcW w:w="990" w:type="dxa"/>
            <w:tcBorders>
              <w:top w:val="single" w:sz="6" w:space="0" w:color="auto"/>
              <w:left w:val="nil"/>
              <w:bottom w:val="single" w:sz="4" w:space="0" w:color="auto"/>
              <w:right w:val="nil"/>
            </w:tcBorders>
            <w:shd w:val="clear" w:color="auto" w:fill="auto"/>
            <w:noWrap/>
            <w:vAlign w:val="bottom"/>
            <w:hideMark/>
          </w:tcPr>
          <w:p w:rsidR="00FB4F11" w:rsidRPr="00632034" w:rsidRDefault="00FB4F11" w:rsidP="00FB4F11">
            <w:pPr>
              <w:jc w:val="center"/>
              <w:rPr>
                <w:b/>
              </w:rPr>
            </w:pPr>
            <w:r w:rsidRPr="00632034">
              <w:rPr>
                <w:b/>
              </w:rPr>
              <w:t>B'=SS1</w:t>
            </w:r>
          </w:p>
        </w:tc>
        <w:tc>
          <w:tcPr>
            <w:tcW w:w="781" w:type="dxa"/>
            <w:tcBorders>
              <w:top w:val="single" w:sz="6" w:space="0" w:color="auto"/>
              <w:left w:val="nil"/>
              <w:bottom w:val="single" w:sz="4" w:space="0" w:color="auto"/>
              <w:right w:val="nil"/>
            </w:tcBorders>
            <w:shd w:val="clear" w:color="auto" w:fill="auto"/>
            <w:noWrap/>
            <w:vAlign w:val="bottom"/>
            <w:hideMark/>
          </w:tcPr>
          <w:p w:rsidR="00FB4F11" w:rsidRPr="00632034" w:rsidRDefault="00FB4F11" w:rsidP="00FB4F11">
            <w:pPr>
              <w:jc w:val="center"/>
              <w:rPr>
                <w:b/>
              </w:rPr>
            </w:pPr>
            <w:r w:rsidRPr="00632034">
              <w:rPr>
                <w:b/>
              </w:rPr>
              <w:t>F'</w:t>
            </w:r>
          </w:p>
        </w:tc>
        <w:tc>
          <w:tcPr>
            <w:tcW w:w="765" w:type="dxa"/>
            <w:tcBorders>
              <w:top w:val="single" w:sz="6" w:space="0" w:color="auto"/>
              <w:left w:val="nil"/>
              <w:bottom w:val="single" w:sz="4" w:space="0" w:color="auto"/>
              <w:right w:val="nil"/>
            </w:tcBorders>
            <w:shd w:val="clear" w:color="auto" w:fill="auto"/>
            <w:noWrap/>
            <w:vAlign w:val="bottom"/>
            <w:hideMark/>
          </w:tcPr>
          <w:p w:rsidR="00FB4F11" w:rsidRPr="00632034" w:rsidRDefault="00FB4F11" w:rsidP="00FB4F11">
            <w:pPr>
              <w:jc w:val="center"/>
              <w:rPr>
                <w:b/>
              </w:rPr>
            </w:pPr>
            <w:r w:rsidRPr="00632034">
              <w:rPr>
                <w:b/>
              </w:rPr>
              <w:t>SS2</w:t>
            </w:r>
          </w:p>
        </w:tc>
        <w:tc>
          <w:tcPr>
            <w:tcW w:w="890" w:type="dxa"/>
            <w:tcBorders>
              <w:top w:val="single" w:sz="6" w:space="0" w:color="auto"/>
              <w:left w:val="nil"/>
              <w:bottom w:val="single" w:sz="4" w:space="0" w:color="auto"/>
              <w:right w:val="nil"/>
            </w:tcBorders>
            <w:shd w:val="clear" w:color="auto" w:fill="auto"/>
            <w:noWrap/>
            <w:vAlign w:val="bottom"/>
            <w:hideMark/>
          </w:tcPr>
          <w:p w:rsidR="00FB4F11" w:rsidRPr="00632034" w:rsidRDefault="00FB4F11" w:rsidP="00FB4F11">
            <w:pPr>
              <w:jc w:val="center"/>
              <w:rPr>
                <w:b/>
              </w:rPr>
            </w:pPr>
            <w:r w:rsidRPr="00632034">
              <w:rPr>
                <w:b/>
              </w:rPr>
              <w:t>SSH</w:t>
            </w:r>
          </w:p>
        </w:tc>
        <w:tc>
          <w:tcPr>
            <w:tcW w:w="733" w:type="dxa"/>
            <w:tcBorders>
              <w:top w:val="single" w:sz="6" w:space="0" w:color="auto"/>
              <w:left w:val="nil"/>
              <w:bottom w:val="single" w:sz="4" w:space="0" w:color="auto"/>
              <w:right w:val="nil"/>
            </w:tcBorders>
            <w:shd w:val="clear" w:color="auto" w:fill="auto"/>
            <w:noWrap/>
            <w:vAlign w:val="bottom"/>
            <w:hideMark/>
          </w:tcPr>
          <w:p w:rsidR="00FB4F11" w:rsidRPr="00632034" w:rsidRDefault="00FB4F11" w:rsidP="00FB4F11">
            <w:pPr>
              <w:jc w:val="center"/>
              <w:rPr>
                <w:b/>
              </w:rPr>
            </w:pPr>
            <w:r w:rsidRPr="00632034">
              <w:rPr>
                <w:b/>
              </w:rPr>
              <w:t>SSL</w:t>
            </w:r>
          </w:p>
        </w:tc>
      </w:tr>
      <w:tr w:rsidR="00C17644" w:rsidRPr="006A7437" w:rsidTr="00C17644">
        <w:trPr>
          <w:trHeight w:val="255"/>
        </w:trPr>
        <w:tc>
          <w:tcPr>
            <w:tcW w:w="424" w:type="dxa"/>
            <w:tcBorders>
              <w:top w:val="single" w:sz="4" w:space="0" w:color="auto"/>
              <w:left w:val="nil"/>
              <w:bottom w:val="nil"/>
              <w:right w:val="nil"/>
            </w:tcBorders>
            <w:shd w:val="clear" w:color="auto" w:fill="auto"/>
            <w:noWrap/>
            <w:vAlign w:val="bottom"/>
            <w:hideMark/>
          </w:tcPr>
          <w:p w:rsidR="00FB4F11" w:rsidRPr="006A7437" w:rsidRDefault="00FB4F11" w:rsidP="00FB4F11">
            <w:r w:rsidRPr="006A7437">
              <w:t>1</w:t>
            </w:r>
          </w:p>
        </w:tc>
        <w:tc>
          <w:tcPr>
            <w:tcW w:w="1567" w:type="dxa"/>
            <w:tcBorders>
              <w:top w:val="single" w:sz="4" w:space="0" w:color="auto"/>
              <w:left w:val="nil"/>
              <w:bottom w:val="nil"/>
              <w:right w:val="nil"/>
            </w:tcBorders>
            <w:shd w:val="clear" w:color="auto" w:fill="auto"/>
            <w:noWrap/>
            <w:vAlign w:val="bottom"/>
            <w:hideMark/>
          </w:tcPr>
          <w:p w:rsidR="00FB4F11" w:rsidRPr="006A7437" w:rsidRDefault="00FB4F11" w:rsidP="00FB4F11">
            <w:r w:rsidRPr="006A7437">
              <w:t>cod</w:t>
            </w:r>
          </w:p>
        </w:tc>
        <w:tc>
          <w:tcPr>
            <w:tcW w:w="870" w:type="dxa"/>
            <w:tcBorders>
              <w:top w:val="single" w:sz="4" w:space="0" w:color="auto"/>
              <w:left w:val="nil"/>
              <w:bottom w:val="nil"/>
              <w:right w:val="nil"/>
            </w:tcBorders>
            <w:shd w:val="clear" w:color="auto" w:fill="auto"/>
            <w:noWrap/>
            <w:vAlign w:val="bottom"/>
            <w:hideMark/>
          </w:tcPr>
          <w:p w:rsidR="00FB4F11" w:rsidRPr="006A7437" w:rsidRDefault="00FB4F11" w:rsidP="00FB4F11">
            <w:pPr>
              <w:jc w:val="right"/>
            </w:pPr>
            <w:r w:rsidRPr="006A7437">
              <w:t>17</w:t>
            </w:r>
            <w:r>
              <w:t>,</w:t>
            </w:r>
            <w:r w:rsidRPr="006A7437">
              <w:t>067</w:t>
            </w:r>
          </w:p>
        </w:tc>
        <w:tc>
          <w:tcPr>
            <w:tcW w:w="811" w:type="dxa"/>
            <w:tcBorders>
              <w:top w:val="single" w:sz="4" w:space="0" w:color="auto"/>
              <w:left w:val="nil"/>
              <w:bottom w:val="nil"/>
              <w:right w:val="nil"/>
            </w:tcBorders>
            <w:shd w:val="clear" w:color="auto" w:fill="auto"/>
            <w:noWrap/>
            <w:vAlign w:val="bottom"/>
            <w:hideMark/>
          </w:tcPr>
          <w:p w:rsidR="00FB4F11" w:rsidRPr="006A7437" w:rsidRDefault="00FB4F11" w:rsidP="00FB4F11">
            <w:pPr>
              <w:jc w:val="right"/>
              <w:rPr>
                <w:b/>
                <w:bCs/>
              </w:rPr>
            </w:pPr>
            <w:r w:rsidRPr="006A7437">
              <w:rPr>
                <w:b/>
                <w:bCs/>
              </w:rPr>
              <w:t>0.096</w:t>
            </w:r>
          </w:p>
        </w:tc>
        <w:tc>
          <w:tcPr>
            <w:tcW w:w="581" w:type="dxa"/>
            <w:tcBorders>
              <w:top w:val="single" w:sz="4" w:space="0" w:color="auto"/>
              <w:left w:val="nil"/>
              <w:bottom w:val="nil"/>
              <w:right w:val="nil"/>
            </w:tcBorders>
            <w:vAlign w:val="bottom"/>
          </w:tcPr>
          <w:p w:rsidR="00FB4F11" w:rsidRPr="006A7437" w:rsidRDefault="00FB4F11" w:rsidP="00FB4F11">
            <w:pPr>
              <w:jc w:val="right"/>
            </w:pPr>
            <w:r w:rsidRPr="006A7437">
              <w:t>1.7</w:t>
            </w:r>
          </w:p>
        </w:tc>
        <w:tc>
          <w:tcPr>
            <w:tcW w:w="620" w:type="dxa"/>
            <w:tcBorders>
              <w:top w:val="single" w:sz="4" w:space="0" w:color="auto"/>
              <w:left w:val="nil"/>
              <w:bottom w:val="nil"/>
              <w:right w:val="nil"/>
            </w:tcBorders>
            <w:shd w:val="clear" w:color="auto" w:fill="auto"/>
            <w:noWrap/>
            <w:vAlign w:val="bottom"/>
            <w:hideMark/>
          </w:tcPr>
          <w:p w:rsidR="00FB4F11" w:rsidRPr="006A7437" w:rsidRDefault="00FB4F11" w:rsidP="00FB4F11">
            <w:pPr>
              <w:jc w:val="right"/>
            </w:pPr>
            <w:r w:rsidRPr="006A7437">
              <w:t>0.18</w:t>
            </w:r>
          </w:p>
        </w:tc>
        <w:tc>
          <w:tcPr>
            <w:tcW w:w="586" w:type="dxa"/>
            <w:tcBorders>
              <w:top w:val="single" w:sz="4" w:space="0" w:color="auto"/>
              <w:left w:val="nil"/>
              <w:bottom w:val="nil"/>
              <w:right w:val="nil"/>
            </w:tcBorders>
            <w:shd w:val="clear" w:color="auto" w:fill="auto"/>
            <w:noWrap/>
            <w:vAlign w:val="bottom"/>
            <w:hideMark/>
          </w:tcPr>
          <w:p w:rsidR="00FB4F11" w:rsidRPr="006A7437" w:rsidRDefault="00FB4F11" w:rsidP="00FB4F11">
            <w:pPr>
              <w:jc w:val="right"/>
            </w:pPr>
            <w:r w:rsidRPr="006A7437">
              <w:t>0.15</w:t>
            </w:r>
          </w:p>
        </w:tc>
        <w:tc>
          <w:tcPr>
            <w:tcW w:w="767" w:type="dxa"/>
            <w:tcBorders>
              <w:top w:val="single" w:sz="4" w:space="0" w:color="auto"/>
              <w:left w:val="nil"/>
              <w:bottom w:val="nil"/>
              <w:right w:val="nil"/>
            </w:tcBorders>
            <w:shd w:val="clear" w:color="auto" w:fill="auto"/>
            <w:noWrap/>
            <w:vAlign w:val="bottom"/>
            <w:hideMark/>
          </w:tcPr>
          <w:p w:rsidR="00FB4F11" w:rsidRPr="006A7437" w:rsidRDefault="00FB4F11" w:rsidP="00FB4F11">
            <w:pPr>
              <w:jc w:val="right"/>
            </w:pPr>
            <w:r w:rsidRPr="006A7437">
              <w:t>0.11</w:t>
            </w:r>
          </w:p>
        </w:tc>
        <w:tc>
          <w:tcPr>
            <w:tcW w:w="990" w:type="dxa"/>
            <w:tcBorders>
              <w:top w:val="single" w:sz="4" w:space="0" w:color="auto"/>
              <w:left w:val="nil"/>
              <w:bottom w:val="nil"/>
              <w:right w:val="nil"/>
            </w:tcBorders>
            <w:shd w:val="clear" w:color="auto" w:fill="auto"/>
            <w:noWrap/>
            <w:vAlign w:val="bottom"/>
            <w:hideMark/>
          </w:tcPr>
          <w:p w:rsidR="00FB4F11" w:rsidRPr="006A7437" w:rsidRDefault="00FB4F11" w:rsidP="00FB4F11">
            <w:pPr>
              <w:jc w:val="right"/>
            </w:pPr>
            <w:r w:rsidRPr="006A7437">
              <w:t>0.18</w:t>
            </w:r>
          </w:p>
        </w:tc>
        <w:tc>
          <w:tcPr>
            <w:tcW w:w="781" w:type="dxa"/>
            <w:tcBorders>
              <w:top w:val="single" w:sz="4" w:space="0" w:color="auto"/>
              <w:left w:val="nil"/>
              <w:bottom w:val="nil"/>
              <w:right w:val="nil"/>
            </w:tcBorders>
            <w:shd w:val="clear" w:color="auto" w:fill="auto"/>
            <w:noWrap/>
            <w:vAlign w:val="bottom"/>
            <w:hideMark/>
          </w:tcPr>
          <w:p w:rsidR="00FB4F11" w:rsidRPr="006A7437" w:rsidRDefault="00FB4F11" w:rsidP="00FB4F11">
            <w:pPr>
              <w:jc w:val="right"/>
            </w:pPr>
            <w:r w:rsidRPr="006A7437">
              <w:t>0</w:t>
            </w:r>
          </w:p>
        </w:tc>
        <w:tc>
          <w:tcPr>
            <w:tcW w:w="765" w:type="dxa"/>
            <w:tcBorders>
              <w:top w:val="single" w:sz="4" w:space="0" w:color="auto"/>
              <w:left w:val="nil"/>
              <w:bottom w:val="nil"/>
              <w:right w:val="nil"/>
            </w:tcBorders>
            <w:shd w:val="clear" w:color="auto" w:fill="auto"/>
            <w:noWrap/>
            <w:vAlign w:val="bottom"/>
            <w:hideMark/>
          </w:tcPr>
          <w:p w:rsidR="00FB4F11" w:rsidRPr="006A7437" w:rsidRDefault="00FB4F11" w:rsidP="00FB4F11">
            <w:pPr>
              <w:jc w:val="right"/>
            </w:pPr>
            <w:r w:rsidRPr="006A7437">
              <w:t>0.09</w:t>
            </w:r>
          </w:p>
        </w:tc>
        <w:tc>
          <w:tcPr>
            <w:tcW w:w="890" w:type="dxa"/>
            <w:tcBorders>
              <w:top w:val="single" w:sz="4" w:space="0" w:color="auto"/>
              <w:left w:val="nil"/>
              <w:bottom w:val="nil"/>
              <w:right w:val="nil"/>
            </w:tcBorders>
            <w:shd w:val="clear" w:color="auto" w:fill="auto"/>
            <w:noWrap/>
            <w:vAlign w:val="bottom"/>
            <w:hideMark/>
          </w:tcPr>
          <w:p w:rsidR="00FB4F11" w:rsidRPr="006A7437" w:rsidRDefault="00FB4F11" w:rsidP="00FB4F11">
            <w:pPr>
              <w:jc w:val="right"/>
            </w:pPr>
            <w:r w:rsidRPr="006A7437">
              <w:t>0.18</w:t>
            </w:r>
          </w:p>
        </w:tc>
        <w:tc>
          <w:tcPr>
            <w:tcW w:w="733" w:type="dxa"/>
            <w:tcBorders>
              <w:top w:val="single" w:sz="4" w:space="0" w:color="auto"/>
              <w:left w:val="nil"/>
              <w:bottom w:val="nil"/>
              <w:right w:val="nil"/>
            </w:tcBorders>
            <w:shd w:val="clear" w:color="auto" w:fill="auto"/>
            <w:noWrap/>
            <w:vAlign w:val="bottom"/>
            <w:hideMark/>
          </w:tcPr>
          <w:p w:rsidR="00FB4F11" w:rsidRPr="006A7437" w:rsidRDefault="00FB4F11" w:rsidP="00FB4F11">
            <w:pPr>
              <w:jc w:val="right"/>
            </w:pPr>
            <w:r w:rsidRPr="006A7437">
              <w:t>0.09</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2</w:t>
            </w:r>
          </w:p>
        </w:tc>
        <w:tc>
          <w:tcPr>
            <w:tcW w:w="1567" w:type="dxa"/>
            <w:tcBorders>
              <w:top w:val="nil"/>
              <w:left w:val="nil"/>
              <w:bottom w:val="nil"/>
              <w:right w:val="nil"/>
            </w:tcBorders>
            <w:shd w:val="clear" w:color="auto" w:fill="auto"/>
            <w:noWrap/>
            <w:vAlign w:val="bottom"/>
            <w:hideMark/>
          </w:tcPr>
          <w:p w:rsidR="00FB4F11" w:rsidRPr="006A7437" w:rsidRDefault="00FB4F11" w:rsidP="00FB4F11">
            <w:proofErr w:type="spellStart"/>
            <w:r w:rsidRPr="006A7437">
              <w:t>pollock</w:t>
            </w:r>
            <w:proofErr w:type="spellEnd"/>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10</w:t>
            </w:r>
            <w:r>
              <w:t>,</w:t>
            </w:r>
            <w:r w:rsidRPr="006A7437">
              <w:t>643</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rPr>
                <w:b/>
                <w:bCs/>
              </w:rPr>
            </w:pPr>
            <w:r w:rsidRPr="006A7437">
              <w:rPr>
                <w:b/>
                <w:bCs/>
              </w:rPr>
              <w:t>0.060</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0.29</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0.13</w:t>
            </w: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0.29</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0.29</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0.13</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3</w:t>
            </w:r>
          </w:p>
        </w:tc>
        <w:tc>
          <w:tcPr>
            <w:tcW w:w="1567" w:type="dxa"/>
            <w:tcBorders>
              <w:top w:val="nil"/>
              <w:left w:val="nil"/>
              <w:bottom w:val="nil"/>
              <w:right w:val="nil"/>
            </w:tcBorders>
            <w:shd w:val="clear" w:color="auto" w:fill="auto"/>
            <w:noWrap/>
            <w:vAlign w:val="bottom"/>
            <w:hideMark/>
          </w:tcPr>
          <w:p w:rsidR="00FB4F11" w:rsidRPr="006A7437" w:rsidRDefault="00FB4F11" w:rsidP="00FB4F11">
            <w:proofErr w:type="spellStart"/>
            <w:r w:rsidRPr="006A7437">
              <w:t>cusk</w:t>
            </w:r>
            <w:proofErr w:type="spellEnd"/>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2</w:t>
            </w:r>
            <w:r>
              <w:t>,</w:t>
            </w:r>
            <w:r w:rsidRPr="006A7437">
              <w:t>895</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0.016</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0.55</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0.06</w:t>
            </w: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0.55</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0.55</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0.06</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4</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halibut</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508</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0.003</w:t>
            </w:r>
          </w:p>
        </w:tc>
        <w:tc>
          <w:tcPr>
            <w:tcW w:w="581" w:type="dxa"/>
            <w:tcBorders>
              <w:top w:val="nil"/>
              <w:left w:val="nil"/>
              <w:bottom w:val="nil"/>
              <w:right w:val="nil"/>
            </w:tcBorders>
            <w:vAlign w:val="bottom"/>
          </w:tcPr>
          <w:p w:rsidR="00FB4F11" w:rsidRPr="006A7437" w:rsidRDefault="00FB4F11" w:rsidP="00FB4F11">
            <w:pPr>
              <w:jc w:val="right"/>
            </w:pPr>
            <w:r w:rsidRPr="006A7437">
              <w:t>0.56</w:t>
            </w: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1.33</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0.7</w:t>
            </w: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0.85</w:t>
            </w: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0.85</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5</w:t>
            </w:r>
          </w:p>
        </w:tc>
        <w:tc>
          <w:tcPr>
            <w:tcW w:w="1567" w:type="dxa"/>
            <w:tcBorders>
              <w:top w:val="nil"/>
              <w:left w:val="nil"/>
              <w:bottom w:val="nil"/>
              <w:right w:val="nil"/>
            </w:tcBorders>
            <w:shd w:val="clear" w:color="auto" w:fill="auto"/>
            <w:noWrap/>
            <w:vAlign w:val="bottom"/>
            <w:hideMark/>
          </w:tcPr>
          <w:p w:rsidR="00FB4F11" w:rsidRPr="006A7437" w:rsidRDefault="00FB4F11" w:rsidP="00FB4F11">
            <w:proofErr w:type="spellStart"/>
            <w:r w:rsidRPr="006A7437">
              <w:t>Whake</w:t>
            </w:r>
            <w:proofErr w:type="spellEnd"/>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4</w:t>
            </w:r>
            <w:r>
              <w:t>,</w:t>
            </w:r>
            <w:r w:rsidRPr="006A7437">
              <w:t>809</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0.027</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0.49</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0.42</w:t>
            </w: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0.13</w:t>
            </w: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0.49</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0.49</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0.13</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6</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haddock</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12</w:t>
            </w:r>
            <w:r>
              <w:t>,</w:t>
            </w:r>
            <w:r w:rsidRPr="006A7437">
              <w:t>349</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rPr>
                <w:b/>
                <w:bCs/>
              </w:rPr>
            </w:pPr>
            <w:r w:rsidRPr="006A7437">
              <w:rPr>
                <w:b/>
                <w:bCs/>
              </w:rPr>
              <w:t>0.070</w:t>
            </w:r>
          </w:p>
        </w:tc>
        <w:tc>
          <w:tcPr>
            <w:tcW w:w="581" w:type="dxa"/>
            <w:tcBorders>
              <w:top w:val="nil"/>
              <w:left w:val="nil"/>
              <w:bottom w:val="nil"/>
              <w:right w:val="nil"/>
            </w:tcBorders>
            <w:vAlign w:val="bottom"/>
          </w:tcPr>
          <w:p w:rsidR="00FB4F11" w:rsidRPr="006A7437" w:rsidRDefault="00FB4F11" w:rsidP="00FB4F11">
            <w:pPr>
              <w:jc w:val="right"/>
            </w:pPr>
            <w:r w:rsidRPr="006A7437">
              <w:t>0.28</w:t>
            </w: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0.64</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0.82</w:t>
            </w: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w:t>
            </w: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0.64</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0.64</w:t>
            </w: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0.64</w:t>
            </w: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0.82</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7</w:t>
            </w:r>
          </w:p>
        </w:tc>
        <w:tc>
          <w:tcPr>
            <w:tcW w:w="1567" w:type="dxa"/>
            <w:tcBorders>
              <w:top w:val="nil"/>
              <w:left w:val="nil"/>
              <w:bottom w:val="nil"/>
              <w:right w:val="nil"/>
            </w:tcBorders>
            <w:shd w:val="clear" w:color="auto" w:fill="auto"/>
            <w:noWrap/>
            <w:vAlign w:val="bottom"/>
            <w:hideMark/>
          </w:tcPr>
          <w:p w:rsidR="00FB4F11" w:rsidRPr="006A7437" w:rsidRDefault="00FB4F11" w:rsidP="00FB4F11">
            <w:proofErr w:type="spellStart"/>
            <w:r w:rsidRPr="006A7437">
              <w:t>porbeagle</w:t>
            </w:r>
            <w:proofErr w:type="spellEnd"/>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106</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0.001</w:t>
            </w:r>
          </w:p>
        </w:tc>
        <w:tc>
          <w:tcPr>
            <w:tcW w:w="581" w:type="dxa"/>
            <w:tcBorders>
              <w:top w:val="nil"/>
              <w:left w:val="nil"/>
              <w:bottom w:val="nil"/>
              <w:right w:val="nil"/>
            </w:tcBorders>
            <w:vAlign w:val="bottom"/>
          </w:tcPr>
          <w:p w:rsidR="00FB4F11" w:rsidRPr="006A7437" w:rsidRDefault="00FB4F11" w:rsidP="00FB4F11">
            <w:pPr>
              <w:jc w:val="right"/>
            </w:pPr>
            <w:r w:rsidRPr="006A7437">
              <w:t>0.18</w:t>
            </w: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0.41</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0.41</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0.86</w:t>
            </w: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0.63</w:t>
            </w: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0.63</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0.41</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8</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herring</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105</w:t>
            </w:r>
            <w:r>
              <w:t>,</w:t>
            </w:r>
            <w:r w:rsidRPr="006A7437">
              <w:t>874</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rPr>
                <w:b/>
                <w:bCs/>
              </w:rPr>
            </w:pPr>
            <w:r w:rsidRPr="006A7437">
              <w:rPr>
                <w:b/>
                <w:bCs/>
              </w:rPr>
              <w:t>0.597</w:t>
            </w:r>
          </w:p>
        </w:tc>
        <w:tc>
          <w:tcPr>
            <w:tcW w:w="581" w:type="dxa"/>
            <w:tcBorders>
              <w:top w:val="nil"/>
              <w:left w:val="nil"/>
              <w:bottom w:val="nil"/>
              <w:right w:val="nil"/>
            </w:tcBorders>
            <w:vAlign w:val="bottom"/>
          </w:tcPr>
          <w:p w:rsidR="00FB4F11" w:rsidRPr="006A7437" w:rsidRDefault="00FB4F11" w:rsidP="00FB4F11">
            <w:pPr>
              <w:jc w:val="right"/>
            </w:pPr>
            <w:r w:rsidRPr="006A7437">
              <w:t>3.07</w:t>
            </w: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0.22</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0.22</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w:t>
            </w: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0.11</w:t>
            </w: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0.22</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0.11</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9</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plaice</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r>
              <w:t>,</w:t>
            </w:r>
            <w:r w:rsidRPr="006A7437">
              <w:t>044</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0.006</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0.22</w:t>
            </w: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0.15</w:t>
            </w: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0.22</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0.22</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0.15</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10</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redfish</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5</w:t>
            </w:r>
            <w:r>
              <w:t>,</w:t>
            </w:r>
            <w:r w:rsidRPr="006A7437">
              <w:t>048</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0.028</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0.61</w:t>
            </w: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0.61</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0.61</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0.61</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11</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lobster</w:t>
            </w:r>
            <w:r>
              <w:t xml:space="preserve"> #</w:t>
            </w:r>
            <w:r w:rsidRPr="006A7437">
              <w:t>34</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7</w:t>
            </w:r>
            <w:r>
              <w:t>,</w:t>
            </w:r>
            <w:r w:rsidRPr="006A7437">
              <w:t>560</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0.043</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1.77</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0.865</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C17644">
            <w:pPr>
              <w:jc w:val="right"/>
            </w:pPr>
            <w:r w:rsidRPr="006A7437">
              <w:t>0.8</w:t>
            </w:r>
            <w:r w:rsidR="00C17644">
              <w:t>7</w:t>
            </w:r>
          </w:p>
        </w:tc>
        <w:tc>
          <w:tcPr>
            <w:tcW w:w="733" w:type="dxa"/>
            <w:tcBorders>
              <w:top w:val="nil"/>
              <w:left w:val="nil"/>
              <w:bottom w:val="nil"/>
              <w:right w:val="nil"/>
            </w:tcBorders>
            <w:shd w:val="clear" w:color="auto" w:fill="auto"/>
            <w:noWrap/>
            <w:vAlign w:val="bottom"/>
            <w:hideMark/>
          </w:tcPr>
          <w:p w:rsidR="00FB4F11" w:rsidRPr="006A7437" w:rsidRDefault="00FB4F11" w:rsidP="00C17644">
            <w:pPr>
              <w:jc w:val="right"/>
            </w:pPr>
            <w:r w:rsidRPr="006A7437">
              <w:t>0.8</w:t>
            </w:r>
            <w:r w:rsidR="00C17644">
              <w:t>7</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12</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lobster</w:t>
            </w:r>
            <w:r>
              <w:t xml:space="preserve"> #</w:t>
            </w:r>
            <w:r w:rsidRPr="006A7437">
              <w:t>35</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428</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0.002</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2.71</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0.395</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w:t>
            </w:r>
            <w:r w:rsidR="00C17644">
              <w:t>40</w:t>
            </w:r>
          </w:p>
        </w:tc>
        <w:tc>
          <w:tcPr>
            <w:tcW w:w="733" w:type="dxa"/>
            <w:tcBorders>
              <w:top w:val="nil"/>
              <w:left w:val="nil"/>
              <w:bottom w:val="nil"/>
              <w:right w:val="nil"/>
            </w:tcBorders>
            <w:shd w:val="clear" w:color="auto" w:fill="auto"/>
            <w:noWrap/>
            <w:vAlign w:val="bottom"/>
            <w:hideMark/>
          </w:tcPr>
          <w:p w:rsidR="00FB4F11" w:rsidRPr="006A7437" w:rsidRDefault="00FB4F11" w:rsidP="00C17644">
            <w:pPr>
              <w:jc w:val="right"/>
            </w:pPr>
            <w:r w:rsidRPr="006A7437">
              <w:t>0.</w:t>
            </w:r>
            <w:r w:rsidR="00C17644">
              <w:t>40</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13</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lobster</w:t>
            </w:r>
            <w:r>
              <w:t xml:space="preserve"> #</w:t>
            </w:r>
            <w:r w:rsidRPr="006A7437">
              <w:t>36</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447</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0.003</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2.26</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0.62</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0.62</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0.62</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14</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lobster</w:t>
            </w:r>
            <w:r>
              <w:t xml:space="preserve"> #</w:t>
            </w:r>
            <w:r w:rsidRPr="006A7437">
              <w:t>38</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559</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0.003</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2.86</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0.32</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0.32</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0.32</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15</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dogfish</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821</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0.005</w:t>
            </w:r>
          </w:p>
        </w:tc>
        <w:tc>
          <w:tcPr>
            <w:tcW w:w="581" w:type="dxa"/>
            <w:tcBorders>
              <w:top w:val="nil"/>
              <w:left w:val="nil"/>
              <w:bottom w:val="nil"/>
              <w:right w:val="nil"/>
            </w:tcBorders>
            <w:vAlign w:val="bottom"/>
          </w:tcPr>
          <w:p w:rsidR="00FB4F11" w:rsidRPr="006A7437" w:rsidRDefault="00FB4F11" w:rsidP="00FB4F11">
            <w:pPr>
              <w:jc w:val="right"/>
            </w:pPr>
            <w:r w:rsidRPr="006A7437">
              <w:t>0.53</w:t>
            </w: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1.02</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0.66</w:t>
            </w: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0.83</w:t>
            </w: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0.83</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16</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swordfish</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88</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0.000</w:t>
            </w:r>
          </w:p>
        </w:tc>
        <w:tc>
          <w:tcPr>
            <w:tcW w:w="581" w:type="dxa"/>
            <w:tcBorders>
              <w:top w:val="nil"/>
              <w:left w:val="nil"/>
              <w:bottom w:val="nil"/>
              <w:right w:val="nil"/>
            </w:tcBorders>
            <w:vAlign w:val="bottom"/>
          </w:tcPr>
          <w:p w:rsidR="00FB4F11" w:rsidRPr="006A7437" w:rsidRDefault="00FB4F11" w:rsidP="00FB4F11">
            <w:pPr>
              <w:jc w:val="right"/>
            </w:pPr>
            <w:r w:rsidRPr="006A7437">
              <w:t>0.81</w:t>
            </w: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1.14</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17</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tuna</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184</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0.001</w:t>
            </w:r>
          </w:p>
        </w:tc>
        <w:tc>
          <w:tcPr>
            <w:tcW w:w="581" w:type="dxa"/>
            <w:tcBorders>
              <w:top w:val="nil"/>
              <w:left w:val="nil"/>
              <w:bottom w:val="nil"/>
              <w:right w:val="nil"/>
            </w:tcBorders>
            <w:vAlign w:val="bottom"/>
          </w:tcPr>
          <w:p w:rsidR="00FB4F11" w:rsidRPr="006A7437" w:rsidRDefault="00FB4F11" w:rsidP="00FB4F11">
            <w:pPr>
              <w:jc w:val="right"/>
            </w:pPr>
            <w:r w:rsidRPr="006A7437">
              <w:t>0.84</w:t>
            </w: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0.43</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0.58</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0.73</w:t>
            </w: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0.58</w:t>
            </w: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0.58</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0.43</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18</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mackerel</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3</w:t>
            </w:r>
            <w:r>
              <w:t>,</w:t>
            </w:r>
            <w:r w:rsidRPr="006A7437">
              <w:t>503</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0.020</w:t>
            </w:r>
          </w:p>
        </w:tc>
        <w:tc>
          <w:tcPr>
            <w:tcW w:w="581" w:type="dxa"/>
            <w:tcBorders>
              <w:top w:val="nil"/>
              <w:left w:val="nil"/>
              <w:bottom w:val="nil"/>
              <w:right w:val="nil"/>
            </w:tcBorders>
            <w:vAlign w:val="bottom"/>
          </w:tcPr>
          <w:p w:rsidR="00FB4F11" w:rsidRPr="006A7437" w:rsidRDefault="00FB4F11" w:rsidP="00FB4F11">
            <w:pPr>
              <w:jc w:val="right"/>
            </w:pPr>
            <w:r w:rsidRPr="006A7437">
              <w:t>3.04</w:t>
            </w: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0.24</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0.05</w:t>
            </w: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0.24</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w:t>
            </w: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0.12</w:t>
            </w: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0.24</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0.05</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19</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scallops</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593</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0.003</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1.2</w:t>
            </w:r>
            <w:r>
              <w:t>5</w:t>
            </w: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20</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winter</w:t>
            </w:r>
            <w:r>
              <w:t xml:space="preserve"> f</w:t>
            </w:r>
            <w:r w:rsidRPr="006A7437">
              <w:t>l</w:t>
            </w:r>
            <w:r>
              <w:t>ounder</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902</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0.005</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1.44</w:t>
            </w: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21</w:t>
            </w:r>
          </w:p>
        </w:tc>
        <w:tc>
          <w:tcPr>
            <w:tcW w:w="1567" w:type="dxa"/>
            <w:tcBorders>
              <w:top w:val="nil"/>
              <w:left w:val="nil"/>
              <w:bottom w:val="nil"/>
              <w:right w:val="nil"/>
            </w:tcBorders>
            <w:shd w:val="clear" w:color="auto" w:fill="auto"/>
            <w:noWrap/>
            <w:vAlign w:val="bottom"/>
            <w:hideMark/>
          </w:tcPr>
          <w:p w:rsidR="00FB4F11" w:rsidRPr="006A7437" w:rsidRDefault="00EE310F" w:rsidP="00FB4F11">
            <w:r>
              <w:t>wit</w:t>
            </w:r>
            <w:r w:rsidR="00FB4F11" w:rsidRPr="006A7437">
              <w:t>ch</w:t>
            </w:r>
            <w:r w:rsidR="00FB4F11">
              <w:t xml:space="preserve"> flounder</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420</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0.002</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0.59</w:t>
            </w: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0.59</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0.59</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0.59</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22</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yellowtail</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134</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0.001</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0.28</w:t>
            </w: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0.28</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0.28</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0.28</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23</w:t>
            </w:r>
          </w:p>
        </w:tc>
        <w:tc>
          <w:tcPr>
            <w:tcW w:w="1567" w:type="dxa"/>
            <w:tcBorders>
              <w:top w:val="nil"/>
              <w:left w:val="nil"/>
              <w:bottom w:val="nil"/>
              <w:right w:val="nil"/>
            </w:tcBorders>
            <w:shd w:val="clear" w:color="auto" w:fill="auto"/>
            <w:noWrap/>
            <w:vAlign w:val="bottom"/>
            <w:hideMark/>
          </w:tcPr>
          <w:p w:rsidR="00FB4F11" w:rsidRPr="006A7437" w:rsidRDefault="00FB4F11" w:rsidP="00FB4F11">
            <w:proofErr w:type="spellStart"/>
            <w:r w:rsidRPr="006A7437">
              <w:t>wolffish</w:t>
            </w:r>
            <w:proofErr w:type="spellEnd"/>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674</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0.004</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0.06</w:t>
            </w: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0.02</w:t>
            </w: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0.06</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0.06</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0.02</w:t>
            </w:r>
          </w:p>
        </w:tc>
      </w:tr>
      <w:tr w:rsidR="00C17644" w:rsidRPr="006A7437" w:rsidTr="00C17644">
        <w:trPr>
          <w:trHeight w:val="255"/>
        </w:trPr>
        <w:tc>
          <w:tcPr>
            <w:tcW w:w="424" w:type="dxa"/>
            <w:tcBorders>
              <w:top w:val="nil"/>
              <w:left w:val="nil"/>
              <w:bottom w:val="nil"/>
              <w:right w:val="nil"/>
            </w:tcBorders>
            <w:shd w:val="clear" w:color="auto" w:fill="auto"/>
            <w:noWrap/>
            <w:vAlign w:val="bottom"/>
            <w:hideMark/>
          </w:tcPr>
          <w:p w:rsidR="00FB4F11" w:rsidRPr="006A7437" w:rsidRDefault="00FB4F11" w:rsidP="00FB4F11">
            <w:r w:rsidRPr="006A7437">
              <w:t>24</w:t>
            </w:r>
          </w:p>
        </w:tc>
        <w:tc>
          <w:tcPr>
            <w:tcW w:w="1567" w:type="dxa"/>
            <w:tcBorders>
              <w:top w:val="nil"/>
              <w:left w:val="nil"/>
              <w:bottom w:val="nil"/>
              <w:right w:val="nil"/>
            </w:tcBorders>
            <w:shd w:val="clear" w:color="auto" w:fill="auto"/>
            <w:noWrap/>
            <w:vAlign w:val="bottom"/>
            <w:hideMark/>
          </w:tcPr>
          <w:p w:rsidR="00FB4F11" w:rsidRPr="006A7437" w:rsidRDefault="00FB4F11" w:rsidP="00FB4F11">
            <w:r w:rsidRPr="006A7437">
              <w:t>monkfish</w:t>
            </w:r>
          </w:p>
        </w:tc>
        <w:tc>
          <w:tcPr>
            <w:tcW w:w="87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538</w:t>
            </w:r>
          </w:p>
        </w:tc>
        <w:tc>
          <w:tcPr>
            <w:tcW w:w="811"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0.003</w:t>
            </w:r>
          </w:p>
        </w:tc>
        <w:tc>
          <w:tcPr>
            <w:tcW w:w="581" w:type="dxa"/>
            <w:tcBorders>
              <w:top w:val="nil"/>
              <w:left w:val="nil"/>
              <w:bottom w:val="nil"/>
              <w:right w:val="nil"/>
            </w:tcBorders>
            <w:vAlign w:val="bottom"/>
          </w:tcPr>
          <w:p w:rsidR="00FB4F11" w:rsidRPr="006A7437" w:rsidRDefault="00FB4F11" w:rsidP="00FB4F11">
            <w:pPr>
              <w:jc w:val="right"/>
            </w:pPr>
          </w:p>
        </w:tc>
        <w:tc>
          <w:tcPr>
            <w:tcW w:w="620"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586"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0.31</w:t>
            </w:r>
          </w:p>
        </w:tc>
        <w:tc>
          <w:tcPr>
            <w:tcW w:w="767"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0.31</w:t>
            </w:r>
          </w:p>
        </w:tc>
        <w:tc>
          <w:tcPr>
            <w:tcW w:w="781"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0.31</w:t>
            </w:r>
          </w:p>
        </w:tc>
        <w:tc>
          <w:tcPr>
            <w:tcW w:w="733" w:type="dxa"/>
            <w:tcBorders>
              <w:top w:val="nil"/>
              <w:left w:val="nil"/>
              <w:bottom w:val="nil"/>
              <w:right w:val="nil"/>
            </w:tcBorders>
            <w:shd w:val="clear" w:color="auto" w:fill="auto"/>
            <w:noWrap/>
            <w:vAlign w:val="bottom"/>
            <w:hideMark/>
          </w:tcPr>
          <w:p w:rsidR="00FB4F11" w:rsidRPr="006A7437" w:rsidRDefault="00FB4F11" w:rsidP="00FB4F11">
            <w:pPr>
              <w:jc w:val="right"/>
            </w:pPr>
            <w:r w:rsidRPr="006A7437">
              <w:t>0.31</w:t>
            </w:r>
          </w:p>
        </w:tc>
      </w:tr>
      <w:tr w:rsidR="00C17644" w:rsidRPr="006A7437" w:rsidTr="00C17644">
        <w:trPr>
          <w:trHeight w:val="255"/>
        </w:trPr>
        <w:tc>
          <w:tcPr>
            <w:tcW w:w="424" w:type="dxa"/>
            <w:tcBorders>
              <w:top w:val="nil"/>
              <w:left w:val="nil"/>
              <w:right w:val="nil"/>
            </w:tcBorders>
            <w:shd w:val="clear" w:color="auto" w:fill="auto"/>
            <w:noWrap/>
            <w:vAlign w:val="bottom"/>
            <w:hideMark/>
          </w:tcPr>
          <w:p w:rsidR="00FB4F11" w:rsidRPr="006A7437" w:rsidRDefault="00FB4F11" w:rsidP="00FB4F11">
            <w:r w:rsidRPr="006A7437">
              <w:t>25</w:t>
            </w:r>
          </w:p>
        </w:tc>
        <w:tc>
          <w:tcPr>
            <w:tcW w:w="1567" w:type="dxa"/>
            <w:tcBorders>
              <w:top w:val="nil"/>
              <w:left w:val="nil"/>
              <w:right w:val="nil"/>
            </w:tcBorders>
            <w:shd w:val="clear" w:color="auto" w:fill="auto"/>
            <w:noWrap/>
            <w:vAlign w:val="bottom"/>
            <w:hideMark/>
          </w:tcPr>
          <w:p w:rsidR="00FB4F11" w:rsidRPr="006A7437" w:rsidRDefault="00FB4F11" w:rsidP="00FB4F11">
            <w:proofErr w:type="spellStart"/>
            <w:r w:rsidRPr="006A7437">
              <w:t>sculpin</w:t>
            </w:r>
            <w:proofErr w:type="spellEnd"/>
          </w:p>
        </w:tc>
        <w:tc>
          <w:tcPr>
            <w:tcW w:w="870" w:type="dxa"/>
            <w:tcBorders>
              <w:top w:val="nil"/>
              <w:left w:val="nil"/>
              <w:right w:val="nil"/>
            </w:tcBorders>
            <w:shd w:val="clear" w:color="auto" w:fill="auto"/>
            <w:noWrap/>
            <w:vAlign w:val="bottom"/>
            <w:hideMark/>
          </w:tcPr>
          <w:p w:rsidR="00FB4F11" w:rsidRPr="006A7437" w:rsidRDefault="00FB4F11" w:rsidP="00FB4F11">
            <w:pPr>
              <w:jc w:val="right"/>
            </w:pPr>
            <w:r w:rsidRPr="006A7437">
              <w:t>95</w:t>
            </w:r>
          </w:p>
        </w:tc>
        <w:tc>
          <w:tcPr>
            <w:tcW w:w="811" w:type="dxa"/>
            <w:tcBorders>
              <w:top w:val="nil"/>
              <w:left w:val="nil"/>
              <w:right w:val="nil"/>
            </w:tcBorders>
            <w:shd w:val="clear" w:color="auto" w:fill="auto"/>
            <w:noWrap/>
            <w:vAlign w:val="bottom"/>
            <w:hideMark/>
          </w:tcPr>
          <w:p w:rsidR="00FB4F11" w:rsidRPr="006A7437" w:rsidRDefault="00FB4F11" w:rsidP="00FB4F11">
            <w:pPr>
              <w:jc w:val="right"/>
            </w:pPr>
            <w:r w:rsidRPr="006A7437">
              <w:t>0.001</w:t>
            </w:r>
          </w:p>
        </w:tc>
        <w:tc>
          <w:tcPr>
            <w:tcW w:w="581" w:type="dxa"/>
            <w:tcBorders>
              <w:top w:val="nil"/>
              <w:left w:val="nil"/>
              <w:right w:val="nil"/>
            </w:tcBorders>
            <w:vAlign w:val="bottom"/>
          </w:tcPr>
          <w:p w:rsidR="00FB4F11" w:rsidRPr="006A7437" w:rsidRDefault="00FB4F11" w:rsidP="00FB4F11">
            <w:pPr>
              <w:jc w:val="right"/>
            </w:pPr>
          </w:p>
        </w:tc>
        <w:tc>
          <w:tcPr>
            <w:tcW w:w="620" w:type="dxa"/>
            <w:tcBorders>
              <w:top w:val="nil"/>
              <w:left w:val="nil"/>
              <w:right w:val="nil"/>
            </w:tcBorders>
            <w:shd w:val="clear" w:color="auto" w:fill="auto"/>
            <w:noWrap/>
            <w:vAlign w:val="bottom"/>
            <w:hideMark/>
          </w:tcPr>
          <w:p w:rsidR="00FB4F11" w:rsidRPr="006A7437" w:rsidRDefault="00FB4F11" w:rsidP="00FB4F11">
            <w:pPr>
              <w:jc w:val="right"/>
            </w:pPr>
          </w:p>
        </w:tc>
        <w:tc>
          <w:tcPr>
            <w:tcW w:w="586" w:type="dxa"/>
            <w:tcBorders>
              <w:top w:val="nil"/>
              <w:left w:val="nil"/>
              <w:right w:val="nil"/>
            </w:tcBorders>
            <w:shd w:val="clear" w:color="auto" w:fill="auto"/>
            <w:noWrap/>
            <w:vAlign w:val="bottom"/>
            <w:hideMark/>
          </w:tcPr>
          <w:p w:rsidR="00FB4F11" w:rsidRPr="006A7437" w:rsidRDefault="00FB4F11" w:rsidP="00FB4F11">
            <w:pPr>
              <w:jc w:val="right"/>
            </w:pPr>
            <w:r w:rsidRPr="006A7437">
              <w:t>0.47</w:t>
            </w:r>
          </w:p>
        </w:tc>
        <w:tc>
          <w:tcPr>
            <w:tcW w:w="767" w:type="dxa"/>
            <w:tcBorders>
              <w:top w:val="nil"/>
              <w:left w:val="nil"/>
              <w:right w:val="nil"/>
            </w:tcBorders>
            <w:shd w:val="clear" w:color="auto" w:fill="auto"/>
            <w:noWrap/>
            <w:vAlign w:val="bottom"/>
            <w:hideMark/>
          </w:tcPr>
          <w:p w:rsidR="00FB4F11" w:rsidRPr="006A7437" w:rsidRDefault="00FB4F11" w:rsidP="00FB4F11">
            <w:pPr>
              <w:jc w:val="right"/>
            </w:pPr>
          </w:p>
        </w:tc>
        <w:tc>
          <w:tcPr>
            <w:tcW w:w="990" w:type="dxa"/>
            <w:tcBorders>
              <w:top w:val="nil"/>
              <w:left w:val="nil"/>
              <w:right w:val="nil"/>
            </w:tcBorders>
            <w:shd w:val="clear" w:color="auto" w:fill="auto"/>
            <w:noWrap/>
            <w:vAlign w:val="bottom"/>
            <w:hideMark/>
          </w:tcPr>
          <w:p w:rsidR="00FB4F11" w:rsidRPr="006A7437" w:rsidRDefault="00FB4F11" w:rsidP="00FB4F11">
            <w:pPr>
              <w:jc w:val="right"/>
            </w:pPr>
            <w:r w:rsidRPr="006A7437">
              <w:t>0.47</w:t>
            </w:r>
          </w:p>
        </w:tc>
        <w:tc>
          <w:tcPr>
            <w:tcW w:w="781" w:type="dxa"/>
            <w:tcBorders>
              <w:top w:val="nil"/>
              <w:left w:val="nil"/>
              <w:right w:val="nil"/>
            </w:tcBorders>
            <w:shd w:val="clear" w:color="auto" w:fill="auto"/>
            <w:noWrap/>
            <w:vAlign w:val="bottom"/>
            <w:hideMark/>
          </w:tcPr>
          <w:p w:rsidR="00FB4F11" w:rsidRPr="006A7437" w:rsidRDefault="00FB4F11" w:rsidP="00FB4F11">
            <w:pPr>
              <w:jc w:val="right"/>
            </w:pPr>
          </w:p>
        </w:tc>
        <w:tc>
          <w:tcPr>
            <w:tcW w:w="765" w:type="dxa"/>
            <w:tcBorders>
              <w:top w:val="nil"/>
              <w:left w:val="nil"/>
              <w:right w:val="nil"/>
            </w:tcBorders>
            <w:shd w:val="clear" w:color="auto" w:fill="auto"/>
            <w:noWrap/>
            <w:vAlign w:val="bottom"/>
            <w:hideMark/>
          </w:tcPr>
          <w:p w:rsidR="00FB4F11" w:rsidRPr="006A7437" w:rsidRDefault="00FB4F11" w:rsidP="00FB4F11">
            <w:pPr>
              <w:jc w:val="right"/>
            </w:pPr>
          </w:p>
        </w:tc>
        <w:tc>
          <w:tcPr>
            <w:tcW w:w="890" w:type="dxa"/>
            <w:tcBorders>
              <w:top w:val="nil"/>
              <w:left w:val="nil"/>
              <w:right w:val="nil"/>
            </w:tcBorders>
            <w:shd w:val="clear" w:color="auto" w:fill="auto"/>
            <w:noWrap/>
            <w:vAlign w:val="bottom"/>
            <w:hideMark/>
          </w:tcPr>
          <w:p w:rsidR="00FB4F11" w:rsidRPr="006A7437" w:rsidRDefault="00FB4F11" w:rsidP="00FB4F11">
            <w:pPr>
              <w:jc w:val="right"/>
            </w:pPr>
            <w:r w:rsidRPr="006A7437">
              <w:t>0.47</w:t>
            </w:r>
          </w:p>
        </w:tc>
        <w:tc>
          <w:tcPr>
            <w:tcW w:w="733" w:type="dxa"/>
            <w:tcBorders>
              <w:top w:val="nil"/>
              <w:left w:val="nil"/>
              <w:right w:val="nil"/>
            </w:tcBorders>
            <w:shd w:val="clear" w:color="auto" w:fill="auto"/>
            <w:noWrap/>
            <w:vAlign w:val="bottom"/>
            <w:hideMark/>
          </w:tcPr>
          <w:p w:rsidR="00FB4F11" w:rsidRPr="006A7437" w:rsidRDefault="00FB4F11" w:rsidP="00FB4F11">
            <w:pPr>
              <w:jc w:val="right"/>
            </w:pPr>
            <w:r w:rsidRPr="006A7437">
              <w:t>0.47</w:t>
            </w:r>
          </w:p>
        </w:tc>
      </w:tr>
      <w:tr w:rsidR="00C17644" w:rsidRPr="006A7437" w:rsidTr="00C17644">
        <w:trPr>
          <w:trHeight w:val="255"/>
        </w:trPr>
        <w:tc>
          <w:tcPr>
            <w:tcW w:w="424"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r w:rsidRPr="006A7437">
              <w:t>26</w:t>
            </w:r>
          </w:p>
        </w:tc>
        <w:tc>
          <w:tcPr>
            <w:tcW w:w="1567"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r w:rsidRPr="006A7437">
              <w:t>skates</w:t>
            </w:r>
          </w:p>
        </w:tc>
        <w:tc>
          <w:tcPr>
            <w:tcW w:w="870"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pPr>
              <w:jc w:val="right"/>
            </w:pPr>
            <w:r w:rsidRPr="006A7437">
              <w:t>124</w:t>
            </w:r>
          </w:p>
        </w:tc>
        <w:tc>
          <w:tcPr>
            <w:tcW w:w="811"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pPr>
              <w:jc w:val="right"/>
            </w:pPr>
            <w:r w:rsidRPr="006A7437">
              <w:t>0.001</w:t>
            </w:r>
          </w:p>
        </w:tc>
        <w:tc>
          <w:tcPr>
            <w:tcW w:w="581" w:type="dxa"/>
            <w:tcBorders>
              <w:top w:val="nil"/>
              <w:left w:val="nil"/>
              <w:bottom w:val="single" w:sz="4" w:space="0" w:color="BFBFBF" w:themeColor="background1" w:themeShade="BF"/>
              <w:right w:val="nil"/>
            </w:tcBorders>
            <w:vAlign w:val="bottom"/>
          </w:tcPr>
          <w:p w:rsidR="00FB4F11" w:rsidRPr="006A7437" w:rsidRDefault="00FB4F11" w:rsidP="00FB4F11">
            <w:pPr>
              <w:jc w:val="right"/>
            </w:pPr>
          </w:p>
        </w:tc>
        <w:tc>
          <w:tcPr>
            <w:tcW w:w="620"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pPr>
              <w:jc w:val="right"/>
            </w:pPr>
          </w:p>
        </w:tc>
        <w:tc>
          <w:tcPr>
            <w:tcW w:w="586"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pPr>
              <w:jc w:val="right"/>
            </w:pPr>
            <w:r w:rsidRPr="006A7437">
              <w:t>0.41</w:t>
            </w:r>
          </w:p>
        </w:tc>
        <w:tc>
          <w:tcPr>
            <w:tcW w:w="767"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pPr>
              <w:jc w:val="right"/>
            </w:pPr>
          </w:p>
        </w:tc>
        <w:tc>
          <w:tcPr>
            <w:tcW w:w="990"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pPr>
              <w:jc w:val="right"/>
            </w:pPr>
            <w:r w:rsidRPr="006A7437">
              <w:t>0.41</w:t>
            </w:r>
          </w:p>
        </w:tc>
        <w:tc>
          <w:tcPr>
            <w:tcW w:w="781"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pPr>
              <w:jc w:val="right"/>
            </w:pPr>
          </w:p>
        </w:tc>
        <w:tc>
          <w:tcPr>
            <w:tcW w:w="765"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pPr>
              <w:jc w:val="right"/>
            </w:pPr>
          </w:p>
        </w:tc>
        <w:tc>
          <w:tcPr>
            <w:tcW w:w="890"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pPr>
              <w:jc w:val="right"/>
            </w:pPr>
            <w:r w:rsidRPr="006A7437">
              <w:t>0.41</w:t>
            </w:r>
          </w:p>
        </w:tc>
        <w:tc>
          <w:tcPr>
            <w:tcW w:w="733" w:type="dxa"/>
            <w:tcBorders>
              <w:top w:val="nil"/>
              <w:left w:val="nil"/>
              <w:bottom w:val="single" w:sz="4" w:space="0" w:color="BFBFBF" w:themeColor="background1" w:themeShade="BF"/>
              <w:right w:val="nil"/>
            </w:tcBorders>
            <w:shd w:val="clear" w:color="auto" w:fill="auto"/>
            <w:noWrap/>
            <w:vAlign w:val="bottom"/>
            <w:hideMark/>
          </w:tcPr>
          <w:p w:rsidR="00FB4F11" w:rsidRPr="006A7437" w:rsidRDefault="00FB4F11" w:rsidP="00FB4F11">
            <w:pPr>
              <w:jc w:val="right"/>
            </w:pPr>
            <w:r w:rsidRPr="006A7437">
              <w:t>0.41</w:t>
            </w:r>
          </w:p>
        </w:tc>
      </w:tr>
      <w:tr w:rsidR="00C17644" w:rsidRPr="00FB4F11" w:rsidTr="00C17644">
        <w:trPr>
          <w:trHeight w:val="255"/>
        </w:trPr>
        <w:tc>
          <w:tcPr>
            <w:tcW w:w="424" w:type="dxa"/>
            <w:tcBorders>
              <w:top w:val="single" w:sz="4" w:space="0" w:color="BFBFBF" w:themeColor="background1" w:themeShade="BF"/>
              <w:left w:val="nil"/>
              <w:right w:val="nil"/>
            </w:tcBorders>
            <w:shd w:val="clear" w:color="auto" w:fill="auto"/>
            <w:noWrap/>
            <w:vAlign w:val="bottom"/>
          </w:tcPr>
          <w:p w:rsidR="00FB4F11" w:rsidRPr="006A7437" w:rsidRDefault="00FB4F11" w:rsidP="00FB4F11"/>
        </w:tc>
        <w:tc>
          <w:tcPr>
            <w:tcW w:w="1567" w:type="dxa"/>
            <w:tcBorders>
              <w:top w:val="single" w:sz="4" w:space="0" w:color="BFBFBF" w:themeColor="background1" w:themeShade="BF"/>
              <w:left w:val="nil"/>
              <w:right w:val="nil"/>
            </w:tcBorders>
            <w:shd w:val="clear" w:color="auto" w:fill="auto"/>
            <w:noWrap/>
            <w:vAlign w:val="bottom"/>
          </w:tcPr>
          <w:p w:rsidR="00842C79" w:rsidRDefault="00842C79" w:rsidP="00FB4F11">
            <w:pPr>
              <w:rPr>
                <w:b/>
              </w:rPr>
            </w:pPr>
          </w:p>
          <w:p w:rsidR="00FB4F11" w:rsidRPr="00FB4F11" w:rsidRDefault="00FB4F11" w:rsidP="00FB4F11">
            <w:pPr>
              <w:rPr>
                <w:b/>
              </w:rPr>
            </w:pPr>
            <w:r w:rsidRPr="00FB4F11">
              <w:rPr>
                <w:b/>
              </w:rPr>
              <w:t>N</w:t>
            </w:r>
          </w:p>
        </w:tc>
        <w:tc>
          <w:tcPr>
            <w:tcW w:w="870" w:type="dxa"/>
            <w:tcBorders>
              <w:top w:val="single" w:sz="4" w:space="0" w:color="BFBFBF" w:themeColor="background1" w:themeShade="BF"/>
              <w:left w:val="nil"/>
              <w:right w:val="nil"/>
            </w:tcBorders>
            <w:shd w:val="clear" w:color="auto" w:fill="auto"/>
            <w:noWrap/>
            <w:vAlign w:val="bottom"/>
          </w:tcPr>
          <w:p w:rsidR="00FB4F11" w:rsidRPr="00FB4F11" w:rsidRDefault="00FB4F11" w:rsidP="00FB4F11">
            <w:pPr>
              <w:jc w:val="right"/>
              <w:rPr>
                <w:b/>
              </w:rPr>
            </w:pPr>
          </w:p>
        </w:tc>
        <w:tc>
          <w:tcPr>
            <w:tcW w:w="811" w:type="dxa"/>
            <w:tcBorders>
              <w:top w:val="single" w:sz="4" w:space="0" w:color="BFBFBF" w:themeColor="background1" w:themeShade="BF"/>
              <w:left w:val="nil"/>
              <w:right w:val="nil"/>
            </w:tcBorders>
            <w:shd w:val="clear" w:color="auto" w:fill="auto"/>
            <w:noWrap/>
            <w:vAlign w:val="bottom"/>
          </w:tcPr>
          <w:p w:rsidR="00FB4F11" w:rsidRPr="00FB4F11" w:rsidRDefault="00FB4F11" w:rsidP="00FB4F11">
            <w:pPr>
              <w:jc w:val="right"/>
              <w:rPr>
                <w:b/>
              </w:rPr>
            </w:pPr>
          </w:p>
        </w:tc>
        <w:tc>
          <w:tcPr>
            <w:tcW w:w="581" w:type="dxa"/>
            <w:tcBorders>
              <w:top w:val="single" w:sz="4" w:space="0" w:color="BFBFBF" w:themeColor="background1" w:themeShade="BF"/>
              <w:left w:val="nil"/>
              <w:right w:val="nil"/>
            </w:tcBorders>
            <w:vAlign w:val="bottom"/>
          </w:tcPr>
          <w:p w:rsidR="00FB4F11" w:rsidRPr="00FB4F11" w:rsidRDefault="00FB4F11" w:rsidP="00FB4F11">
            <w:pPr>
              <w:jc w:val="right"/>
              <w:rPr>
                <w:b/>
              </w:rPr>
            </w:pPr>
            <w:r w:rsidRPr="00FB4F11">
              <w:rPr>
                <w:b/>
              </w:rPr>
              <w:t>9</w:t>
            </w:r>
          </w:p>
        </w:tc>
        <w:tc>
          <w:tcPr>
            <w:tcW w:w="620" w:type="dxa"/>
            <w:tcBorders>
              <w:top w:val="single" w:sz="4" w:space="0" w:color="BFBFBF" w:themeColor="background1" w:themeShade="BF"/>
              <w:left w:val="nil"/>
              <w:right w:val="nil"/>
            </w:tcBorders>
            <w:shd w:val="clear" w:color="auto" w:fill="auto"/>
            <w:noWrap/>
            <w:vAlign w:val="bottom"/>
          </w:tcPr>
          <w:p w:rsidR="00FB4F11" w:rsidRPr="00FB4F11" w:rsidRDefault="00FB4F11" w:rsidP="00FB4F11">
            <w:pPr>
              <w:jc w:val="right"/>
              <w:rPr>
                <w:b/>
              </w:rPr>
            </w:pPr>
            <w:r w:rsidRPr="00FB4F11">
              <w:rPr>
                <w:b/>
              </w:rPr>
              <w:t>17</w:t>
            </w:r>
          </w:p>
        </w:tc>
        <w:tc>
          <w:tcPr>
            <w:tcW w:w="586" w:type="dxa"/>
            <w:tcBorders>
              <w:top w:val="single" w:sz="4" w:space="0" w:color="BFBFBF" w:themeColor="background1" w:themeShade="BF"/>
              <w:left w:val="nil"/>
              <w:right w:val="nil"/>
            </w:tcBorders>
            <w:shd w:val="clear" w:color="auto" w:fill="auto"/>
            <w:noWrap/>
            <w:vAlign w:val="bottom"/>
          </w:tcPr>
          <w:p w:rsidR="00FB4F11" w:rsidRPr="00FB4F11" w:rsidRDefault="00FB4F11" w:rsidP="00FB4F11">
            <w:pPr>
              <w:jc w:val="right"/>
              <w:rPr>
                <w:b/>
              </w:rPr>
            </w:pPr>
            <w:r w:rsidRPr="00FB4F11">
              <w:rPr>
                <w:b/>
              </w:rPr>
              <w:t>11</w:t>
            </w:r>
          </w:p>
        </w:tc>
        <w:tc>
          <w:tcPr>
            <w:tcW w:w="767" w:type="dxa"/>
            <w:tcBorders>
              <w:top w:val="single" w:sz="4" w:space="0" w:color="BFBFBF" w:themeColor="background1" w:themeShade="BF"/>
              <w:left w:val="nil"/>
              <w:right w:val="nil"/>
            </w:tcBorders>
            <w:shd w:val="clear" w:color="auto" w:fill="auto"/>
            <w:noWrap/>
            <w:vAlign w:val="bottom"/>
          </w:tcPr>
          <w:p w:rsidR="00FB4F11" w:rsidRPr="00FB4F11" w:rsidRDefault="00FB4F11" w:rsidP="00FB4F11">
            <w:pPr>
              <w:jc w:val="right"/>
              <w:rPr>
                <w:b/>
              </w:rPr>
            </w:pPr>
            <w:r w:rsidRPr="00FB4F11">
              <w:rPr>
                <w:b/>
              </w:rPr>
              <w:t>9</w:t>
            </w:r>
          </w:p>
        </w:tc>
        <w:tc>
          <w:tcPr>
            <w:tcW w:w="990" w:type="dxa"/>
            <w:tcBorders>
              <w:top w:val="single" w:sz="4" w:space="0" w:color="BFBFBF" w:themeColor="background1" w:themeShade="BF"/>
              <w:left w:val="nil"/>
              <w:right w:val="nil"/>
            </w:tcBorders>
            <w:shd w:val="clear" w:color="auto" w:fill="auto"/>
            <w:noWrap/>
            <w:vAlign w:val="bottom"/>
          </w:tcPr>
          <w:p w:rsidR="00FB4F11" w:rsidRPr="00FB4F11" w:rsidRDefault="00FB4F11" w:rsidP="00FB4F11">
            <w:pPr>
              <w:jc w:val="right"/>
              <w:rPr>
                <w:b/>
              </w:rPr>
            </w:pPr>
            <w:r w:rsidRPr="00FB4F11">
              <w:rPr>
                <w:b/>
              </w:rPr>
              <w:t>26</w:t>
            </w:r>
          </w:p>
        </w:tc>
        <w:tc>
          <w:tcPr>
            <w:tcW w:w="781" w:type="dxa"/>
            <w:tcBorders>
              <w:top w:val="single" w:sz="4" w:space="0" w:color="BFBFBF" w:themeColor="background1" w:themeShade="BF"/>
              <w:left w:val="nil"/>
              <w:right w:val="nil"/>
            </w:tcBorders>
            <w:shd w:val="clear" w:color="auto" w:fill="auto"/>
            <w:noWrap/>
            <w:vAlign w:val="bottom"/>
          </w:tcPr>
          <w:p w:rsidR="00FB4F11" w:rsidRPr="00FB4F11" w:rsidRDefault="00FB4F11" w:rsidP="00FB4F11">
            <w:pPr>
              <w:jc w:val="right"/>
              <w:rPr>
                <w:b/>
              </w:rPr>
            </w:pPr>
            <w:r w:rsidRPr="00FB4F11">
              <w:rPr>
                <w:b/>
              </w:rPr>
              <w:t>9</w:t>
            </w:r>
          </w:p>
        </w:tc>
        <w:tc>
          <w:tcPr>
            <w:tcW w:w="765" w:type="dxa"/>
            <w:tcBorders>
              <w:top w:val="single" w:sz="4" w:space="0" w:color="BFBFBF" w:themeColor="background1" w:themeShade="BF"/>
              <w:left w:val="nil"/>
              <w:right w:val="nil"/>
            </w:tcBorders>
            <w:shd w:val="clear" w:color="auto" w:fill="auto"/>
            <w:noWrap/>
            <w:vAlign w:val="bottom"/>
          </w:tcPr>
          <w:p w:rsidR="00FB4F11" w:rsidRPr="00FB4F11" w:rsidRDefault="00FB4F11" w:rsidP="00FB4F11">
            <w:pPr>
              <w:jc w:val="right"/>
              <w:rPr>
                <w:b/>
              </w:rPr>
            </w:pPr>
            <w:r w:rsidRPr="00FB4F11">
              <w:rPr>
                <w:b/>
              </w:rPr>
              <w:t>9</w:t>
            </w:r>
          </w:p>
        </w:tc>
        <w:tc>
          <w:tcPr>
            <w:tcW w:w="890" w:type="dxa"/>
            <w:tcBorders>
              <w:top w:val="single" w:sz="4" w:space="0" w:color="BFBFBF" w:themeColor="background1" w:themeShade="BF"/>
              <w:left w:val="nil"/>
              <w:right w:val="nil"/>
            </w:tcBorders>
            <w:shd w:val="clear" w:color="auto" w:fill="auto"/>
            <w:noWrap/>
            <w:vAlign w:val="bottom"/>
          </w:tcPr>
          <w:p w:rsidR="00FB4F11" w:rsidRPr="00FB4F11" w:rsidRDefault="00FB4F11" w:rsidP="00FB4F11">
            <w:pPr>
              <w:jc w:val="right"/>
              <w:rPr>
                <w:b/>
              </w:rPr>
            </w:pPr>
            <w:r w:rsidRPr="00FB4F11">
              <w:rPr>
                <w:b/>
              </w:rPr>
              <w:t>26</w:t>
            </w:r>
          </w:p>
        </w:tc>
        <w:tc>
          <w:tcPr>
            <w:tcW w:w="733" w:type="dxa"/>
            <w:tcBorders>
              <w:top w:val="single" w:sz="4" w:space="0" w:color="BFBFBF" w:themeColor="background1" w:themeShade="BF"/>
              <w:left w:val="nil"/>
              <w:right w:val="nil"/>
            </w:tcBorders>
            <w:shd w:val="clear" w:color="auto" w:fill="auto"/>
            <w:noWrap/>
            <w:vAlign w:val="bottom"/>
          </w:tcPr>
          <w:p w:rsidR="00FB4F11" w:rsidRPr="00FB4F11" w:rsidRDefault="00FB4F11" w:rsidP="00FB4F11">
            <w:pPr>
              <w:jc w:val="right"/>
              <w:rPr>
                <w:b/>
              </w:rPr>
            </w:pPr>
            <w:r w:rsidRPr="00FB4F11">
              <w:rPr>
                <w:b/>
              </w:rPr>
              <w:t>26</w:t>
            </w:r>
          </w:p>
        </w:tc>
      </w:tr>
      <w:tr w:rsidR="00C17644" w:rsidRPr="006A7437" w:rsidTr="00C17644">
        <w:trPr>
          <w:trHeight w:val="255"/>
        </w:trPr>
        <w:tc>
          <w:tcPr>
            <w:tcW w:w="424" w:type="dxa"/>
            <w:tcBorders>
              <w:top w:val="nil"/>
              <w:left w:val="nil"/>
              <w:bottom w:val="single" w:sz="4" w:space="0" w:color="auto"/>
              <w:right w:val="nil"/>
            </w:tcBorders>
            <w:shd w:val="clear" w:color="auto" w:fill="auto"/>
            <w:noWrap/>
            <w:vAlign w:val="bottom"/>
          </w:tcPr>
          <w:p w:rsidR="00FB4F11" w:rsidRPr="006A7437" w:rsidRDefault="00FB4F11" w:rsidP="00FB4F11"/>
        </w:tc>
        <w:tc>
          <w:tcPr>
            <w:tcW w:w="1567" w:type="dxa"/>
            <w:tcBorders>
              <w:top w:val="nil"/>
              <w:left w:val="nil"/>
              <w:bottom w:val="single" w:sz="4" w:space="0" w:color="auto"/>
              <w:right w:val="nil"/>
            </w:tcBorders>
            <w:shd w:val="clear" w:color="auto" w:fill="auto"/>
            <w:noWrap/>
            <w:vAlign w:val="bottom"/>
          </w:tcPr>
          <w:p w:rsidR="00FB4F11" w:rsidRPr="006A7437" w:rsidRDefault="00FB4F11" w:rsidP="00FB4F11">
            <w:pPr>
              <w:rPr>
                <w:b/>
              </w:rPr>
            </w:pPr>
            <w:r w:rsidRPr="006A7437">
              <w:rPr>
                <w:b/>
              </w:rPr>
              <w:t>Total</w:t>
            </w:r>
          </w:p>
        </w:tc>
        <w:tc>
          <w:tcPr>
            <w:tcW w:w="870" w:type="dxa"/>
            <w:tcBorders>
              <w:top w:val="nil"/>
              <w:left w:val="nil"/>
              <w:bottom w:val="single" w:sz="4" w:space="0" w:color="auto"/>
              <w:right w:val="nil"/>
            </w:tcBorders>
            <w:shd w:val="clear" w:color="auto" w:fill="auto"/>
            <w:noWrap/>
            <w:vAlign w:val="bottom"/>
          </w:tcPr>
          <w:p w:rsidR="00FB4F11" w:rsidRPr="006A7437" w:rsidRDefault="00FB4F11" w:rsidP="00FB4F11">
            <w:pPr>
              <w:jc w:val="right"/>
              <w:rPr>
                <w:b/>
              </w:rPr>
            </w:pPr>
            <w:r w:rsidRPr="006A7437">
              <w:rPr>
                <w:b/>
              </w:rPr>
              <w:t>177,413</w:t>
            </w:r>
          </w:p>
        </w:tc>
        <w:tc>
          <w:tcPr>
            <w:tcW w:w="811" w:type="dxa"/>
            <w:tcBorders>
              <w:top w:val="nil"/>
              <w:left w:val="nil"/>
              <w:bottom w:val="single" w:sz="4" w:space="0" w:color="auto"/>
              <w:right w:val="nil"/>
            </w:tcBorders>
            <w:shd w:val="clear" w:color="auto" w:fill="auto"/>
            <w:noWrap/>
            <w:vAlign w:val="bottom"/>
          </w:tcPr>
          <w:p w:rsidR="00FB4F11" w:rsidRPr="006A7437" w:rsidRDefault="00FB4F11" w:rsidP="00FB4F11">
            <w:pPr>
              <w:jc w:val="right"/>
            </w:pPr>
          </w:p>
        </w:tc>
        <w:tc>
          <w:tcPr>
            <w:tcW w:w="581" w:type="dxa"/>
            <w:tcBorders>
              <w:top w:val="nil"/>
              <w:left w:val="nil"/>
              <w:bottom w:val="single" w:sz="4" w:space="0" w:color="auto"/>
              <w:right w:val="nil"/>
            </w:tcBorders>
            <w:vAlign w:val="bottom"/>
          </w:tcPr>
          <w:p w:rsidR="00FB4F11" w:rsidRPr="006A7437" w:rsidRDefault="00FB4F11" w:rsidP="00FB4F11">
            <w:pPr>
              <w:jc w:val="right"/>
            </w:pPr>
          </w:p>
        </w:tc>
        <w:tc>
          <w:tcPr>
            <w:tcW w:w="620" w:type="dxa"/>
            <w:tcBorders>
              <w:top w:val="nil"/>
              <w:left w:val="nil"/>
              <w:bottom w:val="single" w:sz="4" w:space="0" w:color="auto"/>
              <w:right w:val="nil"/>
            </w:tcBorders>
            <w:shd w:val="clear" w:color="auto" w:fill="auto"/>
            <w:noWrap/>
            <w:vAlign w:val="bottom"/>
          </w:tcPr>
          <w:p w:rsidR="00FB4F11" w:rsidRPr="006A7437" w:rsidRDefault="00FB4F11" w:rsidP="00FB4F11">
            <w:pPr>
              <w:jc w:val="right"/>
            </w:pPr>
          </w:p>
        </w:tc>
        <w:tc>
          <w:tcPr>
            <w:tcW w:w="586" w:type="dxa"/>
            <w:tcBorders>
              <w:top w:val="nil"/>
              <w:left w:val="nil"/>
              <w:bottom w:val="single" w:sz="4" w:space="0" w:color="auto"/>
              <w:right w:val="nil"/>
            </w:tcBorders>
            <w:shd w:val="clear" w:color="auto" w:fill="auto"/>
            <w:noWrap/>
            <w:vAlign w:val="bottom"/>
          </w:tcPr>
          <w:p w:rsidR="00FB4F11" w:rsidRPr="006A7437" w:rsidRDefault="00FB4F11" w:rsidP="00FB4F11">
            <w:pPr>
              <w:jc w:val="right"/>
            </w:pPr>
          </w:p>
        </w:tc>
        <w:tc>
          <w:tcPr>
            <w:tcW w:w="767" w:type="dxa"/>
            <w:tcBorders>
              <w:top w:val="nil"/>
              <w:left w:val="nil"/>
              <w:bottom w:val="single" w:sz="4" w:space="0" w:color="auto"/>
              <w:right w:val="nil"/>
            </w:tcBorders>
            <w:shd w:val="clear" w:color="auto" w:fill="auto"/>
            <w:noWrap/>
            <w:vAlign w:val="bottom"/>
          </w:tcPr>
          <w:p w:rsidR="00FB4F11" w:rsidRPr="006A7437" w:rsidRDefault="00FB4F11" w:rsidP="00FB4F11">
            <w:pPr>
              <w:jc w:val="right"/>
            </w:pPr>
          </w:p>
        </w:tc>
        <w:tc>
          <w:tcPr>
            <w:tcW w:w="990" w:type="dxa"/>
            <w:tcBorders>
              <w:top w:val="nil"/>
              <w:left w:val="nil"/>
              <w:bottom w:val="single" w:sz="4" w:space="0" w:color="auto"/>
              <w:right w:val="nil"/>
            </w:tcBorders>
            <w:shd w:val="clear" w:color="auto" w:fill="auto"/>
            <w:noWrap/>
            <w:vAlign w:val="bottom"/>
          </w:tcPr>
          <w:p w:rsidR="00FB4F11" w:rsidRPr="006A7437" w:rsidRDefault="00FB4F11" w:rsidP="00FB4F11">
            <w:pPr>
              <w:jc w:val="right"/>
            </w:pPr>
          </w:p>
        </w:tc>
        <w:tc>
          <w:tcPr>
            <w:tcW w:w="781" w:type="dxa"/>
            <w:tcBorders>
              <w:top w:val="nil"/>
              <w:left w:val="nil"/>
              <w:bottom w:val="single" w:sz="4" w:space="0" w:color="auto"/>
              <w:right w:val="nil"/>
            </w:tcBorders>
            <w:shd w:val="clear" w:color="auto" w:fill="auto"/>
            <w:noWrap/>
            <w:vAlign w:val="bottom"/>
          </w:tcPr>
          <w:p w:rsidR="00FB4F11" w:rsidRPr="006A7437" w:rsidRDefault="00FB4F11" w:rsidP="00FB4F11">
            <w:pPr>
              <w:jc w:val="right"/>
            </w:pPr>
          </w:p>
        </w:tc>
        <w:tc>
          <w:tcPr>
            <w:tcW w:w="765" w:type="dxa"/>
            <w:tcBorders>
              <w:top w:val="nil"/>
              <w:left w:val="nil"/>
              <w:bottom w:val="single" w:sz="4" w:space="0" w:color="auto"/>
              <w:right w:val="nil"/>
            </w:tcBorders>
            <w:shd w:val="clear" w:color="auto" w:fill="auto"/>
            <w:noWrap/>
            <w:vAlign w:val="bottom"/>
          </w:tcPr>
          <w:p w:rsidR="00FB4F11" w:rsidRPr="006A7437" w:rsidRDefault="00FB4F11" w:rsidP="00FB4F11">
            <w:pPr>
              <w:jc w:val="right"/>
            </w:pPr>
          </w:p>
        </w:tc>
        <w:tc>
          <w:tcPr>
            <w:tcW w:w="890" w:type="dxa"/>
            <w:tcBorders>
              <w:top w:val="nil"/>
              <w:left w:val="nil"/>
              <w:bottom w:val="single" w:sz="4" w:space="0" w:color="auto"/>
              <w:right w:val="nil"/>
            </w:tcBorders>
            <w:shd w:val="clear" w:color="auto" w:fill="auto"/>
            <w:noWrap/>
            <w:vAlign w:val="bottom"/>
          </w:tcPr>
          <w:p w:rsidR="00FB4F11" w:rsidRPr="006A7437" w:rsidRDefault="00FB4F11" w:rsidP="00FB4F11">
            <w:pPr>
              <w:jc w:val="right"/>
            </w:pPr>
          </w:p>
        </w:tc>
        <w:tc>
          <w:tcPr>
            <w:tcW w:w="733" w:type="dxa"/>
            <w:tcBorders>
              <w:top w:val="nil"/>
              <w:left w:val="nil"/>
              <w:bottom w:val="single" w:sz="4" w:space="0" w:color="auto"/>
              <w:right w:val="nil"/>
            </w:tcBorders>
            <w:shd w:val="clear" w:color="auto" w:fill="auto"/>
            <w:noWrap/>
            <w:vAlign w:val="bottom"/>
          </w:tcPr>
          <w:p w:rsidR="00FB4F11" w:rsidRPr="006A7437" w:rsidRDefault="00FB4F11" w:rsidP="00FB4F11">
            <w:pPr>
              <w:jc w:val="right"/>
            </w:pPr>
          </w:p>
        </w:tc>
      </w:tr>
    </w:tbl>
    <w:p w:rsidR="00275E53" w:rsidRDefault="00275E53"/>
    <w:p w:rsidR="0005186C" w:rsidRDefault="00344D97" w:rsidP="00D2518E">
      <w:r w:rsidRPr="00344D97">
        <w:t xml:space="preserve"> </w:t>
      </w:r>
    </w:p>
    <w:p w:rsidR="0005186C" w:rsidRDefault="0005186C">
      <w:r>
        <w:br w:type="page"/>
      </w:r>
    </w:p>
    <w:tbl>
      <w:tblPr>
        <w:tblpPr w:leftFromText="180" w:rightFromText="180" w:horzAnchor="page" w:tblpX="2156" w:tblpY="933"/>
        <w:tblW w:w="4271" w:type="dxa"/>
        <w:tblCellMar>
          <w:left w:w="0" w:type="dxa"/>
          <w:right w:w="28" w:type="dxa"/>
        </w:tblCellMar>
        <w:tblLook w:val="04A0" w:firstRow="1" w:lastRow="0" w:firstColumn="1" w:lastColumn="0" w:noHBand="0" w:noVBand="1"/>
      </w:tblPr>
      <w:tblGrid>
        <w:gridCol w:w="1601"/>
        <w:gridCol w:w="654"/>
        <w:gridCol w:w="562"/>
        <w:gridCol w:w="668"/>
        <w:gridCol w:w="826"/>
      </w:tblGrid>
      <w:tr w:rsidR="001F6C55" w:rsidRPr="00601B7B" w:rsidTr="003554AE">
        <w:trPr>
          <w:trHeight w:val="255"/>
        </w:trPr>
        <w:tc>
          <w:tcPr>
            <w:tcW w:w="1593" w:type="dxa"/>
            <w:tcBorders>
              <w:top w:val="single" w:sz="4" w:space="0" w:color="auto"/>
            </w:tcBorders>
            <w:shd w:val="clear" w:color="auto" w:fill="auto"/>
            <w:noWrap/>
            <w:vAlign w:val="bottom"/>
            <w:hideMark/>
          </w:tcPr>
          <w:p w:rsidR="0005186C" w:rsidRPr="00344D97" w:rsidRDefault="0005186C" w:rsidP="00181B65">
            <w:r w:rsidRPr="00344D97">
              <w:lastRenderedPageBreak/>
              <w:t> </w:t>
            </w:r>
          </w:p>
        </w:tc>
        <w:tc>
          <w:tcPr>
            <w:tcW w:w="1860" w:type="dxa"/>
            <w:gridSpan w:val="3"/>
            <w:tcBorders>
              <w:top w:val="single" w:sz="4" w:space="0" w:color="auto"/>
              <w:bottom w:val="single" w:sz="4" w:space="0" w:color="auto"/>
            </w:tcBorders>
            <w:shd w:val="clear" w:color="auto" w:fill="auto"/>
            <w:noWrap/>
            <w:vAlign w:val="bottom"/>
            <w:hideMark/>
          </w:tcPr>
          <w:p w:rsidR="0005186C" w:rsidRPr="00601B7B" w:rsidRDefault="0005186C" w:rsidP="00181B65">
            <w:pPr>
              <w:jc w:val="center"/>
            </w:pPr>
            <w:r w:rsidRPr="00601B7B">
              <w:t>Changes in parameters</w:t>
            </w:r>
          </w:p>
        </w:tc>
        <w:tc>
          <w:tcPr>
            <w:tcW w:w="818" w:type="dxa"/>
            <w:tcBorders>
              <w:top w:val="single" w:sz="4" w:space="0" w:color="auto"/>
            </w:tcBorders>
            <w:shd w:val="clear" w:color="auto" w:fill="auto"/>
            <w:noWrap/>
            <w:vAlign w:val="bottom"/>
            <w:hideMark/>
          </w:tcPr>
          <w:p w:rsidR="0005186C" w:rsidRPr="00601B7B" w:rsidRDefault="0005186C" w:rsidP="00181B65">
            <w:r w:rsidRPr="00601B7B">
              <w:t> </w:t>
            </w:r>
          </w:p>
        </w:tc>
      </w:tr>
      <w:tr w:rsidR="001F6C55" w:rsidRPr="00601B7B" w:rsidTr="003554AE">
        <w:trPr>
          <w:trHeight w:val="255"/>
        </w:trPr>
        <w:tc>
          <w:tcPr>
            <w:tcW w:w="0" w:type="auto"/>
            <w:tcBorders>
              <w:bottom w:val="single" w:sz="4" w:space="0" w:color="auto"/>
            </w:tcBorders>
            <w:shd w:val="clear" w:color="auto" w:fill="auto"/>
            <w:noWrap/>
            <w:vAlign w:val="bottom"/>
            <w:hideMark/>
          </w:tcPr>
          <w:p w:rsidR="0005186C" w:rsidRPr="00601B7B" w:rsidRDefault="0005186C" w:rsidP="00181B65">
            <w:r w:rsidRPr="00601B7B">
              <w:t>scenarios</w:t>
            </w:r>
          </w:p>
        </w:tc>
        <w:tc>
          <w:tcPr>
            <w:tcW w:w="646" w:type="dxa"/>
            <w:tcBorders>
              <w:top w:val="single" w:sz="4" w:space="0" w:color="auto"/>
              <w:bottom w:val="single" w:sz="4" w:space="0" w:color="auto"/>
            </w:tcBorders>
            <w:shd w:val="clear" w:color="auto" w:fill="auto"/>
            <w:noWrap/>
            <w:vAlign w:val="bottom"/>
            <w:hideMark/>
          </w:tcPr>
          <w:p w:rsidR="0005186C" w:rsidRPr="00601B7B" w:rsidRDefault="0005186C" w:rsidP="00181B65">
            <w:pPr>
              <w:jc w:val="center"/>
            </w:pPr>
            <w:r w:rsidRPr="00601B7B">
              <w:t>LT</w:t>
            </w:r>
          </w:p>
        </w:tc>
        <w:tc>
          <w:tcPr>
            <w:tcW w:w="554" w:type="dxa"/>
            <w:tcBorders>
              <w:top w:val="single" w:sz="4" w:space="0" w:color="auto"/>
              <w:bottom w:val="single" w:sz="4" w:space="0" w:color="auto"/>
            </w:tcBorders>
            <w:shd w:val="clear" w:color="auto" w:fill="auto"/>
            <w:noWrap/>
            <w:vAlign w:val="bottom"/>
            <w:hideMark/>
          </w:tcPr>
          <w:p w:rsidR="0005186C" w:rsidRPr="00601B7B" w:rsidRDefault="0005186C" w:rsidP="00181B65">
            <w:pPr>
              <w:jc w:val="center"/>
            </w:pPr>
            <w:r w:rsidRPr="00601B7B">
              <w:t>T</w:t>
            </w:r>
          </w:p>
        </w:tc>
        <w:tc>
          <w:tcPr>
            <w:tcW w:w="660" w:type="dxa"/>
            <w:tcBorders>
              <w:top w:val="single" w:sz="4" w:space="0" w:color="auto"/>
              <w:bottom w:val="single" w:sz="4" w:space="0" w:color="auto"/>
            </w:tcBorders>
            <w:shd w:val="clear" w:color="auto" w:fill="auto"/>
            <w:noWrap/>
            <w:vAlign w:val="bottom"/>
            <w:hideMark/>
          </w:tcPr>
          <w:p w:rsidR="0005186C" w:rsidRPr="00601B7B" w:rsidRDefault="0005186C" w:rsidP="00181B65">
            <w:pPr>
              <w:jc w:val="center"/>
            </w:pPr>
            <w:r w:rsidRPr="00601B7B">
              <w:t>alpha</w:t>
            </w:r>
          </w:p>
        </w:tc>
        <w:tc>
          <w:tcPr>
            <w:tcW w:w="818" w:type="dxa"/>
            <w:tcBorders>
              <w:bottom w:val="single" w:sz="4" w:space="0" w:color="auto"/>
            </w:tcBorders>
            <w:shd w:val="clear" w:color="auto" w:fill="auto"/>
            <w:noWrap/>
            <w:vAlign w:val="bottom"/>
            <w:hideMark/>
          </w:tcPr>
          <w:p w:rsidR="0005186C" w:rsidRPr="00601B7B" w:rsidRDefault="0005186C" w:rsidP="001F6C55">
            <w:pPr>
              <w:jc w:val="right"/>
            </w:pPr>
            <w:r w:rsidRPr="00601B7B">
              <w:t>XFIS</w:t>
            </w:r>
          </w:p>
        </w:tc>
      </w:tr>
      <w:tr w:rsidR="001F6C55" w:rsidRPr="001F6C55" w:rsidTr="003554AE">
        <w:trPr>
          <w:trHeight w:val="255"/>
        </w:trPr>
        <w:tc>
          <w:tcPr>
            <w:tcW w:w="4271" w:type="dxa"/>
            <w:gridSpan w:val="5"/>
            <w:tcBorders>
              <w:top w:val="single" w:sz="4" w:space="0" w:color="auto"/>
            </w:tcBorders>
            <w:shd w:val="clear" w:color="auto" w:fill="auto"/>
            <w:noWrap/>
            <w:vAlign w:val="bottom"/>
          </w:tcPr>
          <w:p w:rsidR="001F6C55" w:rsidRPr="001F6C55" w:rsidRDefault="001F6C55" w:rsidP="00C678D1">
            <w:pPr>
              <w:rPr>
                <w:b/>
              </w:rPr>
            </w:pPr>
            <w:r w:rsidRPr="001F6C55">
              <w:rPr>
                <w:b/>
              </w:rPr>
              <w:t>Us</w:t>
            </w:r>
            <w:r w:rsidR="00C678D1">
              <w:rPr>
                <w:b/>
              </w:rPr>
              <w:t>ing</w:t>
            </w:r>
            <w:r w:rsidRPr="001F6C55">
              <w:rPr>
                <w:b/>
              </w:rPr>
              <w:t xml:space="preserve"> different methods</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r w:rsidRPr="00601B7B">
              <w:t>SS1</w:t>
            </w:r>
          </w:p>
        </w:tc>
        <w:tc>
          <w:tcPr>
            <w:tcW w:w="0" w:type="auto"/>
            <w:shd w:val="clear" w:color="auto" w:fill="auto"/>
            <w:noWrap/>
            <w:vAlign w:val="bottom"/>
            <w:hideMark/>
          </w:tcPr>
          <w:p w:rsidR="0005186C" w:rsidRPr="00601B7B" w:rsidRDefault="0005186C" w:rsidP="00181B65">
            <w:pPr>
              <w:jc w:val="right"/>
            </w:pPr>
            <w:r w:rsidRPr="00601B7B">
              <w:t> </w:t>
            </w:r>
          </w:p>
        </w:tc>
        <w:tc>
          <w:tcPr>
            <w:tcW w:w="0" w:type="auto"/>
            <w:shd w:val="clear" w:color="auto" w:fill="auto"/>
            <w:noWrap/>
            <w:vAlign w:val="bottom"/>
            <w:hideMark/>
          </w:tcPr>
          <w:p w:rsidR="0005186C" w:rsidRPr="00601B7B" w:rsidRDefault="0005186C" w:rsidP="00181B65">
            <w:pPr>
              <w:jc w:val="right"/>
            </w:pPr>
            <w:r w:rsidRPr="00601B7B">
              <w:t> </w:t>
            </w:r>
          </w:p>
        </w:tc>
        <w:tc>
          <w:tcPr>
            <w:tcW w:w="660" w:type="dxa"/>
            <w:shd w:val="clear" w:color="auto" w:fill="auto"/>
            <w:noWrap/>
            <w:vAlign w:val="bottom"/>
            <w:hideMark/>
          </w:tcPr>
          <w:p w:rsidR="0005186C" w:rsidRPr="00601B7B" w:rsidRDefault="0005186C" w:rsidP="00181B65">
            <w:pPr>
              <w:jc w:val="right"/>
            </w:pPr>
            <w:r w:rsidRPr="00601B7B">
              <w:t> </w:t>
            </w:r>
          </w:p>
        </w:tc>
        <w:tc>
          <w:tcPr>
            <w:tcW w:w="818" w:type="dxa"/>
            <w:shd w:val="clear" w:color="auto" w:fill="auto"/>
            <w:noWrap/>
            <w:vAlign w:val="bottom"/>
            <w:hideMark/>
          </w:tcPr>
          <w:p w:rsidR="0005186C" w:rsidRPr="00601B7B" w:rsidRDefault="0005186C" w:rsidP="00181B65">
            <w:pPr>
              <w:jc w:val="right"/>
            </w:pPr>
            <w:r w:rsidRPr="00601B7B">
              <w:t>31.7</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r w:rsidRPr="00601B7B">
              <w:t>SS2</w:t>
            </w:r>
          </w:p>
        </w:tc>
        <w:tc>
          <w:tcPr>
            <w:tcW w:w="0" w:type="auto"/>
            <w:shd w:val="clear" w:color="auto" w:fill="auto"/>
            <w:noWrap/>
            <w:vAlign w:val="bottom"/>
            <w:hideMark/>
          </w:tcPr>
          <w:p w:rsidR="0005186C" w:rsidRPr="00601B7B" w:rsidRDefault="0005186C" w:rsidP="00181B65">
            <w:pPr>
              <w:jc w:val="right"/>
            </w:pPr>
            <w:r w:rsidRPr="00601B7B">
              <w:t> </w:t>
            </w:r>
          </w:p>
        </w:tc>
        <w:tc>
          <w:tcPr>
            <w:tcW w:w="0" w:type="auto"/>
            <w:shd w:val="clear" w:color="auto" w:fill="auto"/>
            <w:noWrap/>
            <w:vAlign w:val="bottom"/>
            <w:hideMark/>
          </w:tcPr>
          <w:p w:rsidR="0005186C" w:rsidRPr="00601B7B" w:rsidRDefault="0005186C" w:rsidP="00181B65">
            <w:pPr>
              <w:jc w:val="right"/>
            </w:pPr>
            <w:r w:rsidRPr="00601B7B">
              <w:t> </w:t>
            </w:r>
          </w:p>
        </w:tc>
        <w:tc>
          <w:tcPr>
            <w:tcW w:w="660" w:type="dxa"/>
            <w:shd w:val="clear" w:color="auto" w:fill="auto"/>
            <w:noWrap/>
            <w:vAlign w:val="bottom"/>
            <w:hideMark/>
          </w:tcPr>
          <w:p w:rsidR="0005186C" w:rsidRPr="00601B7B" w:rsidRDefault="0005186C" w:rsidP="00181B65">
            <w:pPr>
              <w:jc w:val="right"/>
            </w:pPr>
            <w:r w:rsidRPr="00601B7B">
              <w:t> </w:t>
            </w:r>
          </w:p>
        </w:tc>
        <w:tc>
          <w:tcPr>
            <w:tcW w:w="818" w:type="dxa"/>
            <w:shd w:val="clear" w:color="auto" w:fill="auto"/>
            <w:noWrap/>
            <w:vAlign w:val="bottom"/>
            <w:hideMark/>
          </w:tcPr>
          <w:p w:rsidR="0005186C" w:rsidRPr="00601B7B" w:rsidRDefault="0005186C" w:rsidP="00181B65">
            <w:pPr>
              <w:jc w:val="right"/>
            </w:pPr>
            <w:r w:rsidRPr="00601B7B">
              <w:t>23.9</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r w:rsidRPr="00601B7B">
              <w:t>SSH</w:t>
            </w:r>
          </w:p>
        </w:tc>
        <w:tc>
          <w:tcPr>
            <w:tcW w:w="0" w:type="auto"/>
            <w:shd w:val="clear" w:color="auto" w:fill="auto"/>
            <w:noWrap/>
            <w:vAlign w:val="bottom"/>
            <w:hideMark/>
          </w:tcPr>
          <w:p w:rsidR="0005186C" w:rsidRPr="00601B7B" w:rsidRDefault="0005186C" w:rsidP="00181B65">
            <w:pPr>
              <w:jc w:val="right"/>
            </w:pPr>
            <w:r w:rsidRPr="00601B7B">
              <w:t> </w:t>
            </w:r>
          </w:p>
        </w:tc>
        <w:tc>
          <w:tcPr>
            <w:tcW w:w="0" w:type="auto"/>
            <w:shd w:val="clear" w:color="auto" w:fill="auto"/>
            <w:noWrap/>
            <w:vAlign w:val="bottom"/>
            <w:hideMark/>
          </w:tcPr>
          <w:p w:rsidR="0005186C" w:rsidRPr="00601B7B" w:rsidRDefault="0005186C" w:rsidP="00181B65">
            <w:pPr>
              <w:jc w:val="right"/>
            </w:pPr>
            <w:r w:rsidRPr="00601B7B">
              <w:t> </w:t>
            </w:r>
          </w:p>
        </w:tc>
        <w:tc>
          <w:tcPr>
            <w:tcW w:w="660" w:type="dxa"/>
            <w:shd w:val="clear" w:color="auto" w:fill="auto"/>
            <w:noWrap/>
            <w:vAlign w:val="bottom"/>
            <w:hideMark/>
          </w:tcPr>
          <w:p w:rsidR="0005186C" w:rsidRPr="00601B7B" w:rsidRDefault="0005186C" w:rsidP="00181B65">
            <w:pPr>
              <w:jc w:val="right"/>
            </w:pPr>
            <w:r w:rsidRPr="00601B7B">
              <w:t> </w:t>
            </w:r>
          </w:p>
        </w:tc>
        <w:tc>
          <w:tcPr>
            <w:tcW w:w="818" w:type="dxa"/>
            <w:shd w:val="clear" w:color="auto" w:fill="auto"/>
            <w:noWrap/>
            <w:vAlign w:val="bottom"/>
            <w:hideMark/>
          </w:tcPr>
          <w:p w:rsidR="0005186C" w:rsidRPr="00601B7B" w:rsidRDefault="0005186C" w:rsidP="00181B65">
            <w:pPr>
              <w:jc w:val="right"/>
            </w:pPr>
            <w:r w:rsidRPr="00601B7B">
              <w:t>33.0</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r w:rsidRPr="00601B7B">
              <w:t>SSL</w:t>
            </w:r>
          </w:p>
        </w:tc>
        <w:tc>
          <w:tcPr>
            <w:tcW w:w="0" w:type="auto"/>
            <w:shd w:val="clear" w:color="auto" w:fill="auto"/>
            <w:noWrap/>
            <w:vAlign w:val="bottom"/>
            <w:hideMark/>
          </w:tcPr>
          <w:p w:rsidR="0005186C" w:rsidRPr="00601B7B" w:rsidRDefault="0005186C" w:rsidP="00181B65">
            <w:pPr>
              <w:jc w:val="right"/>
            </w:pPr>
            <w:r w:rsidRPr="00601B7B">
              <w:t> </w:t>
            </w:r>
          </w:p>
        </w:tc>
        <w:tc>
          <w:tcPr>
            <w:tcW w:w="0" w:type="auto"/>
            <w:shd w:val="clear" w:color="auto" w:fill="auto"/>
            <w:noWrap/>
            <w:vAlign w:val="bottom"/>
            <w:hideMark/>
          </w:tcPr>
          <w:p w:rsidR="0005186C" w:rsidRPr="00601B7B" w:rsidRDefault="0005186C" w:rsidP="00181B65">
            <w:pPr>
              <w:jc w:val="right"/>
            </w:pPr>
            <w:r w:rsidRPr="00601B7B">
              <w:t> </w:t>
            </w:r>
          </w:p>
        </w:tc>
        <w:tc>
          <w:tcPr>
            <w:tcW w:w="660" w:type="dxa"/>
            <w:shd w:val="clear" w:color="auto" w:fill="auto"/>
            <w:noWrap/>
            <w:vAlign w:val="bottom"/>
            <w:hideMark/>
          </w:tcPr>
          <w:p w:rsidR="0005186C" w:rsidRPr="00601B7B" w:rsidRDefault="0005186C" w:rsidP="00181B65">
            <w:pPr>
              <w:jc w:val="right"/>
            </w:pPr>
            <w:r w:rsidRPr="00601B7B">
              <w:t> </w:t>
            </w:r>
          </w:p>
        </w:tc>
        <w:tc>
          <w:tcPr>
            <w:tcW w:w="818" w:type="dxa"/>
            <w:shd w:val="clear" w:color="auto" w:fill="auto"/>
            <w:noWrap/>
            <w:vAlign w:val="bottom"/>
            <w:hideMark/>
          </w:tcPr>
          <w:p w:rsidR="0005186C" w:rsidRPr="00601B7B" w:rsidRDefault="0005186C" w:rsidP="00181B65">
            <w:pPr>
              <w:jc w:val="right"/>
            </w:pPr>
            <w:r w:rsidRPr="00601B7B">
              <w:t>17.9</w:t>
            </w:r>
          </w:p>
        </w:tc>
      </w:tr>
      <w:tr w:rsidR="001F6C55" w:rsidRPr="00601B7B" w:rsidTr="003554AE">
        <w:trPr>
          <w:trHeight w:val="255"/>
        </w:trPr>
        <w:tc>
          <w:tcPr>
            <w:tcW w:w="4271" w:type="dxa"/>
            <w:gridSpan w:val="5"/>
            <w:shd w:val="clear" w:color="auto" w:fill="auto"/>
            <w:noWrap/>
            <w:vAlign w:val="bottom"/>
          </w:tcPr>
          <w:p w:rsidR="001F6C55" w:rsidRPr="001F6C55" w:rsidRDefault="001F6C55" w:rsidP="001F6C55">
            <w:pPr>
              <w:rPr>
                <w:b/>
              </w:rPr>
            </w:pPr>
            <w:r w:rsidRPr="001F6C55">
              <w:rPr>
                <w:b/>
              </w:rPr>
              <w:t>Removing species</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proofErr w:type="spellStart"/>
            <w:r w:rsidRPr="00601B7B">
              <w:t>wo</w:t>
            </w:r>
            <w:proofErr w:type="spellEnd"/>
            <w:r w:rsidRPr="00601B7B">
              <w:t xml:space="preserve"> herring</w:t>
            </w:r>
          </w:p>
        </w:tc>
        <w:tc>
          <w:tcPr>
            <w:tcW w:w="0" w:type="auto"/>
            <w:shd w:val="clear" w:color="auto" w:fill="auto"/>
            <w:noWrap/>
            <w:vAlign w:val="bottom"/>
            <w:hideMark/>
          </w:tcPr>
          <w:p w:rsidR="0005186C" w:rsidRPr="00601B7B" w:rsidRDefault="0005186C" w:rsidP="00181B65">
            <w:pPr>
              <w:jc w:val="right"/>
            </w:pPr>
          </w:p>
        </w:tc>
        <w:tc>
          <w:tcPr>
            <w:tcW w:w="0" w:type="auto"/>
            <w:shd w:val="clear" w:color="auto" w:fill="auto"/>
            <w:noWrap/>
            <w:vAlign w:val="bottom"/>
            <w:hideMark/>
          </w:tcPr>
          <w:p w:rsidR="0005186C" w:rsidRPr="00601B7B" w:rsidRDefault="0005186C" w:rsidP="00181B65">
            <w:pPr>
              <w:jc w:val="right"/>
            </w:pPr>
          </w:p>
        </w:tc>
        <w:tc>
          <w:tcPr>
            <w:tcW w:w="660" w:type="dxa"/>
            <w:shd w:val="clear" w:color="auto" w:fill="auto"/>
            <w:noWrap/>
            <w:vAlign w:val="bottom"/>
            <w:hideMark/>
          </w:tcPr>
          <w:p w:rsidR="0005186C" w:rsidRPr="00601B7B" w:rsidRDefault="0005186C" w:rsidP="00181B65">
            <w:pPr>
              <w:jc w:val="right"/>
            </w:pPr>
          </w:p>
        </w:tc>
        <w:tc>
          <w:tcPr>
            <w:tcW w:w="818" w:type="dxa"/>
            <w:shd w:val="clear" w:color="auto" w:fill="auto"/>
            <w:noWrap/>
            <w:vAlign w:val="bottom"/>
            <w:hideMark/>
          </w:tcPr>
          <w:p w:rsidR="0005186C" w:rsidRPr="00601B7B" w:rsidRDefault="0005186C" w:rsidP="00181B65">
            <w:pPr>
              <w:jc w:val="right"/>
            </w:pPr>
            <w:r w:rsidRPr="00601B7B">
              <w:t>46.1</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proofErr w:type="spellStart"/>
            <w:r w:rsidRPr="00601B7B">
              <w:t>wo</w:t>
            </w:r>
            <w:proofErr w:type="spellEnd"/>
            <w:r w:rsidRPr="00601B7B">
              <w:t xml:space="preserve"> cod</w:t>
            </w:r>
          </w:p>
        </w:tc>
        <w:tc>
          <w:tcPr>
            <w:tcW w:w="0" w:type="auto"/>
            <w:shd w:val="clear" w:color="auto" w:fill="auto"/>
            <w:noWrap/>
            <w:vAlign w:val="bottom"/>
            <w:hideMark/>
          </w:tcPr>
          <w:p w:rsidR="0005186C" w:rsidRPr="00601B7B" w:rsidRDefault="0005186C" w:rsidP="00181B65">
            <w:pPr>
              <w:jc w:val="right"/>
            </w:pPr>
          </w:p>
        </w:tc>
        <w:tc>
          <w:tcPr>
            <w:tcW w:w="0" w:type="auto"/>
            <w:shd w:val="clear" w:color="auto" w:fill="auto"/>
            <w:noWrap/>
            <w:vAlign w:val="bottom"/>
            <w:hideMark/>
          </w:tcPr>
          <w:p w:rsidR="0005186C" w:rsidRPr="00601B7B" w:rsidRDefault="0005186C" w:rsidP="00181B65">
            <w:pPr>
              <w:jc w:val="right"/>
            </w:pPr>
          </w:p>
        </w:tc>
        <w:tc>
          <w:tcPr>
            <w:tcW w:w="660" w:type="dxa"/>
            <w:shd w:val="clear" w:color="auto" w:fill="auto"/>
            <w:noWrap/>
            <w:vAlign w:val="bottom"/>
            <w:hideMark/>
          </w:tcPr>
          <w:p w:rsidR="0005186C" w:rsidRPr="00601B7B" w:rsidRDefault="0005186C" w:rsidP="00181B65">
            <w:pPr>
              <w:jc w:val="right"/>
            </w:pPr>
          </w:p>
        </w:tc>
        <w:tc>
          <w:tcPr>
            <w:tcW w:w="818" w:type="dxa"/>
            <w:shd w:val="clear" w:color="auto" w:fill="auto"/>
            <w:noWrap/>
            <w:vAlign w:val="bottom"/>
            <w:hideMark/>
          </w:tcPr>
          <w:p w:rsidR="0005186C" w:rsidRPr="00601B7B" w:rsidRDefault="0005186C" w:rsidP="00181B65">
            <w:pPr>
              <w:jc w:val="right"/>
            </w:pPr>
            <w:r w:rsidRPr="00601B7B">
              <w:t>33.2</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proofErr w:type="spellStart"/>
            <w:r w:rsidRPr="00601B7B">
              <w:t>wo</w:t>
            </w:r>
            <w:proofErr w:type="spellEnd"/>
            <w:r w:rsidRPr="00601B7B">
              <w:t xml:space="preserve"> haddock</w:t>
            </w:r>
          </w:p>
        </w:tc>
        <w:tc>
          <w:tcPr>
            <w:tcW w:w="0" w:type="auto"/>
            <w:shd w:val="clear" w:color="auto" w:fill="auto"/>
            <w:noWrap/>
            <w:vAlign w:val="bottom"/>
            <w:hideMark/>
          </w:tcPr>
          <w:p w:rsidR="0005186C" w:rsidRPr="00601B7B" w:rsidRDefault="0005186C" w:rsidP="00181B65">
            <w:pPr>
              <w:jc w:val="right"/>
            </w:pPr>
          </w:p>
        </w:tc>
        <w:tc>
          <w:tcPr>
            <w:tcW w:w="0" w:type="auto"/>
            <w:shd w:val="clear" w:color="auto" w:fill="auto"/>
            <w:noWrap/>
            <w:vAlign w:val="bottom"/>
            <w:hideMark/>
          </w:tcPr>
          <w:p w:rsidR="0005186C" w:rsidRPr="00601B7B" w:rsidRDefault="0005186C" w:rsidP="00181B65">
            <w:pPr>
              <w:jc w:val="right"/>
            </w:pPr>
          </w:p>
        </w:tc>
        <w:tc>
          <w:tcPr>
            <w:tcW w:w="660" w:type="dxa"/>
            <w:shd w:val="clear" w:color="auto" w:fill="auto"/>
            <w:noWrap/>
            <w:vAlign w:val="bottom"/>
            <w:hideMark/>
          </w:tcPr>
          <w:p w:rsidR="0005186C" w:rsidRPr="00601B7B" w:rsidRDefault="0005186C" w:rsidP="00181B65">
            <w:pPr>
              <w:jc w:val="right"/>
            </w:pPr>
          </w:p>
        </w:tc>
        <w:tc>
          <w:tcPr>
            <w:tcW w:w="818" w:type="dxa"/>
            <w:shd w:val="clear" w:color="auto" w:fill="auto"/>
            <w:noWrap/>
            <w:vAlign w:val="bottom"/>
            <w:hideMark/>
          </w:tcPr>
          <w:p w:rsidR="0005186C" w:rsidRPr="00601B7B" w:rsidRDefault="0005186C" w:rsidP="00181B65">
            <w:pPr>
              <w:jc w:val="right"/>
            </w:pPr>
            <w:r w:rsidRPr="00601B7B">
              <w:t>31.2</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proofErr w:type="spellStart"/>
            <w:r w:rsidRPr="00601B7B">
              <w:t>wo</w:t>
            </w:r>
            <w:proofErr w:type="spellEnd"/>
            <w:r w:rsidRPr="00601B7B">
              <w:t xml:space="preserve"> </w:t>
            </w:r>
            <w:proofErr w:type="spellStart"/>
            <w:r w:rsidRPr="00601B7B">
              <w:t>pollock</w:t>
            </w:r>
            <w:proofErr w:type="spellEnd"/>
          </w:p>
        </w:tc>
        <w:tc>
          <w:tcPr>
            <w:tcW w:w="0" w:type="auto"/>
            <w:shd w:val="clear" w:color="auto" w:fill="auto"/>
            <w:noWrap/>
            <w:vAlign w:val="bottom"/>
            <w:hideMark/>
          </w:tcPr>
          <w:p w:rsidR="0005186C" w:rsidRPr="00601B7B" w:rsidRDefault="0005186C" w:rsidP="00181B65">
            <w:pPr>
              <w:jc w:val="right"/>
            </w:pPr>
          </w:p>
        </w:tc>
        <w:tc>
          <w:tcPr>
            <w:tcW w:w="0" w:type="auto"/>
            <w:shd w:val="clear" w:color="auto" w:fill="auto"/>
            <w:noWrap/>
            <w:vAlign w:val="bottom"/>
            <w:hideMark/>
          </w:tcPr>
          <w:p w:rsidR="0005186C" w:rsidRPr="00601B7B" w:rsidRDefault="0005186C" w:rsidP="00181B65">
            <w:pPr>
              <w:jc w:val="right"/>
            </w:pPr>
          </w:p>
        </w:tc>
        <w:tc>
          <w:tcPr>
            <w:tcW w:w="660" w:type="dxa"/>
            <w:shd w:val="clear" w:color="auto" w:fill="auto"/>
            <w:noWrap/>
            <w:vAlign w:val="bottom"/>
            <w:hideMark/>
          </w:tcPr>
          <w:p w:rsidR="0005186C" w:rsidRPr="00601B7B" w:rsidRDefault="0005186C" w:rsidP="00181B65">
            <w:pPr>
              <w:jc w:val="right"/>
            </w:pPr>
          </w:p>
        </w:tc>
        <w:tc>
          <w:tcPr>
            <w:tcW w:w="818" w:type="dxa"/>
            <w:shd w:val="clear" w:color="auto" w:fill="auto"/>
            <w:noWrap/>
            <w:vAlign w:val="bottom"/>
            <w:hideMark/>
          </w:tcPr>
          <w:p w:rsidR="0005186C" w:rsidRPr="00601B7B" w:rsidRDefault="0005186C" w:rsidP="00181B65">
            <w:pPr>
              <w:jc w:val="right"/>
            </w:pPr>
            <w:r w:rsidRPr="00601B7B">
              <w:t>31.9</w:t>
            </w:r>
          </w:p>
        </w:tc>
      </w:tr>
      <w:tr w:rsidR="001F6C55" w:rsidRPr="00601B7B" w:rsidTr="003554AE">
        <w:trPr>
          <w:trHeight w:val="255"/>
        </w:trPr>
        <w:tc>
          <w:tcPr>
            <w:tcW w:w="4271" w:type="dxa"/>
            <w:gridSpan w:val="5"/>
            <w:shd w:val="clear" w:color="auto" w:fill="auto"/>
            <w:noWrap/>
            <w:vAlign w:val="bottom"/>
          </w:tcPr>
          <w:p w:rsidR="001F6C55" w:rsidRPr="001F6C55" w:rsidRDefault="001F6C55" w:rsidP="001F6C55">
            <w:pPr>
              <w:rPr>
                <w:rFonts w:cstheme="minorHAnsi"/>
                <w:b/>
              </w:rPr>
            </w:pPr>
            <w:r w:rsidRPr="001F6C55">
              <w:rPr>
                <w:rFonts w:cstheme="minorHAnsi"/>
                <w:b/>
              </w:rPr>
              <w:t>Modifying herring SS1</w:t>
            </w:r>
          </w:p>
        </w:tc>
      </w:tr>
      <w:tr w:rsidR="001F6C55" w:rsidRPr="00601B7B" w:rsidTr="003554AE">
        <w:trPr>
          <w:trHeight w:val="255"/>
        </w:trPr>
        <w:tc>
          <w:tcPr>
            <w:tcW w:w="0" w:type="auto"/>
            <w:shd w:val="clear" w:color="auto" w:fill="auto"/>
            <w:noWrap/>
            <w:vAlign w:val="bottom"/>
          </w:tcPr>
          <w:p w:rsidR="00AB2A2F" w:rsidRPr="00601B7B" w:rsidRDefault="00AB2A2F" w:rsidP="00181B65">
            <w:r>
              <w:t>SS1 herring =0.1</w:t>
            </w:r>
          </w:p>
        </w:tc>
        <w:tc>
          <w:tcPr>
            <w:tcW w:w="0" w:type="auto"/>
            <w:shd w:val="clear" w:color="auto" w:fill="auto"/>
            <w:noWrap/>
            <w:vAlign w:val="bottom"/>
          </w:tcPr>
          <w:p w:rsidR="00AB2A2F" w:rsidRPr="00601B7B" w:rsidRDefault="00AB2A2F" w:rsidP="00181B65">
            <w:pPr>
              <w:jc w:val="right"/>
            </w:pPr>
          </w:p>
        </w:tc>
        <w:tc>
          <w:tcPr>
            <w:tcW w:w="0" w:type="auto"/>
            <w:shd w:val="clear" w:color="auto" w:fill="auto"/>
            <w:noWrap/>
            <w:vAlign w:val="bottom"/>
          </w:tcPr>
          <w:p w:rsidR="00AB2A2F" w:rsidRPr="00601B7B" w:rsidRDefault="00AB2A2F" w:rsidP="00181B65">
            <w:pPr>
              <w:jc w:val="right"/>
            </w:pPr>
          </w:p>
        </w:tc>
        <w:tc>
          <w:tcPr>
            <w:tcW w:w="660" w:type="dxa"/>
            <w:shd w:val="clear" w:color="auto" w:fill="auto"/>
            <w:noWrap/>
            <w:vAlign w:val="bottom"/>
          </w:tcPr>
          <w:p w:rsidR="00AB2A2F" w:rsidRPr="00601B7B" w:rsidRDefault="00AB2A2F" w:rsidP="00181B65">
            <w:pPr>
              <w:jc w:val="right"/>
            </w:pPr>
          </w:p>
        </w:tc>
        <w:tc>
          <w:tcPr>
            <w:tcW w:w="818" w:type="dxa"/>
            <w:shd w:val="clear" w:color="auto" w:fill="auto"/>
            <w:noWrap/>
            <w:vAlign w:val="bottom"/>
          </w:tcPr>
          <w:p w:rsidR="00AB2A2F" w:rsidRPr="00AB2A2F" w:rsidRDefault="00AB2A2F">
            <w:pPr>
              <w:jc w:val="right"/>
              <w:rPr>
                <w:rFonts w:cstheme="minorHAnsi"/>
              </w:rPr>
            </w:pPr>
            <w:r w:rsidRPr="00AB2A2F">
              <w:rPr>
                <w:rFonts w:cstheme="minorHAnsi"/>
              </w:rPr>
              <w:t>24.6</w:t>
            </w:r>
          </w:p>
        </w:tc>
      </w:tr>
      <w:tr w:rsidR="001F6C55" w:rsidRPr="00601B7B" w:rsidTr="003554AE">
        <w:trPr>
          <w:trHeight w:val="255"/>
        </w:trPr>
        <w:tc>
          <w:tcPr>
            <w:tcW w:w="0" w:type="auto"/>
            <w:shd w:val="clear" w:color="auto" w:fill="auto"/>
            <w:noWrap/>
            <w:vAlign w:val="bottom"/>
          </w:tcPr>
          <w:p w:rsidR="00AB2A2F" w:rsidRPr="00601B7B" w:rsidRDefault="00AB2A2F" w:rsidP="00181B65">
            <w:r>
              <w:t>SS1 herring =0.4</w:t>
            </w:r>
          </w:p>
        </w:tc>
        <w:tc>
          <w:tcPr>
            <w:tcW w:w="0" w:type="auto"/>
            <w:shd w:val="clear" w:color="auto" w:fill="auto"/>
            <w:noWrap/>
            <w:vAlign w:val="bottom"/>
          </w:tcPr>
          <w:p w:rsidR="00AB2A2F" w:rsidRPr="00601B7B" w:rsidRDefault="00AB2A2F" w:rsidP="00181B65">
            <w:pPr>
              <w:jc w:val="right"/>
            </w:pPr>
          </w:p>
        </w:tc>
        <w:tc>
          <w:tcPr>
            <w:tcW w:w="0" w:type="auto"/>
            <w:shd w:val="clear" w:color="auto" w:fill="auto"/>
            <w:noWrap/>
            <w:vAlign w:val="bottom"/>
          </w:tcPr>
          <w:p w:rsidR="00AB2A2F" w:rsidRPr="00601B7B" w:rsidRDefault="00AB2A2F" w:rsidP="00181B65">
            <w:pPr>
              <w:jc w:val="right"/>
            </w:pPr>
          </w:p>
        </w:tc>
        <w:tc>
          <w:tcPr>
            <w:tcW w:w="660" w:type="dxa"/>
            <w:shd w:val="clear" w:color="auto" w:fill="auto"/>
            <w:noWrap/>
            <w:vAlign w:val="bottom"/>
          </w:tcPr>
          <w:p w:rsidR="00AB2A2F" w:rsidRPr="00601B7B" w:rsidRDefault="00AB2A2F" w:rsidP="00181B65">
            <w:pPr>
              <w:jc w:val="right"/>
            </w:pPr>
          </w:p>
        </w:tc>
        <w:tc>
          <w:tcPr>
            <w:tcW w:w="818" w:type="dxa"/>
            <w:shd w:val="clear" w:color="auto" w:fill="auto"/>
            <w:noWrap/>
            <w:vAlign w:val="bottom"/>
          </w:tcPr>
          <w:p w:rsidR="00AB2A2F" w:rsidRPr="00AB2A2F" w:rsidRDefault="00AB2A2F">
            <w:pPr>
              <w:jc w:val="right"/>
              <w:rPr>
                <w:rFonts w:cstheme="minorHAnsi"/>
              </w:rPr>
            </w:pPr>
            <w:r w:rsidRPr="00AB2A2F">
              <w:rPr>
                <w:rFonts w:cstheme="minorHAnsi"/>
              </w:rPr>
              <w:t>42.5</w:t>
            </w:r>
          </w:p>
        </w:tc>
      </w:tr>
      <w:tr w:rsidR="001F6C55" w:rsidRPr="00601B7B" w:rsidTr="003554AE">
        <w:trPr>
          <w:trHeight w:val="255"/>
        </w:trPr>
        <w:tc>
          <w:tcPr>
            <w:tcW w:w="4271" w:type="dxa"/>
            <w:gridSpan w:val="5"/>
            <w:shd w:val="clear" w:color="auto" w:fill="auto"/>
            <w:noWrap/>
            <w:vAlign w:val="bottom"/>
          </w:tcPr>
          <w:p w:rsidR="001F6C55" w:rsidRPr="001F6C55" w:rsidRDefault="001F6C55" w:rsidP="00C678D1">
            <w:pPr>
              <w:rPr>
                <w:b/>
              </w:rPr>
            </w:pPr>
            <w:r w:rsidRPr="001F6C55">
              <w:rPr>
                <w:b/>
              </w:rPr>
              <w:t>Chang</w:t>
            </w:r>
            <w:r w:rsidR="00C678D1">
              <w:rPr>
                <w:b/>
              </w:rPr>
              <w:t>ing</w:t>
            </w:r>
            <w:r w:rsidRPr="001F6C55">
              <w:rPr>
                <w:b/>
              </w:rPr>
              <w:t xml:space="preserve"> equation 2 parameters</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r w:rsidRPr="00601B7B">
              <w:t>initial parameters</w:t>
            </w:r>
          </w:p>
        </w:tc>
        <w:tc>
          <w:tcPr>
            <w:tcW w:w="0" w:type="auto"/>
            <w:shd w:val="clear" w:color="auto" w:fill="auto"/>
            <w:noWrap/>
            <w:vAlign w:val="bottom"/>
            <w:hideMark/>
          </w:tcPr>
          <w:p w:rsidR="0005186C" w:rsidRPr="00601B7B" w:rsidRDefault="0005186C" w:rsidP="00181B65">
            <w:pPr>
              <w:jc w:val="right"/>
            </w:pPr>
            <w:r w:rsidRPr="00601B7B">
              <w:t>0.95</w:t>
            </w:r>
          </w:p>
        </w:tc>
        <w:tc>
          <w:tcPr>
            <w:tcW w:w="0" w:type="auto"/>
            <w:shd w:val="clear" w:color="auto" w:fill="auto"/>
            <w:noWrap/>
            <w:vAlign w:val="bottom"/>
            <w:hideMark/>
          </w:tcPr>
          <w:p w:rsidR="0005186C" w:rsidRPr="00601B7B" w:rsidRDefault="0005186C" w:rsidP="00181B65">
            <w:pPr>
              <w:jc w:val="right"/>
            </w:pPr>
            <w:r w:rsidRPr="00601B7B">
              <w:t>1.5</w:t>
            </w:r>
          </w:p>
        </w:tc>
        <w:tc>
          <w:tcPr>
            <w:tcW w:w="660" w:type="dxa"/>
            <w:shd w:val="clear" w:color="auto" w:fill="auto"/>
            <w:noWrap/>
            <w:vAlign w:val="bottom"/>
            <w:hideMark/>
          </w:tcPr>
          <w:p w:rsidR="0005186C" w:rsidRPr="00601B7B" w:rsidRDefault="0005186C" w:rsidP="00181B65">
            <w:pPr>
              <w:jc w:val="right"/>
            </w:pPr>
            <w:r w:rsidRPr="00601B7B">
              <w:t>0.5</w:t>
            </w:r>
          </w:p>
        </w:tc>
        <w:tc>
          <w:tcPr>
            <w:tcW w:w="818" w:type="dxa"/>
            <w:shd w:val="clear" w:color="auto" w:fill="auto"/>
            <w:noWrap/>
            <w:vAlign w:val="bottom"/>
            <w:hideMark/>
          </w:tcPr>
          <w:p w:rsidR="0005186C" w:rsidRPr="00601B7B" w:rsidRDefault="0005186C" w:rsidP="00181B65">
            <w:pPr>
              <w:jc w:val="right"/>
            </w:pPr>
            <w:r w:rsidRPr="00601B7B">
              <w:t>31.7</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r w:rsidRPr="00601B7B">
              <w:t>lower T</w:t>
            </w:r>
          </w:p>
        </w:tc>
        <w:tc>
          <w:tcPr>
            <w:tcW w:w="0" w:type="auto"/>
            <w:shd w:val="clear" w:color="auto" w:fill="auto"/>
            <w:noWrap/>
            <w:vAlign w:val="bottom"/>
            <w:hideMark/>
          </w:tcPr>
          <w:p w:rsidR="0005186C" w:rsidRPr="00601B7B" w:rsidRDefault="0005186C" w:rsidP="00181B65">
            <w:pPr>
              <w:jc w:val="right"/>
            </w:pPr>
            <w:r w:rsidRPr="00601B7B">
              <w:t>0.95</w:t>
            </w:r>
          </w:p>
        </w:tc>
        <w:tc>
          <w:tcPr>
            <w:tcW w:w="0" w:type="auto"/>
            <w:shd w:val="clear" w:color="auto" w:fill="auto"/>
            <w:noWrap/>
            <w:vAlign w:val="bottom"/>
            <w:hideMark/>
          </w:tcPr>
          <w:p w:rsidR="0005186C" w:rsidRPr="00601B7B" w:rsidRDefault="0005186C" w:rsidP="00181B65">
            <w:pPr>
              <w:jc w:val="right"/>
              <w:rPr>
                <w:b/>
                <w:bCs/>
              </w:rPr>
            </w:pPr>
            <w:r w:rsidRPr="00601B7B">
              <w:rPr>
                <w:b/>
                <w:bCs/>
              </w:rPr>
              <w:t>1.05</w:t>
            </w:r>
          </w:p>
        </w:tc>
        <w:tc>
          <w:tcPr>
            <w:tcW w:w="660" w:type="dxa"/>
            <w:shd w:val="clear" w:color="auto" w:fill="auto"/>
            <w:noWrap/>
            <w:vAlign w:val="bottom"/>
            <w:hideMark/>
          </w:tcPr>
          <w:p w:rsidR="0005186C" w:rsidRPr="00601B7B" w:rsidRDefault="0005186C" w:rsidP="00181B65">
            <w:pPr>
              <w:jc w:val="right"/>
            </w:pPr>
            <w:r w:rsidRPr="00601B7B">
              <w:t>0.5</w:t>
            </w:r>
          </w:p>
        </w:tc>
        <w:tc>
          <w:tcPr>
            <w:tcW w:w="818" w:type="dxa"/>
            <w:shd w:val="clear" w:color="auto" w:fill="auto"/>
            <w:noWrap/>
            <w:vAlign w:val="bottom"/>
            <w:hideMark/>
          </w:tcPr>
          <w:p w:rsidR="0005186C" w:rsidRPr="00601B7B" w:rsidRDefault="0005186C" w:rsidP="00181B65">
            <w:pPr>
              <w:jc w:val="right"/>
            </w:pPr>
            <w:r w:rsidRPr="00601B7B">
              <w:t>31.7</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r w:rsidRPr="00601B7B">
              <w:t>higher T</w:t>
            </w:r>
          </w:p>
        </w:tc>
        <w:tc>
          <w:tcPr>
            <w:tcW w:w="0" w:type="auto"/>
            <w:shd w:val="clear" w:color="auto" w:fill="auto"/>
            <w:noWrap/>
            <w:vAlign w:val="bottom"/>
            <w:hideMark/>
          </w:tcPr>
          <w:p w:rsidR="0005186C" w:rsidRPr="00601B7B" w:rsidRDefault="0005186C" w:rsidP="00181B65">
            <w:pPr>
              <w:jc w:val="right"/>
            </w:pPr>
            <w:r w:rsidRPr="00601B7B">
              <w:t>0.95</w:t>
            </w:r>
          </w:p>
        </w:tc>
        <w:tc>
          <w:tcPr>
            <w:tcW w:w="0" w:type="auto"/>
            <w:shd w:val="clear" w:color="auto" w:fill="auto"/>
            <w:noWrap/>
            <w:vAlign w:val="bottom"/>
            <w:hideMark/>
          </w:tcPr>
          <w:p w:rsidR="0005186C" w:rsidRPr="00601B7B" w:rsidRDefault="0005186C" w:rsidP="00181B65">
            <w:pPr>
              <w:jc w:val="right"/>
              <w:rPr>
                <w:b/>
                <w:bCs/>
              </w:rPr>
            </w:pPr>
            <w:r w:rsidRPr="00601B7B">
              <w:rPr>
                <w:b/>
                <w:bCs/>
              </w:rPr>
              <w:t>1.8</w:t>
            </w:r>
          </w:p>
        </w:tc>
        <w:tc>
          <w:tcPr>
            <w:tcW w:w="660" w:type="dxa"/>
            <w:shd w:val="clear" w:color="auto" w:fill="auto"/>
            <w:noWrap/>
            <w:vAlign w:val="bottom"/>
            <w:hideMark/>
          </w:tcPr>
          <w:p w:rsidR="0005186C" w:rsidRPr="00601B7B" w:rsidRDefault="0005186C" w:rsidP="00181B65">
            <w:pPr>
              <w:jc w:val="right"/>
            </w:pPr>
            <w:r w:rsidRPr="00601B7B">
              <w:t>0.5</w:t>
            </w:r>
          </w:p>
        </w:tc>
        <w:tc>
          <w:tcPr>
            <w:tcW w:w="818" w:type="dxa"/>
            <w:shd w:val="clear" w:color="auto" w:fill="auto"/>
            <w:noWrap/>
            <w:vAlign w:val="bottom"/>
            <w:hideMark/>
          </w:tcPr>
          <w:p w:rsidR="0005186C" w:rsidRPr="00601B7B" w:rsidRDefault="0005186C" w:rsidP="00181B65">
            <w:pPr>
              <w:jc w:val="right"/>
            </w:pPr>
            <w:r w:rsidRPr="00601B7B">
              <w:t>31.7</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r w:rsidRPr="00601B7B">
              <w:t>lower alpha</w:t>
            </w:r>
          </w:p>
        </w:tc>
        <w:tc>
          <w:tcPr>
            <w:tcW w:w="0" w:type="auto"/>
            <w:shd w:val="clear" w:color="auto" w:fill="auto"/>
            <w:noWrap/>
            <w:vAlign w:val="bottom"/>
            <w:hideMark/>
          </w:tcPr>
          <w:p w:rsidR="0005186C" w:rsidRPr="00601B7B" w:rsidRDefault="0005186C" w:rsidP="00181B65">
            <w:pPr>
              <w:jc w:val="right"/>
            </w:pPr>
            <w:r w:rsidRPr="00601B7B">
              <w:t>0.95</w:t>
            </w:r>
          </w:p>
        </w:tc>
        <w:tc>
          <w:tcPr>
            <w:tcW w:w="0" w:type="auto"/>
            <w:shd w:val="clear" w:color="auto" w:fill="auto"/>
            <w:noWrap/>
            <w:vAlign w:val="bottom"/>
            <w:hideMark/>
          </w:tcPr>
          <w:p w:rsidR="0005186C" w:rsidRPr="00601B7B" w:rsidRDefault="0005186C" w:rsidP="00181B65">
            <w:pPr>
              <w:jc w:val="right"/>
            </w:pPr>
            <w:r w:rsidRPr="00601B7B">
              <w:t>1.5</w:t>
            </w:r>
          </w:p>
        </w:tc>
        <w:tc>
          <w:tcPr>
            <w:tcW w:w="660" w:type="dxa"/>
            <w:shd w:val="clear" w:color="auto" w:fill="auto"/>
            <w:noWrap/>
            <w:vAlign w:val="bottom"/>
            <w:hideMark/>
          </w:tcPr>
          <w:p w:rsidR="0005186C" w:rsidRPr="00601B7B" w:rsidRDefault="0005186C" w:rsidP="00181B65">
            <w:pPr>
              <w:jc w:val="right"/>
              <w:rPr>
                <w:b/>
                <w:bCs/>
              </w:rPr>
            </w:pPr>
            <w:r w:rsidRPr="00601B7B">
              <w:rPr>
                <w:b/>
                <w:bCs/>
              </w:rPr>
              <w:t>0.2</w:t>
            </w:r>
          </w:p>
        </w:tc>
        <w:tc>
          <w:tcPr>
            <w:tcW w:w="818" w:type="dxa"/>
            <w:shd w:val="clear" w:color="auto" w:fill="auto"/>
            <w:noWrap/>
            <w:vAlign w:val="bottom"/>
            <w:hideMark/>
          </w:tcPr>
          <w:p w:rsidR="0005186C" w:rsidRPr="00601B7B" w:rsidRDefault="0005186C" w:rsidP="00181B65">
            <w:pPr>
              <w:jc w:val="right"/>
            </w:pPr>
            <w:r w:rsidRPr="00601B7B">
              <w:t>32.3</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proofErr w:type="spellStart"/>
            <w:r w:rsidRPr="00601B7B">
              <w:t>lowert</w:t>
            </w:r>
            <w:proofErr w:type="spellEnd"/>
            <w:r w:rsidRPr="00601B7B">
              <w:t xml:space="preserve"> LT</w:t>
            </w:r>
          </w:p>
        </w:tc>
        <w:tc>
          <w:tcPr>
            <w:tcW w:w="0" w:type="auto"/>
            <w:shd w:val="clear" w:color="auto" w:fill="auto"/>
            <w:noWrap/>
            <w:vAlign w:val="bottom"/>
            <w:hideMark/>
          </w:tcPr>
          <w:p w:rsidR="0005186C" w:rsidRPr="00601B7B" w:rsidRDefault="0005186C" w:rsidP="00181B65">
            <w:pPr>
              <w:jc w:val="right"/>
              <w:rPr>
                <w:b/>
                <w:bCs/>
              </w:rPr>
            </w:pPr>
            <w:r w:rsidRPr="00601B7B">
              <w:rPr>
                <w:b/>
                <w:bCs/>
              </w:rPr>
              <w:t>0.85</w:t>
            </w:r>
          </w:p>
        </w:tc>
        <w:tc>
          <w:tcPr>
            <w:tcW w:w="0" w:type="auto"/>
            <w:shd w:val="clear" w:color="auto" w:fill="auto"/>
            <w:noWrap/>
            <w:vAlign w:val="bottom"/>
            <w:hideMark/>
          </w:tcPr>
          <w:p w:rsidR="0005186C" w:rsidRPr="00601B7B" w:rsidRDefault="0005186C" w:rsidP="00181B65">
            <w:pPr>
              <w:jc w:val="right"/>
            </w:pPr>
            <w:r w:rsidRPr="00601B7B">
              <w:t>1.5</w:t>
            </w:r>
          </w:p>
        </w:tc>
        <w:tc>
          <w:tcPr>
            <w:tcW w:w="660" w:type="dxa"/>
            <w:shd w:val="clear" w:color="auto" w:fill="auto"/>
            <w:noWrap/>
            <w:vAlign w:val="bottom"/>
            <w:hideMark/>
          </w:tcPr>
          <w:p w:rsidR="0005186C" w:rsidRPr="00601B7B" w:rsidRDefault="0005186C" w:rsidP="00181B65">
            <w:pPr>
              <w:jc w:val="right"/>
            </w:pPr>
            <w:r w:rsidRPr="00601B7B">
              <w:t>0.5</w:t>
            </w:r>
          </w:p>
        </w:tc>
        <w:tc>
          <w:tcPr>
            <w:tcW w:w="818" w:type="dxa"/>
            <w:shd w:val="clear" w:color="auto" w:fill="auto"/>
            <w:noWrap/>
            <w:vAlign w:val="bottom"/>
            <w:hideMark/>
          </w:tcPr>
          <w:p w:rsidR="0005186C" w:rsidRPr="00601B7B" w:rsidRDefault="0005186C" w:rsidP="00181B65">
            <w:pPr>
              <w:jc w:val="right"/>
            </w:pPr>
            <w:r w:rsidRPr="00601B7B">
              <w:t>31.7</w:t>
            </w:r>
          </w:p>
        </w:tc>
      </w:tr>
      <w:tr w:rsidR="001F6C55" w:rsidRPr="00601B7B" w:rsidTr="003554AE">
        <w:trPr>
          <w:trHeight w:val="255"/>
        </w:trPr>
        <w:tc>
          <w:tcPr>
            <w:tcW w:w="0" w:type="auto"/>
            <w:shd w:val="clear" w:color="auto" w:fill="auto"/>
            <w:noWrap/>
            <w:vAlign w:val="bottom"/>
            <w:hideMark/>
          </w:tcPr>
          <w:p w:rsidR="0005186C" w:rsidRPr="00601B7B" w:rsidRDefault="0005186C" w:rsidP="00181B65">
            <w:pPr>
              <w:rPr>
                <w:b/>
                <w:bCs/>
              </w:rPr>
            </w:pPr>
            <w:r w:rsidRPr="00601B7B">
              <w:rPr>
                <w:b/>
                <w:bCs/>
              </w:rPr>
              <w:t>min</w:t>
            </w:r>
          </w:p>
        </w:tc>
        <w:tc>
          <w:tcPr>
            <w:tcW w:w="0" w:type="auto"/>
            <w:shd w:val="clear" w:color="auto" w:fill="auto"/>
            <w:noWrap/>
            <w:vAlign w:val="bottom"/>
            <w:hideMark/>
          </w:tcPr>
          <w:p w:rsidR="0005186C" w:rsidRPr="00601B7B" w:rsidRDefault="0005186C" w:rsidP="00181B65">
            <w:pPr>
              <w:jc w:val="right"/>
            </w:pPr>
            <w:r w:rsidRPr="00601B7B">
              <w:t> </w:t>
            </w:r>
          </w:p>
        </w:tc>
        <w:tc>
          <w:tcPr>
            <w:tcW w:w="0" w:type="auto"/>
            <w:shd w:val="clear" w:color="auto" w:fill="auto"/>
            <w:noWrap/>
            <w:vAlign w:val="bottom"/>
            <w:hideMark/>
          </w:tcPr>
          <w:p w:rsidR="0005186C" w:rsidRPr="00601B7B" w:rsidRDefault="0005186C" w:rsidP="00181B65">
            <w:pPr>
              <w:jc w:val="right"/>
            </w:pPr>
            <w:r w:rsidRPr="00601B7B">
              <w:t> </w:t>
            </w:r>
          </w:p>
        </w:tc>
        <w:tc>
          <w:tcPr>
            <w:tcW w:w="660" w:type="dxa"/>
            <w:shd w:val="clear" w:color="auto" w:fill="auto"/>
            <w:noWrap/>
            <w:vAlign w:val="bottom"/>
            <w:hideMark/>
          </w:tcPr>
          <w:p w:rsidR="0005186C" w:rsidRPr="00601B7B" w:rsidRDefault="0005186C" w:rsidP="00181B65">
            <w:pPr>
              <w:jc w:val="right"/>
            </w:pPr>
            <w:r w:rsidRPr="00601B7B">
              <w:t> </w:t>
            </w:r>
          </w:p>
        </w:tc>
        <w:tc>
          <w:tcPr>
            <w:tcW w:w="818" w:type="dxa"/>
            <w:shd w:val="clear" w:color="auto" w:fill="auto"/>
            <w:noWrap/>
            <w:vAlign w:val="bottom"/>
            <w:hideMark/>
          </w:tcPr>
          <w:p w:rsidR="0005186C" w:rsidRPr="00601B7B" w:rsidRDefault="0005186C" w:rsidP="00181B65">
            <w:pPr>
              <w:jc w:val="right"/>
              <w:rPr>
                <w:b/>
                <w:bCs/>
              </w:rPr>
            </w:pPr>
            <w:r w:rsidRPr="00601B7B">
              <w:rPr>
                <w:b/>
                <w:bCs/>
              </w:rPr>
              <w:t>17.9</w:t>
            </w:r>
          </w:p>
        </w:tc>
      </w:tr>
      <w:tr w:rsidR="001F6C55" w:rsidRPr="00344D97" w:rsidTr="003554AE">
        <w:trPr>
          <w:trHeight w:val="255"/>
        </w:trPr>
        <w:tc>
          <w:tcPr>
            <w:tcW w:w="0" w:type="auto"/>
            <w:tcBorders>
              <w:bottom w:val="single" w:sz="4" w:space="0" w:color="auto"/>
            </w:tcBorders>
            <w:shd w:val="clear" w:color="auto" w:fill="auto"/>
            <w:noWrap/>
            <w:vAlign w:val="bottom"/>
            <w:hideMark/>
          </w:tcPr>
          <w:p w:rsidR="0005186C" w:rsidRPr="00601B7B" w:rsidRDefault="0005186C" w:rsidP="00181B65">
            <w:pPr>
              <w:rPr>
                <w:b/>
                <w:bCs/>
              </w:rPr>
            </w:pPr>
            <w:r w:rsidRPr="00601B7B">
              <w:rPr>
                <w:b/>
                <w:bCs/>
              </w:rPr>
              <w:t>max</w:t>
            </w:r>
          </w:p>
        </w:tc>
        <w:tc>
          <w:tcPr>
            <w:tcW w:w="0" w:type="auto"/>
            <w:tcBorders>
              <w:bottom w:val="single" w:sz="4" w:space="0" w:color="auto"/>
            </w:tcBorders>
            <w:shd w:val="clear" w:color="auto" w:fill="auto"/>
            <w:noWrap/>
            <w:vAlign w:val="bottom"/>
            <w:hideMark/>
          </w:tcPr>
          <w:p w:rsidR="0005186C" w:rsidRPr="00601B7B" w:rsidRDefault="0005186C" w:rsidP="00181B65">
            <w:pPr>
              <w:jc w:val="right"/>
            </w:pPr>
            <w:r w:rsidRPr="00601B7B">
              <w:t> </w:t>
            </w:r>
          </w:p>
        </w:tc>
        <w:tc>
          <w:tcPr>
            <w:tcW w:w="0" w:type="auto"/>
            <w:tcBorders>
              <w:bottom w:val="single" w:sz="4" w:space="0" w:color="auto"/>
            </w:tcBorders>
            <w:shd w:val="clear" w:color="auto" w:fill="auto"/>
            <w:noWrap/>
            <w:vAlign w:val="bottom"/>
            <w:hideMark/>
          </w:tcPr>
          <w:p w:rsidR="0005186C" w:rsidRPr="00601B7B" w:rsidRDefault="0005186C" w:rsidP="00181B65">
            <w:pPr>
              <w:jc w:val="right"/>
            </w:pPr>
            <w:r w:rsidRPr="00601B7B">
              <w:t> </w:t>
            </w:r>
          </w:p>
        </w:tc>
        <w:tc>
          <w:tcPr>
            <w:tcW w:w="660" w:type="dxa"/>
            <w:tcBorders>
              <w:bottom w:val="single" w:sz="4" w:space="0" w:color="auto"/>
            </w:tcBorders>
            <w:shd w:val="clear" w:color="auto" w:fill="auto"/>
            <w:noWrap/>
            <w:vAlign w:val="bottom"/>
            <w:hideMark/>
          </w:tcPr>
          <w:p w:rsidR="0005186C" w:rsidRPr="00601B7B" w:rsidRDefault="0005186C" w:rsidP="00181B65">
            <w:pPr>
              <w:jc w:val="right"/>
            </w:pPr>
            <w:r w:rsidRPr="00601B7B">
              <w:t> </w:t>
            </w:r>
          </w:p>
        </w:tc>
        <w:tc>
          <w:tcPr>
            <w:tcW w:w="818" w:type="dxa"/>
            <w:tcBorders>
              <w:bottom w:val="single" w:sz="4" w:space="0" w:color="auto"/>
            </w:tcBorders>
            <w:shd w:val="clear" w:color="auto" w:fill="auto"/>
            <w:noWrap/>
            <w:vAlign w:val="bottom"/>
            <w:hideMark/>
          </w:tcPr>
          <w:p w:rsidR="0005186C" w:rsidRPr="00344D97" w:rsidRDefault="003F0E96" w:rsidP="00181B65">
            <w:pPr>
              <w:jc w:val="right"/>
              <w:rPr>
                <w:b/>
                <w:bCs/>
              </w:rPr>
            </w:pPr>
            <w:r>
              <w:rPr>
                <w:b/>
                <w:bCs/>
              </w:rPr>
              <w:t>46.1</w:t>
            </w:r>
          </w:p>
        </w:tc>
      </w:tr>
    </w:tbl>
    <w:p w:rsidR="0005186C" w:rsidRDefault="001F6C55">
      <w:proofErr w:type="gramStart"/>
      <w:r>
        <w:t>Table 5.</w:t>
      </w:r>
      <w:proofErr w:type="gramEnd"/>
      <w:r>
        <w:t xml:space="preserve"> Uncertainty on XFIS values using various methods of calculating reference points, removing abundant species, modifying herring SS1, and changes in equation 2 parameters.</w:t>
      </w:r>
      <w:r w:rsidR="0005186C">
        <w:br w:type="page"/>
      </w:r>
    </w:p>
    <w:p w:rsidR="00E85EDC" w:rsidRDefault="00214B47" w:rsidP="00D2518E">
      <w:r>
        <w:rPr>
          <w:noProof/>
          <w:lang w:val="en-US"/>
        </w:rPr>
        <w:lastRenderedPageBreak/>
        <w:drawing>
          <wp:anchor distT="0" distB="0" distL="114300" distR="114300" simplePos="0" relativeHeight="251666432" behindDoc="0" locked="0" layoutInCell="1" allowOverlap="1">
            <wp:simplePos x="0" y="0"/>
            <wp:positionH relativeFrom="column">
              <wp:posOffset>456565</wp:posOffset>
            </wp:positionH>
            <wp:positionV relativeFrom="paragraph">
              <wp:posOffset>439420</wp:posOffset>
            </wp:positionV>
            <wp:extent cx="4744085" cy="4744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4085" cy="47440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0A7D73">
        <w:t>Figure 1.</w:t>
      </w:r>
      <w:proofErr w:type="gramEnd"/>
      <w:r w:rsidR="000A7D73">
        <w:t xml:space="preserve"> Frequency of occurrence of stock scores (SS1). </w:t>
      </w:r>
    </w:p>
    <w:p w:rsidR="00E85EDC" w:rsidRDefault="00E85EDC" w:rsidP="00D2518E"/>
    <w:sectPr w:rsidR="00E85EDC" w:rsidSect="00601B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34C" w:rsidRDefault="00CA434C" w:rsidP="001621D3">
      <w:r>
        <w:separator/>
      </w:r>
    </w:p>
  </w:endnote>
  <w:endnote w:type="continuationSeparator" w:id="0">
    <w:p w:rsidR="00CA434C" w:rsidRDefault="00CA434C" w:rsidP="00162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34C" w:rsidRDefault="00CA434C" w:rsidP="001621D3">
      <w:r>
        <w:separator/>
      </w:r>
    </w:p>
  </w:footnote>
  <w:footnote w:type="continuationSeparator" w:id="0">
    <w:p w:rsidR="00CA434C" w:rsidRDefault="00CA434C" w:rsidP="001621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798620"/>
      <w:docPartObj>
        <w:docPartGallery w:val="Page Numbers (Top of Page)"/>
        <w:docPartUnique/>
      </w:docPartObj>
    </w:sdtPr>
    <w:sdtEndPr>
      <w:rPr>
        <w:noProof/>
      </w:rPr>
    </w:sdtEndPr>
    <w:sdtContent>
      <w:p w:rsidR="008B0B2E" w:rsidRDefault="008B0B2E">
        <w:pPr>
          <w:pStyle w:val="Header"/>
          <w:jc w:val="right"/>
        </w:pPr>
        <w:r>
          <w:fldChar w:fldCharType="begin"/>
        </w:r>
        <w:r>
          <w:instrText xml:space="preserve"> PAGE   \* MERGEFORMAT </w:instrText>
        </w:r>
        <w:r>
          <w:fldChar w:fldCharType="separate"/>
        </w:r>
        <w:r w:rsidR="00541BF8">
          <w:rPr>
            <w:noProof/>
          </w:rPr>
          <w:t>3</w:t>
        </w:r>
        <w:r>
          <w:rPr>
            <w:noProof/>
          </w:rPr>
          <w:fldChar w:fldCharType="end"/>
        </w:r>
      </w:p>
    </w:sdtContent>
  </w:sdt>
  <w:p w:rsidR="008B0B2E" w:rsidRDefault="008B0B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82413"/>
    <w:multiLevelType w:val="hybridMultilevel"/>
    <w:tmpl w:val="65086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434971"/>
    <w:multiLevelType w:val="hybridMultilevel"/>
    <w:tmpl w:val="E28EF12A"/>
    <w:lvl w:ilvl="0" w:tplc="D48E0692">
      <w:numFmt w:val="bullet"/>
      <w:lvlText w:val="•"/>
      <w:lvlJc w:val="left"/>
      <w:pPr>
        <w:ind w:left="360" w:hanging="360"/>
      </w:pPr>
      <w:rPr>
        <w:rFonts w:ascii="Times New Roman" w:eastAsia="Times New Roman" w:hAnsi="Times New Roman"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25ED304E"/>
    <w:multiLevelType w:val="hybridMultilevel"/>
    <w:tmpl w:val="28F81F8A"/>
    <w:lvl w:ilvl="0" w:tplc="310AAE30">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2BD37D85"/>
    <w:multiLevelType w:val="hybridMultilevel"/>
    <w:tmpl w:val="A6F204B6"/>
    <w:lvl w:ilvl="0" w:tplc="0D1077EC">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3E661279"/>
    <w:multiLevelType w:val="hybridMultilevel"/>
    <w:tmpl w:val="E110E3B0"/>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463808D1"/>
    <w:multiLevelType w:val="hybridMultilevel"/>
    <w:tmpl w:val="F1DABD9C"/>
    <w:lvl w:ilvl="0" w:tplc="BAF6FE2A">
      <w:start w:val="1"/>
      <w:numFmt w:val="decimal"/>
      <w:pStyle w:val="ListParagraph"/>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51E04A70"/>
    <w:multiLevelType w:val="hybridMultilevel"/>
    <w:tmpl w:val="049C2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F510BAD"/>
    <w:multiLevelType w:val="hybridMultilevel"/>
    <w:tmpl w:val="EB00279E"/>
    <w:lvl w:ilvl="0" w:tplc="32BCC48A">
      <w:numFmt w:val="bullet"/>
      <w:lvlText w:val="•"/>
      <w:lvlJc w:val="left"/>
      <w:pPr>
        <w:ind w:left="360" w:hanging="360"/>
      </w:pPr>
      <w:rPr>
        <w:rFonts w:ascii="Times New Roman" w:eastAsia="Times New Roman" w:hAnsi="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7"/>
  </w:num>
  <w:num w:numId="7">
    <w:abstractNumId w:val="4"/>
  </w:num>
  <w:num w:numId="8">
    <w:abstractNumId w:val="3"/>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Can J Fish Aquatic Scienc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axsfp9wd5ww9jetfz05v226az9frsfzadea&quot;&gt;Sylvie Sabs&lt;record-ids&gt;&lt;item&gt;4114&lt;/item&gt;&lt;item&gt;4115&lt;/item&gt;&lt;item&gt;4357&lt;/item&gt;&lt;item&gt;4361&lt;/item&gt;&lt;item&gt;6670&lt;/item&gt;&lt;item&gt;6672&lt;/item&gt;&lt;item&gt;6761&lt;/item&gt;&lt;item&gt;6772&lt;/item&gt;&lt;item&gt;7198&lt;/item&gt;&lt;item&gt;7314&lt;/item&gt;&lt;item&gt;7386&lt;/item&gt;&lt;item&gt;7407&lt;/item&gt;&lt;item&gt;7412&lt;/item&gt;&lt;item&gt;7413&lt;/item&gt;&lt;item&gt;7415&lt;/item&gt;&lt;item&gt;7416&lt;/item&gt;&lt;item&gt;7422&lt;/item&gt;&lt;item&gt;7423&lt;/item&gt;&lt;item&gt;7427&lt;/item&gt;&lt;item&gt;7430&lt;/item&gt;&lt;item&gt;7431&lt;/item&gt;&lt;item&gt;7432&lt;/item&gt;&lt;item&gt;7433&lt;/item&gt;&lt;item&gt;7434&lt;/item&gt;&lt;item&gt;7436&lt;/item&gt;&lt;item&gt;7439&lt;/item&gt;&lt;item&gt;7442&lt;/item&gt;&lt;item&gt;7444&lt;/item&gt;&lt;item&gt;7445&lt;/item&gt;&lt;item&gt;7446&lt;/item&gt;&lt;item&gt;7447&lt;/item&gt;&lt;item&gt;7448&lt;/item&gt;&lt;item&gt;7449&lt;/item&gt;&lt;item&gt;7452&lt;/item&gt;&lt;item&gt;7454&lt;/item&gt;&lt;item&gt;7457&lt;/item&gt;&lt;item&gt;7461&lt;/item&gt;&lt;item&gt;7463&lt;/item&gt;&lt;/record-ids&gt;&lt;/item&gt;&lt;/Libraries&gt;"/>
  </w:docVars>
  <w:rsids>
    <w:rsidRoot w:val="00E93D5A"/>
    <w:rsid w:val="00012AB7"/>
    <w:rsid w:val="00016184"/>
    <w:rsid w:val="00016EC5"/>
    <w:rsid w:val="0002175F"/>
    <w:rsid w:val="0002351C"/>
    <w:rsid w:val="00024ECA"/>
    <w:rsid w:val="00025E4B"/>
    <w:rsid w:val="00030C29"/>
    <w:rsid w:val="00042C60"/>
    <w:rsid w:val="000476CC"/>
    <w:rsid w:val="000477D7"/>
    <w:rsid w:val="00050B7C"/>
    <w:rsid w:val="0005186C"/>
    <w:rsid w:val="00062AF4"/>
    <w:rsid w:val="00073681"/>
    <w:rsid w:val="000753CB"/>
    <w:rsid w:val="00090182"/>
    <w:rsid w:val="00093947"/>
    <w:rsid w:val="000A1279"/>
    <w:rsid w:val="000A7D73"/>
    <w:rsid w:val="000B03D5"/>
    <w:rsid w:val="000B6505"/>
    <w:rsid w:val="000D2C4A"/>
    <w:rsid w:val="000D6C04"/>
    <w:rsid w:val="000E03F2"/>
    <w:rsid w:val="000E060A"/>
    <w:rsid w:val="00106935"/>
    <w:rsid w:val="0010702F"/>
    <w:rsid w:val="001101F4"/>
    <w:rsid w:val="00114EE9"/>
    <w:rsid w:val="001203BE"/>
    <w:rsid w:val="001309B3"/>
    <w:rsid w:val="00132F3D"/>
    <w:rsid w:val="00134510"/>
    <w:rsid w:val="00137C35"/>
    <w:rsid w:val="00140F25"/>
    <w:rsid w:val="00140FB3"/>
    <w:rsid w:val="0014156C"/>
    <w:rsid w:val="00147C5F"/>
    <w:rsid w:val="00147EDB"/>
    <w:rsid w:val="001509EF"/>
    <w:rsid w:val="001550B4"/>
    <w:rsid w:val="00155274"/>
    <w:rsid w:val="001556FA"/>
    <w:rsid w:val="0016166B"/>
    <w:rsid w:val="001621D3"/>
    <w:rsid w:val="00163D4D"/>
    <w:rsid w:val="00170C25"/>
    <w:rsid w:val="00177683"/>
    <w:rsid w:val="00180DED"/>
    <w:rsid w:val="00181B65"/>
    <w:rsid w:val="00193199"/>
    <w:rsid w:val="00195803"/>
    <w:rsid w:val="001A0103"/>
    <w:rsid w:val="001A2515"/>
    <w:rsid w:val="001B6797"/>
    <w:rsid w:val="001C0F10"/>
    <w:rsid w:val="001C3DE8"/>
    <w:rsid w:val="001D265C"/>
    <w:rsid w:val="001D4C81"/>
    <w:rsid w:val="001E0EEE"/>
    <w:rsid w:val="001E444F"/>
    <w:rsid w:val="001E5061"/>
    <w:rsid w:val="001F0536"/>
    <w:rsid w:val="001F6C55"/>
    <w:rsid w:val="00204C69"/>
    <w:rsid w:val="00214B47"/>
    <w:rsid w:val="00223B55"/>
    <w:rsid w:val="00223FC8"/>
    <w:rsid w:val="002273EF"/>
    <w:rsid w:val="0023100C"/>
    <w:rsid w:val="002331B3"/>
    <w:rsid w:val="00240180"/>
    <w:rsid w:val="00240187"/>
    <w:rsid w:val="00240C50"/>
    <w:rsid w:val="00243448"/>
    <w:rsid w:val="00253B5F"/>
    <w:rsid w:val="0026692B"/>
    <w:rsid w:val="00266F59"/>
    <w:rsid w:val="00267613"/>
    <w:rsid w:val="00275E53"/>
    <w:rsid w:val="00282736"/>
    <w:rsid w:val="0028358A"/>
    <w:rsid w:val="002836CC"/>
    <w:rsid w:val="00285889"/>
    <w:rsid w:val="002B6C61"/>
    <w:rsid w:val="002C1001"/>
    <w:rsid w:val="002C62EB"/>
    <w:rsid w:val="002E0740"/>
    <w:rsid w:val="002E40E4"/>
    <w:rsid w:val="002F1669"/>
    <w:rsid w:val="002F4C7A"/>
    <w:rsid w:val="00301A02"/>
    <w:rsid w:val="00310578"/>
    <w:rsid w:val="0031116B"/>
    <w:rsid w:val="003226EF"/>
    <w:rsid w:val="00331B37"/>
    <w:rsid w:val="00335B52"/>
    <w:rsid w:val="00335FFA"/>
    <w:rsid w:val="00344D97"/>
    <w:rsid w:val="00345C8E"/>
    <w:rsid w:val="00347ABD"/>
    <w:rsid w:val="003554AE"/>
    <w:rsid w:val="00357B9C"/>
    <w:rsid w:val="00365254"/>
    <w:rsid w:val="003711BC"/>
    <w:rsid w:val="003867BD"/>
    <w:rsid w:val="00391101"/>
    <w:rsid w:val="0039176E"/>
    <w:rsid w:val="00392508"/>
    <w:rsid w:val="00393312"/>
    <w:rsid w:val="003A104B"/>
    <w:rsid w:val="003A3687"/>
    <w:rsid w:val="003A4D66"/>
    <w:rsid w:val="003B17E3"/>
    <w:rsid w:val="003B464D"/>
    <w:rsid w:val="003C118A"/>
    <w:rsid w:val="003C4DB2"/>
    <w:rsid w:val="003D25B1"/>
    <w:rsid w:val="003E0F09"/>
    <w:rsid w:val="003E3C78"/>
    <w:rsid w:val="003E7EE4"/>
    <w:rsid w:val="003F0E96"/>
    <w:rsid w:val="003F46D9"/>
    <w:rsid w:val="0040578B"/>
    <w:rsid w:val="0041004E"/>
    <w:rsid w:val="00413A66"/>
    <w:rsid w:val="0041561B"/>
    <w:rsid w:val="00415C8F"/>
    <w:rsid w:val="00415EDF"/>
    <w:rsid w:val="00417ECA"/>
    <w:rsid w:val="00424BAE"/>
    <w:rsid w:val="0042623F"/>
    <w:rsid w:val="00430ABC"/>
    <w:rsid w:val="00441677"/>
    <w:rsid w:val="00442B60"/>
    <w:rsid w:val="00446D67"/>
    <w:rsid w:val="004525E5"/>
    <w:rsid w:val="004608B6"/>
    <w:rsid w:val="00461042"/>
    <w:rsid w:val="00461B16"/>
    <w:rsid w:val="0046491E"/>
    <w:rsid w:val="00467729"/>
    <w:rsid w:val="004762E3"/>
    <w:rsid w:val="00484A97"/>
    <w:rsid w:val="00487659"/>
    <w:rsid w:val="00490980"/>
    <w:rsid w:val="004933A6"/>
    <w:rsid w:val="00495451"/>
    <w:rsid w:val="004A7D5B"/>
    <w:rsid w:val="004B22EC"/>
    <w:rsid w:val="004B592D"/>
    <w:rsid w:val="004B7E59"/>
    <w:rsid w:val="004C7656"/>
    <w:rsid w:val="004D2FE7"/>
    <w:rsid w:val="004D5788"/>
    <w:rsid w:val="004E560B"/>
    <w:rsid w:val="004E5E40"/>
    <w:rsid w:val="004F3547"/>
    <w:rsid w:val="004F3C42"/>
    <w:rsid w:val="004F4D3C"/>
    <w:rsid w:val="00500D45"/>
    <w:rsid w:val="00500D51"/>
    <w:rsid w:val="00502966"/>
    <w:rsid w:val="005212E6"/>
    <w:rsid w:val="00521A73"/>
    <w:rsid w:val="00530320"/>
    <w:rsid w:val="00541BF8"/>
    <w:rsid w:val="00542C32"/>
    <w:rsid w:val="00543C70"/>
    <w:rsid w:val="00547723"/>
    <w:rsid w:val="00552991"/>
    <w:rsid w:val="005571B8"/>
    <w:rsid w:val="005577C6"/>
    <w:rsid w:val="00564BC4"/>
    <w:rsid w:val="00571092"/>
    <w:rsid w:val="00576115"/>
    <w:rsid w:val="005827CF"/>
    <w:rsid w:val="0059498A"/>
    <w:rsid w:val="00597103"/>
    <w:rsid w:val="005A148F"/>
    <w:rsid w:val="005A3A8D"/>
    <w:rsid w:val="005B322D"/>
    <w:rsid w:val="005B5B73"/>
    <w:rsid w:val="005B608C"/>
    <w:rsid w:val="005D5471"/>
    <w:rsid w:val="005E293A"/>
    <w:rsid w:val="005E3892"/>
    <w:rsid w:val="005E3CD6"/>
    <w:rsid w:val="005E49A6"/>
    <w:rsid w:val="005E6D14"/>
    <w:rsid w:val="005F3856"/>
    <w:rsid w:val="005F51BB"/>
    <w:rsid w:val="005F6CC7"/>
    <w:rsid w:val="00601B7B"/>
    <w:rsid w:val="00602145"/>
    <w:rsid w:val="006133D9"/>
    <w:rsid w:val="00617795"/>
    <w:rsid w:val="00621A14"/>
    <w:rsid w:val="006244F8"/>
    <w:rsid w:val="00632034"/>
    <w:rsid w:val="0063377A"/>
    <w:rsid w:val="00635EB1"/>
    <w:rsid w:val="0064403E"/>
    <w:rsid w:val="00644272"/>
    <w:rsid w:val="00644378"/>
    <w:rsid w:val="0064756F"/>
    <w:rsid w:val="006516F2"/>
    <w:rsid w:val="00657485"/>
    <w:rsid w:val="0066224C"/>
    <w:rsid w:val="006652C8"/>
    <w:rsid w:val="0067088D"/>
    <w:rsid w:val="00671628"/>
    <w:rsid w:val="00671787"/>
    <w:rsid w:val="006805C8"/>
    <w:rsid w:val="006919CD"/>
    <w:rsid w:val="00691D17"/>
    <w:rsid w:val="0069519C"/>
    <w:rsid w:val="006A5364"/>
    <w:rsid w:val="006A55C3"/>
    <w:rsid w:val="006A7437"/>
    <w:rsid w:val="006B2AC9"/>
    <w:rsid w:val="006C011E"/>
    <w:rsid w:val="006C7276"/>
    <w:rsid w:val="006D0878"/>
    <w:rsid w:val="006D0EF7"/>
    <w:rsid w:val="006E27D8"/>
    <w:rsid w:val="006F45C8"/>
    <w:rsid w:val="00722267"/>
    <w:rsid w:val="007260FB"/>
    <w:rsid w:val="00737A46"/>
    <w:rsid w:val="00742A49"/>
    <w:rsid w:val="0074455C"/>
    <w:rsid w:val="00745C4C"/>
    <w:rsid w:val="00746282"/>
    <w:rsid w:val="00751E20"/>
    <w:rsid w:val="007625B8"/>
    <w:rsid w:val="007646A2"/>
    <w:rsid w:val="00774A2E"/>
    <w:rsid w:val="007A0177"/>
    <w:rsid w:val="007B052D"/>
    <w:rsid w:val="007B226F"/>
    <w:rsid w:val="007B7C9C"/>
    <w:rsid w:val="007D02D6"/>
    <w:rsid w:val="007D2AE4"/>
    <w:rsid w:val="007E2337"/>
    <w:rsid w:val="007F498E"/>
    <w:rsid w:val="007F733D"/>
    <w:rsid w:val="008014EF"/>
    <w:rsid w:val="00811D21"/>
    <w:rsid w:val="008166B4"/>
    <w:rsid w:val="00830051"/>
    <w:rsid w:val="008406E9"/>
    <w:rsid w:val="00842C79"/>
    <w:rsid w:val="0084412C"/>
    <w:rsid w:val="00844B4F"/>
    <w:rsid w:val="00846F8F"/>
    <w:rsid w:val="008613BF"/>
    <w:rsid w:val="008647FF"/>
    <w:rsid w:val="00882EB2"/>
    <w:rsid w:val="00887E38"/>
    <w:rsid w:val="00897AC2"/>
    <w:rsid w:val="008A0C2A"/>
    <w:rsid w:val="008B0B2E"/>
    <w:rsid w:val="008B2B90"/>
    <w:rsid w:val="008B3014"/>
    <w:rsid w:val="008B7490"/>
    <w:rsid w:val="008C0504"/>
    <w:rsid w:val="008C4D88"/>
    <w:rsid w:val="008C543C"/>
    <w:rsid w:val="008C591C"/>
    <w:rsid w:val="008E6858"/>
    <w:rsid w:val="008F5685"/>
    <w:rsid w:val="008F71AA"/>
    <w:rsid w:val="009026BB"/>
    <w:rsid w:val="00904563"/>
    <w:rsid w:val="00944B22"/>
    <w:rsid w:val="00946B89"/>
    <w:rsid w:val="009533DE"/>
    <w:rsid w:val="009553A3"/>
    <w:rsid w:val="0096739A"/>
    <w:rsid w:val="00986DAA"/>
    <w:rsid w:val="00992FB6"/>
    <w:rsid w:val="009C10A8"/>
    <w:rsid w:val="009C3D61"/>
    <w:rsid w:val="009C4676"/>
    <w:rsid w:val="009D3C03"/>
    <w:rsid w:val="009D3ED7"/>
    <w:rsid w:val="009D42EE"/>
    <w:rsid w:val="009D5F2B"/>
    <w:rsid w:val="009E7CB8"/>
    <w:rsid w:val="009F0E6D"/>
    <w:rsid w:val="009F30C6"/>
    <w:rsid w:val="009F43EF"/>
    <w:rsid w:val="00A07DD5"/>
    <w:rsid w:val="00A13CB4"/>
    <w:rsid w:val="00A273EC"/>
    <w:rsid w:val="00A3539E"/>
    <w:rsid w:val="00A367A3"/>
    <w:rsid w:val="00A36B6F"/>
    <w:rsid w:val="00A37F23"/>
    <w:rsid w:val="00A44033"/>
    <w:rsid w:val="00A448C3"/>
    <w:rsid w:val="00A564EF"/>
    <w:rsid w:val="00A56949"/>
    <w:rsid w:val="00A604EA"/>
    <w:rsid w:val="00A64D6B"/>
    <w:rsid w:val="00A72AF5"/>
    <w:rsid w:val="00AA2D8F"/>
    <w:rsid w:val="00AA3BDF"/>
    <w:rsid w:val="00AB0F63"/>
    <w:rsid w:val="00AB2A2F"/>
    <w:rsid w:val="00AB4C1F"/>
    <w:rsid w:val="00AB5004"/>
    <w:rsid w:val="00AC679F"/>
    <w:rsid w:val="00AD1F4D"/>
    <w:rsid w:val="00AD5D60"/>
    <w:rsid w:val="00B04A92"/>
    <w:rsid w:val="00B06E06"/>
    <w:rsid w:val="00B140B9"/>
    <w:rsid w:val="00B34223"/>
    <w:rsid w:val="00B61149"/>
    <w:rsid w:val="00B6675C"/>
    <w:rsid w:val="00B7278F"/>
    <w:rsid w:val="00B7698D"/>
    <w:rsid w:val="00B80641"/>
    <w:rsid w:val="00B83910"/>
    <w:rsid w:val="00B86D2A"/>
    <w:rsid w:val="00B92D24"/>
    <w:rsid w:val="00B96578"/>
    <w:rsid w:val="00BA059B"/>
    <w:rsid w:val="00BA1916"/>
    <w:rsid w:val="00BB3921"/>
    <w:rsid w:val="00BB39F2"/>
    <w:rsid w:val="00BB5606"/>
    <w:rsid w:val="00BB75F9"/>
    <w:rsid w:val="00BC0CB8"/>
    <w:rsid w:val="00BC1F65"/>
    <w:rsid w:val="00BD28A7"/>
    <w:rsid w:val="00BD2B32"/>
    <w:rsid w:val="00C066EB"/>
    <w:rsid w:val="00C15643"/>
    <w:rsid w:val="00C17644"/>
    <w:rsid w:val="00C22D90"/>
    <w:rsid w:val="00C27B51"/>
    <w:rsid w:val="00C317B1"/>
    <w:rsid w:val="00C33A33"/>
    <w:rsid w:val="00C33B9A"/>
    <w:rsid w:val="00C537BF"/>
    <w:rsid w:val="00C61FB0"/>
    <w:rsid w:val="00C63DB5"/>
    <w:rsid w:val="00C675E2"/>
    <w:rsid w:val="00C678D1"/>
    <w:rsid w:val="00C713E5"/>
    <w:rsid w:val="00C8268C"/>
    <w:rsid w:val="00C87056"/>
    <w:rsid w:val="00C870A0"/>
    <w:rsid w:val="00C94615"/>
    <w:rsid w:val="00C954D2"/>
    <w:rsid w:val="00C95759"/>
    <w:rsid w:val="00CA027E"/>
    <w:rsid w:val="00CA434C"/>
    <w:rsid w:val="00CC297B"/>
    <w:rsid w:val="00CC29D3"/>
    <w:rsid w:val="00CD095C"/>
    <w:rsid w:val="00CD1A92"/>
    <w:rsid w:val="00CD1C07"/>
    <w:rsid w:val="00CD1CB0"/>
    <w:rsid w:val="00CD4A54"/>
    <w:rsid w:val="00CD5A5D"/>
    <w:rsid w:val="00CD6E8C"/>
    <w:rsid w:val="00CE6997"/>
    <w:rsid w:val="00CE79DB"/>
    <w:rsid w:val="00D06641"/>
    <w:rsid w:val="00D1120B"/>
    <w:rsid w:val="00D11819"/>
    <w:rsid w:val="00D13B98"/>
    <w:rsid w:val="00D205A9"/>
    <w:rsid w:val="00D2518E"/>
    <w:rsid w:val="00D33C02"/>
    <w:rsid w:val="00D35BC1"/>
    <w:rsid w:val="00D459B9"/>
    <w:rsid w:val="00D553EF"/>
    <w:rsid w:val="00D64C5A"/>
    <w:rsid w:val="00D727A1"/>
    <w:rsid w:val="00D816C1"/>
    <w:rsid w:val="00D837E8"/>
    <w:rsid w:val="00D9472A"/>
    <w:rsid w:val="00D97629"/>
    <w:rsid w:val="00DA0724"/>
    <w:rsid w:val="00DA1367"/>
    <w:rsid w:val="00DA257E"/>
    <w:rsid w:val="00DA6A30"/>
    <w:rsid w:val="00DB11CC"/>
    <w:rsid w:val="00DB4888"/>
    <w:rsid w:val="00DB4CEA"/>
    <w:rsid w:val="00DC62B1"/>
    <w:rsid w:val="00DE0B75"/>
    <w:rsid w:val="00DE1CEF"/>
    <w:rsid w:val="00DE2BFB"/>
    <w:rsid w:val="00DF1D14"/>
    <w:rsid w:val="00E04829"/>
    <w:rsid w:val="00E1080E"/>
    <w:rsid w:val="00E16FB1"/>
    <w:rsid w:val="00E20A31"/>
    <w:rsid w:val="00E278B7"/>
    <w:rsid w:val="00E40F50"/>
    <w:rsid w:val="00E40F65"/>
    <w:rsid w:val="00E434DD"/>
    <w:rsid w:val="00E468B1"/>
    <w:rsid w:val="00E6660F"/>
    <w:rsid w:val="00E75037"/>
    <w:rsid w:val="00E77C88"/>
    <w:rsid w:val="00E85EDC"/>
    <w:rsid w:val="00E8701A"/>
    <w:rsid w:val="00E87E02"/>
    <w:rsid w:val="00E91F19"/>
    <w:rsid w:val="00E9217A"/>
    <w:rsid w:val="00E93D5A"/>
    <w:rsid w:val="00E93E49"/>
    <w:rsid w:val="00EA023A"/>
    <w:rsid w:val="00EA3777"/>
    <w:rsid w:val="00EB3A86"/>
    <w:rsid w:val="00EB3B18"/>
    <w:rsid w:val="00EB4A3E"/>
    <w:rsid w:val="00EC0F5F"/>
    <w:rsid w:val="00EC6BBF"/>
    <w:rsid w:val="00ED04F5"/>
    <w:rsid w:val="00ED4B70"/>
    <w:rsid w:val="00ED7C15"/>
    <w:rsid w:val="00EE0068"/>
    <w:rsid w:val="00EE310F"/>
    <w:rsid w:val="00F01D78"/>
    <w:rsid w:val="00F04CA9"/>
    <w:rsid w:val="00F05106"/>
    <w:rsid w:val="00F0574B"/>
    <w:rsid w:val="00F0642D"/>
    <w:rsid w:val="00F12A94"/>
    <w:rsid w:val="00F13D9D"/>
    <w:rsid w:val="00F278AD"/>
    <w:rsid w:val="00F34449"/>
    <w:rsid w:val="00F34A00"/>
    <w:rsid w:val="00F37DE1"/>
    <w:rsid w:val="00F4064E"/>
    <w:rsid w:val="00F57406"/>
    <w:rsid w:val="00F574BF"/>
    <w:rsid w:val="00F61D05"/>
    <w:rsid w:val="00F65693"/>
    <w:rsid w:val="00F67852"/>
    <w:rsid w:val="00F74DC9"/>
    <w:rsid w:val="00F901E2"/>
    <w:rsid w:val="00F95D30"/>
    <w:rsid w:val="00FA2077"/>
    <w:rsid w:val="00FA45C0"/>
    <w:rsid w:val="00FA516C"/>
    <w:rsid w:val="00FB463B"/>
    <w:rsid w:val="00FB48A0"/>
    <w:rsid w:val="00FB4F11"/>
    <w:rsid w:val="00FB5D46"/>
    <w:rsid w:val="00FB5FEB"/>
    <w:rsid w:val="00FF7D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semiHidden="0" w:uiPriority="8"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25"/>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D5A"/>
    <w:rPr>
      <w:rFonts w:asciiTheme="minorHAnsi" w:hAnsiTheme="minorHAnsi"/>
    </w:rPr>
  </w:style>
  <w:style w:type="paragraph" w:styleId="Heading1">
    <w:name w:val="heading 1"/>
    <w:basedOn w:val="Normal"/>
    <w:next w:val="Normal"/>
    <w:link w:val="Heading1Char"/>
    <w:qFormat/>
    <w:rsid w:val="003F46D9"/>
    <w:pPr>
      <w:keepNext/>
      <w:spacing w:before="240" w:after="60"/>
      <w:outlineLvl w:val="0"/>
    </w:pPr>
    <w:rPr>
      <w:rFonts w:ascii="Arial" w:eastAsiaTheme="majorEastAsia" w:hAnsi="Arial" w:cs="Arial"/>
      <w:b/>
      <w:bCs/>
      <w:kern w:val="32"/>
      <w:sz w:val="24"/>
      <w:szCs w:val="24"/>
    </w:rPr>
  </w:style>
  <w:style w:type="paragraph" w:styleId="Heading2">
    <w:name w:val="heading 2"/>
    <w:basedOn w:val="Normal"/>
    <w:next w:val="Normal"/>
    <w:link w:val="Heading2Char"/>
    <w:qFormat/>
    <w:rsid w:val="003F46D9"/>
    <w:pPr>
      <w:keepNext/>
      <w:spacing w:before="240" w:after="60"/>
      <w:outlineLvl w:val="1"/>
    </w:pPr>
    <w:rPr>
      <w:rFonts w:ascii="Arial" w:eastAsiaTheme="majorEastAsia" w:hAnsi="Arial" w:cs="Arial"/>
      <w:b/>
      <w:bCs/>
      <w:i/>
      <w:iCs/>
      <w:sz w:val="24"/>
      <w:szCs w:val="24"/>
    </w:rPr>
  </w:style>
  <w:style w:type="paragraph" w:styleId="Heading3">
    <w:name w:val="heading 3"/>
    <w:basedOn w:val="Normal"/>
    <w:next w:val="Normal"/>
    <w:link w:val="Heading3Char"/>
    <w:qFormat/>
    <w:rsid w:val="003F46D9"/>
    <w:pPr>
      <w:keepNext/>
      <w:spacing w:before="240" w:after="60"/>
      <w:outlineLvl w:val="2"/>
    </w:pPr>
    <w:rPr>
      <w:rFonts w:ascii="Arial" w:eastAsia="Times New Roman" w:hAnsi="Arial" w:cs="Arial"/>
      <w:i/>
      <w:iCs/>
    </w:rPr>
  </w:style>
  <w:style w:type="paragraph" w:styleId="Heading4">
    <w:name w:val="heading 4"/>
    <w:basedOn w:val="Normal"/>
    <w:next w:val="Normal"/>
    <w:link w:val="Heading4Char"/>
    <w:uiPriority w:val="8"/>
    <w:qFormat/>
    <w:rsid w:val="003F46D9"/>
    <w:pPr>
      <w:keepNext/>
      <w:spacing w:before="240" w:after="60"/>
      <w:outlineLvl w:val="3"/>
    </w:pPr>
    <w:rPr>
      <w:rFonts w:eastAsiaTheme="minorEastAsia" w:cstheme="minorBidi"/>
      <w:b/>
      <w:bCs/>
      <w:i/>
      <w:color w:val="548DD4" w:themeColor="text2" w:themeTint="99"/>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46D9"/>
    <w:rPr>
      <w:rFonts w:ascii="Arial" w:eastAsiaTheme="majorEastAsia" w:hAnsi="Arial" w:cs="Arial"/>
      <w:b/>
      <w:bCs/>
      <w:kern w:val="32"/>
      <w:sz w:val="24"/>
      <w:szCs w:val="24"/>
      <w:lang w:eastAsia="en-CA"/>
    </w:rPr>
  </w:style>
  <w:style w:type="character" w:customStyle="1" w:styleId="Heading2Char">
    <w:name w:val="Heading 2 Char"/>
    <w:link w:val="Heading2"/>
    <w:rsid w:val="003F46D9"/>
    <w:rPr>
      <w:rFonts w:ascii="Arial" w:eastAsiaTheme="majorEastAsia" w:hAnsi="Arial" w:cs="Arial"/>
      <w:b/>
      <w:bCs/>
      <w:i/>
      <w:iCs/>
      <w:sz w:val="24"/>
      <w:szCs w:val="24"/>
      <w:lang w:eastAsia="en-CA"/>
    </w:rPr>
  </w:style>
  <w:style w:type="character" w:customStyle="1" w:styleId="Heading3Char">
    <w:name w:val="Heading 3 Char"/>
    <w:link w:val="Heading3"/>
    <w:rsid w:val="003F46D9"/>
    <w:rPr>
      <w:rFonts w:ascii="Arial" w:eastAsia="Times New Roman" w:hAnsi="Arial" w:cs="Arial"/>
      <w:i/>
      <w:iCs/>
      <w:lang w:eastAsia="en-CA"/>
    </w:rPr>
  </w:style>
  <w:style w:type="character" w:customStyle="1" w:styleId="Heading4Char">
    <w:name w:val="Heading 4 Char"/>
    <w:basedOn w:val="DefaultParagraphFont"/>
    <w:link w:val="Heading4"/>
    <w:uiPriority w:val="8"/>
    <w:rsid w:val="003F46D9"/>
    <w:rPr>
      <w:rFonts w:asciiTheme="minorHAnsi" w:eastAsiaTheme="minorEastAsia" w:hAnsiTheme="minorHAnsi" w:cstheme="minorBidi"/>
      <w:b/>
      <w:bCs/>
      <w:i/>
      <w:color w:val="548DD4" w:themeColor="text2" w:themeTint="99"/>
      <w:sz w:val="24"/>
      <w:szCs w:val="28"/>
    </w:rPr>
  </w:style>
  <w:style w:type="paragraph" w:styleId="ListParagraph">
    <w:name w:val="List Paragraph"/>
    <w:basedOn w:val="NoSpacing"/>
    <w:autoRedefine/>
    <w:qFormat/>
    <w:rsid w:val="00EC0F5F"/>
    <w:pPr>
      <w:numPr>
        <w:numId w:val="11"/>
      </w:numPr>
    </w:pPr>
    <w:rPr>
      <w:rFonts w:asciiTheme="minorHAnsi" w:hAnsiTheme="minorHAnsi"/>
    </w:rPr>
  </w:style>
  <w:style w:type="paragraph" w:styleId="NoSpacing">
    <w:name w:val="No Spacing"/>
    <w:qFormat/>
    <w:rsid w:val="003F46D9"/>
    <w:rPr>
      <w:rFonts w:ascii="Calibri" w:eastAsia="Times New Roman" w:hAnsi="Calibri" w:cs="Calibri"/>
    </w:rPr>
  </w:style>
  <w:style w:type="character" w:customStyle="1" w:styleId="ft">
    <w:name w:val="ft"/>
    <w:rsid w:val="003F46D9"/>
    <w:rPr>
      <w:b w:val="0"/>
      <w:bCs w:val="0"/>
      <w:color w:val="222222"/>
      <w:sz w:val="27"/>
      <w:szCs w:val="27"/>
    </w:rPr>
  </w:style>
  <w:style w:type="paragraph" w:styleId="TOC1">
    <w:name w:val="toc 1"/>
    <w:basedOn w:val="Normal"/>
    <w:next w:val="Normal"/>
    <w:autoRedefine/>
    <w:uiPriority w:val="39"/>
    <w:rsid w:val="003F46D9"/>
    <w:rPr>
      <w:rFonts w:eastAsia="Times New Roman"/>
    </w:rPr>
  </w:style>
  <w:style w:type="paragraph" w:styleId="TOC2">
    <w:name w:val="toc 2"/>
    <w:basedOn w:val="Normal"/>
    <w:next w:val="Normal"/>
    <w:autoRedefine/>
    <w:uiPriority w:val="39"/>
    <w:rsid w:val="003F46D9"/>
    <w:pPr>
      <w:ind w:left="220"/>
    </w:pPr>
    <w:rPr>
      <w:rFonts w:eastAsia="Times New Roman"/>
    </w:rPr>
  </w:style>
  <w:style w:type="paragraph" w:styleId="TOC3">
    <w:name w:val="toc 3"/>
    <w:basedOn w:val="Normal"/>
    <w:next w:val="Normal"/>
    <w:autoRedefine/>
    <w:uiPriority w:val="39"/>
    <w:rsid w:val="003F46D9"/>
    <w:pPr>
      <w:ind w:left="440"/>
    </w:pPr>
    <w:rPr>
      <w:rFonts w:eastAsia="Times New Roman"/>
    </w:rPr>
  </w:style>
  <w:style w:type="paragraph" w:styleId="FootnoteText">
    <w:name w:val="footnote text"/>
    <w:basedOn w:val="Normal"/>
    <w:link w:val="FootnoteTextChar"/>
    <w:semiHidden/>
    <w:rsid w:val="003F46D9"/>
    <w:rPr>
      <w:rFonts w:eastAsia="Times New Roman"/>
    </w:rPr>
  </w:style>
  <w:style w:type="character" w:customStyle="1" w:styleId="FootnoteTextChar">
    <w:name w:val="Footnote Text Char"/>
    <w:link w:val="FootnoteText"/>
    <w:semiHidden/>
    <w:rsid w:val="003F46D9"/>
    <w:rPr>
      <w:rFonts w:ascii="Calibri" w:eastAsia="Times New Roman" w:hAnsi="Calibri" w:cs="Times New Roman"/>
      <w:sz w:val="20"/>
      <w:szCs w:val="20"/>
      <w:lang w:eastAsia="en-CA"/>
    </w:rPr>
  </w:style>
  <w:style w:type="paragraph" w:styleId="CommentText">
    <w:name w:val="annotation text"/>
    <w:basedOn w:val="Normal"/>
    <w:link w:val="CommentTextChar"/>
    <w:semiHidden/>
    <w:rsid w:val="003F46D9"/>
    <w:rPr>
      <w:rFonts w:eastAsia="Times New Roman"/>
    </w:rPr>
  </w:style>
  <w:style w:type="character" w:customStyle="1" w:styleId="CommentTextChar">
    <w:name w:val="Comment Text Char"/>
    <w:link w:val="CommentText"/>
    <w:semiHidden/>
    <w:rsid w:val="003F46D9"/>
    <w:rPr>
      <w:rFonts w:ascii="Calibri" w:eastAsia="Times New Roman" w:hAnsi="Calibri" w:cs="Times New Roman"/>
      <w:sz w:val="20"/>
      <w:szCs w:val="20"/>
      <w:lang w:eastAsia="en-CA"/>
    </w:rPr>
  </w:style>
  <w:style w:type="paragraph" w:styleId="Header">
    <w:name w:val="header"/>
    <w:basedOn w:val="Normal"/>
    <w:link w:val="HeaderChar"/>
    <w:uiPriority w:val="99"/>
    <w:rsid w:val="003F46D9"/>
    <w:pPr>
      <w:tabs>
        <w:tab w:val="center" w:pos="4680"/>
        <w:tab w:val="right" w:pos="9360"/>
      </w:tabs>
    </w:pPr>
    <w:rPr>
      <w:rFonts w:eastAsia="Times New Roman"/>
    </w:rPr>
  </w:style>
  <w:style w:type="character" w:customStyle="1" w:styleId="HeaderChar">
    <w:name w:val="Header Char"/>
    <w:link w:val="Header"/>
    <w:uiPriority w:val="99"/>
    <w:rsid w:val="003F46D9"/>
    <w:rPr>
      <w:rFonts w:ascii="Calibri" w:eastAsia="Times New Roman" w:hAnsi="Calibri" w:cs="Times New Roman"/>
      <w:lang w:eastAsia="en-CA"/>
    </w:rPr>
  </w:style>
  <w:style w:type="paragraph" w:styleId="Footer">
    <w:name w:val="footer"/>
    <w:basedOn w:val="Normal"/>
    <w:link w:val="FooterChar"/>
    <w:rsid w:val="003F46D9"/>
    <w:pPr>
      <w:tabs>
        <w:tab w:val="center" w:pos="4680"/>
        <w:tab w:val="right" w:pos="9360"/>
      </w:tabs>
    </w:pPr>
    <w:rPr>
      <w:rFonts w:eastAsia="Times New Roman"/>
    </w:rPr>
  </w:style>
  <w:style w:type="character" w:customStyle="1" w:styleId="FooterChar">
    <w:name w:val="Footer Char"/>
    <w:link w:val="Footer"/>
    <w:rsid w:val="003F46D9"/>
    <w:rPr>
      <w:rFonts w:ascii="Calibri" w:eastAsia="Times New Roman" w:hAnsi="Calibri" w:cs="Times New Roman"/>
      <w:lang w:eastAsia="en-CA"/>
    </w:rPr>
  </w:style>
  <w:style w:type="character" w:styleId="FootnoteReference">
    <w:name w:val="footnote reference"/>
    <w:semiHidden/>
    <w:rsid w:val="003F46D9"/>
    <w:rPr>
      <w:rFonts w:cs="Times New Roman"/>
      <w:vertAlign w:val="superscript"/>
    </w:rPr>
  </w:style>
  <w:style w:type="character" w:styleId="CommentReference">
    <w:name w:val="annotation reference"/>
    <w:semiHidden/>
    <w:rsid w:val="003F46D9"/>
    <w:rPr>
      <w:rFonts w:cs="Times New Roman"/>
      <w:sz w:val="16"/>
      <w:szCs w:val="16"/>
    </w:rPr>
  </w:style>
  <w:style w:type="character" w:styleId="EndnoteReference">
    <w:name w:val="endnote reference"/>
    <w:semiHidden/>
    <w:rsid w:val="003F46D9"/>
    <w:rPr>
      <w:rFonts w:cs="Times New Roman"/>
      <w:vertAlign w:val="superscript"/>
    </w:rPr>
  </w:style>
  <w:style w:type="paragraph" w:styleId="EndnoteText">
    <w:name w:val="endnote text"/>
    <w:basedOn w:val="Normal"/>
    <w:link w:val="EndnoteTextChar"/>
    <w:semiHidden/>
    <w:rsid w:val="003F46D9"/>
    <w:rPr>
      <w:rFonts w:eastAsia="Times New Roman"/>
    </w:rPr>
  </w:style>
  <w:style w:type="character" w:customStyle="1" w:styleId="EndnoteTextChar">
    <w:name w:val="Endnote Text Char"/>
    <w:link w:val="EndnoteText"/>
    <w:semiHidden/>
    <w:rsid w:val="003F46D9"/>
    <w:rPr>
      <w:rFonts w:ascii="Calibri" w:eastAsia="Times New Roman" w:hAnsi="Calibri" w:cs="Times New Roman"/>
      <w:sz w:val="20"/>
      <w:szCs w:val="20"/>
      <w:lang w:eastAsia="en-CA"/>
    </w:rPr>
  </w:style>
  <w:style w:type="paragraph" w:styleId="Title">
    <w:name w:val="Title"/>
    <w:basedOn w:val="Normal"/>
    <w:next w:val="Normal"/>
    <w:link w:val="TitleChar"/>
    <w:qFormat/>
    <w:rsid w:val="003F46D9"/>
    <w:pPr>
      <w:spacing w:before="240" w:after="60"/>
      <w:jc w:val="center"/>
      <w:outlineLvl w:val="0"/>
    </w:pPr>
    <w:rPr>
      <w:rFonts w:ascii="Cambria" w:eastAsia="Times New Roman" w:hAnsi="Cambria" w:cs="Cambria"/>
      <w:b/>
      <w:bCs/>
      <w:kern w:val="28"/>
      <w:sz w:val="32"/>
      <w:szCs w:val="32"/>
    </w:rPr>
  </w:style>
  <w:style w:type="character" w:customStyle="1" w:styleId="TitleChar">
    <w:name w:val="Title Char"/>
    <w:link w:val="Title"/>
    <w:rsid w:val="003F46D9"/>
    <w:rPr>
      <w:rFonts w:ascii="Cambria" w:eastAsia="Times New Roman" w:hAnsi="Cambria" w:cs="Cambria"/>
      <w:b/>
      <w:bCs/>
      <w:kern w:val="28"/>
      <w:sz w:val="32"/>
      <w:szCs w:val="32"/>
      <w:lang w:eastAsia="en-CA"/>
    </w:rPr>
  </w:style>
  <w:style w:type="paragraph" w:styleId="Subtitle">
    <w:name w:val="Subtitle"/>
    <w:basedOn w:val="Normal"/>
    <w:next w:val="Normal"/>
    <w:link w:val="SubtitleChar"/>
    <w:qFormat/>
    <w:rsid w:val="003F46D9"/>
    <w:pPr>
      <w:spacing w:after="60"/>
      <w:jc w:val="center"/>
      <w:outlineLvl w:val="1"/>
    </w:pPr>
    <w:rPr>
      <w:rFonts w:ascii="Cambria" w:eastAsia="Times New Roman" w:hAnsi="Cambria" w:cs="Cambria"/>
      <w:sz w:val="24"/>
      <w:szCs w:val="24"/>
    </w:rPr>
  </w:style>
  <w:style w:type="character" w:customStyle="1" w:styleId="SubtitleChar">
    <w:name w:val="Subtitle Char"/>
    <w:link w:val="Subtitle"/>
    <w:rsid w:val="003F46D9"/>
    <w:rPr>
      <w:rFonts w:ascii="Cambria" w:eastAsia="Times New Roman" w:hAnsi="Cambria" w:cs="Cambria"/>
      <w:sz w:val="24"/>
      <w:szCs w:val="24"/>
      <w:lang w:eastAsia="en-CA"/>
    </w:rPr>
  </w:style>
  <w:style w:type="character" w:styleId="Hyperlink">
    <w:name w:val="Hyperlink"/>
    <w:uiPriority w:val="99"/>
    <w:rsid w:val="003F46D9"/>
    <w:rPr>
      <w:rFonts w:cs="Times New Roman"/>
      <w:color w:val="0000FF"/>
      <w:u w:val="single"/>
    </w:rPr>
  </w:style>
  <w:style w:type="character" w:styleId="FollowedHyperlink">
    <w:name w:val="FollowedHyperlink"/>
    <w:uiPriority w:val="99"/>
    <w:semiHidden/>
    <w:rsid w:val="003F46D9"/>
    <w:rPr>
      <w:rFonts w:cs="Times New Roman"/>
      <w:color w:val="800080"/>
      <w:u w:val="single"/>
    </w:rPr>
  </w:style>
  <w:style w:type="paragraph" w:styleId="DocumentMap">
    <w:name w:val="Document Map"/>
    <w:basedOn w:val="Normal"/>
    <w:link w:val="DocumentMapChar"/>
    <w:semiHidden/>
    <w:rsid w:val="003F46D9"/>
    <w:pPr>
      <w:shd w:val="clear" w:color="auto" w:fill="000080"/>
    </w:pPr>
    <w:rPr>
      <w:rFonts w:ascii="Tahoma" w:eastAsia="Times New Roman" w:hAnsi="Tahoma" w:cs="Tahoma"/>
    </w:rPr>
  </w:style>
  <w:style w:type="character" w:customStyle="1" w:styleId="DocumentMapChar">
    <w:name w:val="Document Map Char"/>
    <w:link w:val="DocumentMap"/>
    <w:semiHidden/>
    <w:rsid w:val="003F46D9"/>
    <w:rPr>
      <w:rFonts w:ascii="Tahoma" w:eastAsia="Times New Roman" w:hAnsi="Tahoma" w:cs="Tahoma"/>
      <w:shd w:val="clear" w:color="auto" w:fill="000080"/>
      <w:lang w:eastAsia="en-CA"/>
    </w:rPr>
  </w:style>
  <w:style w:type="paragraph" w:styleId="CommentSubject">
    <w:name w:val="annotation subject"/>
    <w:basedOn w:val="CommentText"/>
    <w:next w:val="CommentText"/>
    <w:link w:val="CommentSubjectChar"/>
    <w:semiHidden/>
    <w:rsid w:val="003F46D9"/>
    <w:rPr>
      <w:b/>
      <w:bCs/>
    </w:rPr>
  </w:style>
  <w:style w:type="character" w:customStyle="1" w:styleId="CommentSubjectChar">
    <w:name w:val="Comment Subject Char"/>
    <w:link w:val="CommentSubject"/>
    <w:semiHidden/>
    <w:rsid w:val="003F46D9"/>
    <w:rPr>
      <w:rFonts w:ascii="Calibri" w:eastAsia="Times New Roman" w:hAnsi="Calibri" w:cs="Times New Roman"/>
      <w:b/>
      <w:bCs/>
      <w:sz w:val="20"/>
      <w:szCs w:val="20"/>
      <w:lang w:eastAsia="en-CA"/>
    </w:rPr>
  </w:style>
  <w:style w:type="paragraph" w:styleId="BalloonText">
    <w:name w:val="Balloon Text"/>
    <w:basedOn w:val="Normal"/>
    <w:link w:val="BalloonTextChar"/>
    <w:semiHidden/>
    <w:rsid w:val="003F46D9"/>
    <w:rPr>
      <w:rFonts w:ascii="Tahoma" w:eastAsia="Times New Roman" w:hAnsi="Tahoma" w:cs="Tahoma"/>
      <w:sz w:val="16"/>
      <w:szCs w:val="16"/>
    </w:rPr>
  </w:style>
  <w:style w:type="character" w:customStyle="1" w:styleId="BalloonTextChar">
    <w:name w:val="Balloon Text Char"/>
    <w:link w:val="BalloonText"/>
    <w:semiHidden/>
    <w:rsid w:val="003F46D9"/>
    <w:rPr>
      <w:rFonts w:ascii="Tahoma" w:eastAsia="Times New Roman" w:hAnsi="Tahoma" w:cs="Tahoma"/>
      <w:sz w:val="16"/>
      <w:szCs w:val="16"/>
      <w:lang w:eastAsia="en-CA"/>
    </w:rPr>
  </w:style>
  <w:style w:type="table" w:styleId="TableGrid">
    <w:name w:val="Table Grid"/>
    <w:basedOn w:val="TableNormal"/>
    <w:rsid w:val="003F46D9"/>
    <w:rPr>
      <w:rFonts w:eastAsia="Times New Roman"/>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qFormat/>
    <w:rsid w:val="003F46D9"/>
    <w:pPr>
      <w:pBdr>
        <w:bottom w:val="single" w:sz="4" w:space="4" w:color="4F81BD"/>
      </w:pBdr>
      <w:spacing w:before="200" w:after="280"/>
      <w:ind w:left="936" w:right="936"/>
    </w:pPr>
    <w:rPr>
      <w:rFonts w:eastAsia="Times New Roman"/>
      <w:b/>
      <w:bCs/>
      <w:i/>
      <w:iCs/>
      <w:color w:val="4F81BD"/>
    </w:rPr>
  </w:style>
  <w:style w:type="character" w:customStyle="1" w:styleId="IntenseQuoteChar">
    <w:name w:val="Intense Quote Char"/>
    <w:link w:val="IntenseQuote"/>
    <w:rsid w:val="003F46D9"/>
    <w:rPr>
      <w:rFonts w:ascii="Calibri" w:eastAsia="Times New Roman" w:hAnsi="Calibri" w:cs="Times New Roman"/>
      <w:b/>
      <w:bCs/>
      <w:i/>
      <w:iCs/>
      <w:color w:val="4F81BD"/>
      <w:lang w:eastAsia="en-CA"/>
    </w:rPr>
  </w:style>
  <w:style w:type="character" w:styleId="IntenseEmphasis">
    <w:name w:val="Intense Emphasis"/>
    <w:qFormat/>
    <w:rsid w:val="003F46D9"/>
    <w:rPr>
      <w:rFonts w:cs="Times New Roman"/>
      <w:b/>
      <w:bCs/>
      <w:i/>
      <w:iCs/>
      <w:color w:val="4F81BD"/>
    </w:rPr>
  </w:style>
  <w:style w:type="paragraph" w:styleId="TOCHeading">
    <w:name w:val="TOC Heading"/>
    <w:basedOn w:val="Heading1"/>
    <w:next w:val="Normal"/>
    <w:uiPriority w:val="39"/>
    <w:qFormat/>
    <w:rsid w:val="003F46D9"/>
    <w:pPr>
      <w:keepLines/>
      <w:spacing w:before="480" w:after="0" w:line="276" w:lineRule="auto"/>
      <w:outlineLvl w:val="9"/>
    </w:pPr>
    <w:rPr>
      <w:rFonts w:ascii="Cambria" w:eastAsia="MS Gothic" w:hAnsi="Cambria" w:cs="Cambria"/>
      <w:color w:val="365F91"/>
      <w:kern w:val="0"/>
      <w:sz w:val="28"/>
      <w:szCs w:val="28"/>
      <w:lang w:val="en-US" w:eastAsia="ja-JP"/>
    </w:rPr>
  </w:style>
  <w:style w:type="character" w:styleId="PlaceholderText">
    <w:name w:val="Placeholder Text"/>
    <w:basedOn w:val="DefaultParagraphFont"/>
    <w:uiPriority w:val="99"/>
    <w:semiHidden/>
    <w:rsid w:val="00F0574B"/>
    <w:rPr>
      <w:color w:val="808080"/>
    </w:rPr>
  </w:style>
  <w:style w:type="numbering" w:customStyle="1" w:styleId="NoList1">
    <w:name w:val="No List1"/>
    <w:next w:val="NoList"/>
    <w:uiPriority w:val="99"/>
    <w:semiHidden/>
    <w:unhideWhenUsed/>
    <w:rsid w:val="00393312"/>
  </w:style>
  <w:style w:type="numbering" w:customStyle="1" w:styleId="NoList2">
    <w:name w:val="No List2"/>
    <w:next w:val="NoList"/>
    <w:uiPriority w:val="99"/>
    <w:semiHidden/>
    <w:unhideWhenUsed/>
    <w:rsid w:val="00CE79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semiHidden="0" w:uiPriority="8"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25"/>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D5A"/>
    <w:rPr>
      <w:rFonts w:asciiTheme="minorHAnsi" w:hAnsiTheme="minorHAnsi"/>
    </w:rPr>
  </w:style>
  <w:style w:type="paragraph" w:styleId="Heading1">
    <w:name w:val="heading 1"/>
    <w:basedOn w:val="Normal"/>
    <w:next w:val="Normal"/>
    <w:link w:val="Heading1Char"/>
    <w:qFormat/>
    <w:rsid w:val="003F46D9"/>
    <w:pPr>
      <w:keepNext/>
      <w:spacing w:before="240" w:after="60"/>
      <w:outlineLvl w:val="0"/>
    </w:pPr>
    <w:rPr>
      <w:rFonts w:ascii="Arial" w:eastAsiaTheme="majorEastAsia" w:hAnsi="Arial" w:cs="Arial"/>
      <w:b/>
      <w:bCs/>
      <w:kern w:val="32"/>
      <w:sz w:val="24"/>
      <w:szCs w:val="24"/>
    </w:rPr>
  </w:style>
  <w:style w:type="paragraph" w:styleId="Heading2">
    <w:name w:val="heading 2"/>
    <w:basedOn w:val="Normal"/>
    <w:next w:val="Normal"/>
    <w:link w:val="Heading2Char"/>
    <w:qFormat/>
    <w:rsid w:val="003F46D9"/>
    <w:pPr>
      <w:keepNext/>
      <w:spacing w:before="240" w:after="60"/>
      <w:outlineLvl w:val="1"/>
    </w:pPr>
    <w:rPr>
      <w:rFonts w:ascii="Arial" w:eastAsiaTheme="majorEastAsia" w:hAnsi="Arial" w:cs="Arial"/>
      <w:b/>
      <w:bCs/>
      <w:i/>
      <w:iCs/>
      <w:sz w:val="24"/>
      <w:szCs w:val="24"/>
    </w:rPr>
  </w:style>
  <w:style w:type="paragraph" w:styleId="Heading3">
    <w:name w:val="heading 3"/>
    <w:basedOn w:val="Normal"/>
    <w:next w:val="Normal"/>
    <w:link w:val="Heading3Char"/>
    <w:qFormat/>
    <w:rsid w:val="003F46D9"/>
    <w:pPr>
      <w:keepNext/>
      <w:spacing w:before="240" w:after="60"/>
      <w:outlineLvl w:val="2"/>
    </w:pPr>
    <w:rPr>
      <w:rFonts w:ascii="Arial" w:eastAsia="Times New Roman" w:hAnsi="Arial" w:cs="Arial"/>
      <w:i/>
      <w:iCs/>
    </w:rPr>
  </w:style>
  <w:style w:type="paragraph" w:styleId="Heading4">
    <w:name w:val="heading 4"/>
    <w:basedOn w:val="Normal"/>
    <w:next w:val="Normal"/>
    <w:link w:val="Heading4Char"/>
    <w:uiPriority w:val="8"/>
    <w:qFormat/>
    <w:rsid w:val="003F46D9"/>
    <w:pPr>
      <w:keepNext/>
      <w:spacing w:before="240" w:after="60"/>
      <w:outlineLvl w:val="3"/>
    </w:pPr>
    <w:rPr>
      <w:rFonts w:eastAsiaTheme="minorEastAsia" w:cstheme="minorBidi"/>
      <w:b/>
      <w:bCs/>
      <w:i/>
      <w:color w:val="548DD4" w:themeColor="text2" w:themeTint="99"/>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46D9"/>
    <w:rPr>
      <w:rFonts w:ascii="Arial" w:eastAsiaTheme="majorEastAsia" w:hAnsi="Arial" w:cs="Arial"/>
      <w:b/>
      <w:bCs/>
      <w:kern w:val="32"/>
      <w:sz w:val="24"/>
      <w:szCs w:val="24"/>
      <w:lang w:eastAsia="en-CA"/>
    </w:rPr>
  </w:style>
  <w:style w:type="character" w:customStyle="1" w:styleId="Heading2Char">
    <w:name w:val="Heading 2 Char"/>
    <w:link w:val="Heading2"/>
    <w:rsid w:val="003F46D9"/>
    <w:rPr>
      <w:rFonts w:ascii="Arial" w:eastAsiaTheme="majorEastAsia" w:hAnsi="Arial" w:cs="Arial"/>
      <w:b/>
      <w:bCs/>
      <w:i/>
      <w:iCs/>
      <w:sz w:val="24"/>
      <w:szCs w:val="24"/>
      <w:lang w:eastAsia="en-CA"/>
    </w:rPr>
  </w:style>
  <w:style w:type="character" w:customStyle="1" w:styleId="Heading3Char">
    <w:name w:val="Heading 3 Char"/>
    <w:link w:val="Heading3"/>
    <w:rsid w:val="003F46D9"/>
    <w:rPr>
      <w:rFonts w:ascii="Arial" w:eastAsia="Times New Roman" w:hAnsi="Arial" w:cs="Arial"/>
      <w:i/>
      <w:iCs/>
      <w:lang w:eastAsia="en-CA"/>
    </w:rPr>
  </w:style>
  <w:style w:type="character" w:customStyle="1" w:styleId="Heading4Char">
    <w:name w:val="Heading 4 Char"/>
    <w:basedOn w:val="DefaultParagraphFont"/>
    <w:link w:val="Heading4"/>
    <w:uiPriority w:val="8"/>
    <w:rsid w:val="003F46D9"/>
    <w:rPr>
      <w:rFonts w:asciiTheme="minorHAnsi" w:eastAsiaTheme="minorEastAsia" w:hAnsiTheme="minorHAnsi" w:cstheme="minorBidi"/>
      <w:b/>
      <w:bCs/>
      <w:i/>
      <w:color w:val="548DD4" w:themeColor="text2" w:themeTint="99"/>
      <w:sz w:val="24"/>
      <w:szCs w:val="28"/>
    </w:rPr>
  </w:style>
  <w:style w:type="paragraph" w:styleId="ListParagraph">
    <w:name w:val="List Paragraph"/>
    <w:basedOn w:val="NoSpacing"/>
    <w:autoRedefine/>
    <w:qFormat/>
    <w:rsid w:val="00EC0F5F"/>
    <w:pPr>
      <w:numPr>
        <w:numId w:val="11"/>
      </w:numPr>
    </w:pPr>
    <w:rPr>
      <w:rFonts w:asciiTheme="minorHAnsi" w:hAnsiTheme="minorHAnsi"/>
    </w:rPr>
  </w:style>
  <w:style w:type="paragraph" w:styleId="NoSpacing">
    <w:name w:val="No Spacing"/>
    <w:qFormat/>
    <w:rsid w:val="003F46D9"/>
    <w:rPr>
      <w:rFonts w:ascii="Calibri" w:eastAsia="Times New Roman" w:hAnsi="Calibri" w:cs="Calibri"/>
    </w:rPr>
  </w:style>
  <w:style w:type="character" w:customStyle="1" w:styleId="ft">
    <w:name w:val="ft"/>
    <w:rsid w:val="003F46D9"/>
    <w:rPr>
      <w:b w:val="0"/>
      <w:bCs w:val="0"/>
      <w:color w:val="222222"/>
      <w:sz w:val="27"/>
      <w:szCs w:val="27"/>
    </w:rPr>
  </w:style>
  <w:style w:type="paragraph" w:styleId="TOC1">
    <w:name w:val="toc 1"/>
    <w:basedOn w:val="Normal"/>
    <w:next w:val="Normal"/>
    <w:autoRedefine/>
    <w:uiPriority w:val="39"/>
    <w:rsid w:val="003F46D9"/>
    <w:rPr>
      <w:rFonts w:eastAsia="Times New Roman"/>
    </w:rPr>
  </w:style>
  <w:style w:type="paragraph" w:styleId="TOC2">
    <w:name w:val="toc 2"/>
    <w:basedOn w:val="Normal"/>
    <w:next w:val="Normal"/>
    <w:autoRedefine/>
    <w:uiPriority w:val="39"/>
    <w:rsid w:val="003F46D9"/>
    <w:pPr>
      <w:ind w:left="220"/>
    </w:pPr>
    <w:rPr>
      <w:rFonts w:eastAsia="Times New Roman"/>
    </w:rPr>
  </w:style>
  <w:style w:type="paragraph" w:styleId="TOC3">
    <w:name w:val="toc 3"/>
    <w:basedOn w:val="Normal"/>
    <w:next w:val="Normal"/>
    <w:autoRedefine/>
    <w:uiPriority w:val="39"/>
    <w:rsid w:val="003F46D9"/>
    <w:pPr>
      <w:ind w:left="440"/>
    </w:pPr>
    <w:rPr>
      <w:rFonts w:eastAsia="Times New Roman"/>
    </w:rPr>
  </w:style>
  <w:style w:type="paragraph" w:styleId="FootnoteText">
    <w:name w:val="footnote text"/>
    <w:basedOn w:val="Normal"/>
    <w:link w:val="FootnoteTextChar"/>
    <w:semiHidden/>
    <w:rsid w:val="003F46D9"/>
    <w:rPr>
      <w:rFonts w:eastAsia="Times New Roman"/>
    </w:rPr>
  </w:style>
  <w:style w:type="character" w:customStyle="1" w:styleId="FootnoteTextChar">
    <w:name w:val="Footnote Text Char"/>
    <w:link w:val="FootnoteText"/>
    <w:semiHidden/>
    <w:rsid w:val="003F46D9"/>
    <w:rPr>
      <w:rFonts w:ascii="Calibri" w:eastAsia="Times New Roman" w:hAnsi="Calibri" w:cs="Times New Roman"/>
      <w:sz w:val="20"/>
      <w:szCs w:val="20"/>
      <w:lang w:eastAsia="en-CA"/>
    </w:rPr>
  </w:style>
  <w:style w:type="paragraph" w:styleId="CommentText">
    <w:name w:val="annotation text"/>
    <w:basedOn w:val="Normal"/>
    <w:link w:val="CommentTextChar"/>
    <w:semiHidden/>
    <w:rsid w:val="003F46D9"/>
    <w:rPr>
      <w:rFonts w:eastAsia="Times New Roman"/>
    </w:rPr>
  </w:style>
  <w:style w:type="character" w:customStyle="1" w:styleId="CommentTextChar">
    <w:name w:val="Comment Text Char"/>
    <w:link w:val="CommentText"/>
    <w:semiHidden/>
    <w:rsid w:val="003F46D9"/>
    <w:rPr>
      <w:rFonts w:ascii="Calibri" w:eastAsia="Times New Roman" w:hAnsi="Calibri" w:cs="Times New Roman"/>
      <w:sz w:val="20"/>
      <w:szCs w:val="20"/>
      <w:lang w:eastAsia="en-CA"/>
    </w:rPr>
  </w:style>
  <w:style w:type="paragraph" w:styleId="Header">
    <w:name w:val="header"/>
    <w:basedOn w:val="Normal"/>
    <w:link w:val="HeaderChar"/>
    <w:uiPriority w:val="99"/>
    <w:rsid w:val="003F46D9"/>
    <w:pPr>
      <w:tabs>
        <w:tab w:val="center" w:pos="4680"/>
        <w:tab w:val="right" w:pos="9360"/>
      </w:tabs>
    </w:pPr>
    <w:rPr>
      <w:rFonts w:eastAsia="Times New Roman"/>
    </w:rPr>
  </w:style>
  <w:style w:type="character" w:customStyle="1" w:styleId="HeaderChar">
    <w:name w:val="Header Char"/>
    <w:link w:val="Header"/>
    <w:uiPriority w:val="99"/>
    <w:rsid w:val="003F46D9"/>
    <w:rPr>
      <w:rFonts w:ascii="Calibri" w:eastAsia="Times New Roman" w:hAnsi="Calibri" w:cs="Times New Roman"/>
      <w:lang w:eastAsia="en-CA"/>
    </w:rPr>
  </w:style>
  <w:style w:type="paragraph" w:styleId="Footer">
    <w:name w:val="footer"/>
    <w:basedOn w:val="Normal"/>
    <w:link w:val="FooterChar"/>
    <w:rsid w:val="003F46D9"/>
    <w:pPr>
      <w:tabs>
        <w:tab w:val="center" w:pos="4680"/>
        <w:tab w:val="right" w:pos="9360"/>
      </w:tabs>
    </w:pPr>
    <w:rPr>
      <w:rFonts w:eastAsia="Times New Roman"/>
    </w:rPr>
  </w:style>
  <w:style w:type="character" w:customStyle="1" w:styleId="FooterChar">
    <w:name w:val="Footer Char"/>
    <w:link w:val="Footer"/>
    <w:rsid w:val="003F46D9"/>
    <w:rPr>
      <w:rFonts w:ascii="Calibri" w:eastAsia="Times New Roman" w:hAnsi="Calibri" w:cs="Times New Roman"/>
      <w:lang w:eastAsia="en-CA"/>
    </w:rPr>
  </w:style>
  <w:style w:type="character" w:styleId="FootnoteReference">
    <w:name w:val="footnote reference"/>
    <w:semiHidden/>
    <w:rsid w:val="003F46D9"/>
    <w:rPr>
      <w:rFonts w:cs="Times New Roman"/>
      <w:vertAlign w:val="superscript"/>
    </w:rPr>
  </w:style>
  <w:style w:type="character" w:styleId="CommentReference">
    <w:name w:val="annotation reference"/>
    <w:semiHidden/>
    <w:rsid w:val="003F46D9"/>
    <w:rPr>
      <w:rFonts w:cs="Times New Roman"/>
      <w:sz w:val="16"/>
      <w:szCs w:val="16"/>
    </w:rPr>
  </w:style>
  <w:style w:type="character" w:styleId="EndnoteReference">
    <w:name w:val="endnote reference"/>
    <w:semiHidden/>
    <w:rsid w:val="003F46D9"/>
    <w:rPr>
      <w:rFonts w:cs="Times New Roman"/>
      <w:vertAlign w:val="superscript"/>
    </w:rPr>
  </w:style>
  <w:style w:type="paragraph" w:styleId="EndnoteText">
    <w:name w:val="endnote text"/>
    <w:basedOn w:val="Normal"/>
    <w:link w:val="EndnoteTextChar"/>
    <w:semiHidden/>
    <w:rsid w:val="003F46D9"/>
    <w:rPr>
      <w:rFonts w:eastAsia="Times New Roman"/>
    </w:rPr>
  </w:style>
  <w:style w:type="character" w:customStyle="1" w:styleId="EndnoteTextChar">
    <w:name w:val="Endnote Text Char"/>
    <w:link w:val="EndnoteText"/>
    <w:semiHidden/>
    <w:rsid w:val="003F46D9"/>
    <w:rPr>
      <w:rFonts w:ascii="Calibri" w:eastAsia="Times New Roman" w:hAnsi="Calibri" w:cs="Times New Roman"/>
      <w:sz w:val="20"/>
      <w:szCs w:val="20"/>
      <w:lang w:eastAsia="en-CA"/>
    </w:rPr>
  </w:style>
  <w:style w:type="paragraph" w:styleId="Title">
    <w:name w:val="Title"/>
    <w:basedOn w:val="Normal"/>
    <w:next w:val="Normal"/>
    <w:link w:val="TitleChar"/>
    <w:qFormat/>
    <w:rsid w:val="003F46D9"/>
    <w:pPr>
      <w:spacing w:before="240" w:after="60"/>
      <w:jc w:val="center"/>
      <w:outlineLvl w:val="0"/>
    </w:pPr>
    <w:rPr>
      <w:rFonts w:ascii="Cambria" w:eastAsia="Times New Roman" w:hAnsi="Cambria" w:cs="Cambria"/>
      <w:b/>
      <w:bCs/>
      <w:kern w:val="28"/>
      <w:sz w:val="32"/>
      <w:szCs w:val="32"/>
    </w:rPr>
  </w:style>
  <w:style w:type="character" w:customStyle="1" w:styleId="TitleChar">
    <w:name w:val="Title Char"/>
    <w:link w:val="Title"/>
    <w:rsid w:val="003F46D9"/>
    <w:rPr>
      <w:rFonts w:ascii="Cambria" w:eastAsia="Times New Roman" w:hAnsi="Cambria" w:cs="Cambria"/>
      <w:b/>
      <w:bCs/>
      <w:kern w:val="28"/>
      <w:sz w:val="32"/>
      <w:szCs w:val="32"/>
      <w:lang w:eastAsia="en-CA"/>
    </w:rPr>
  </w:style>
  <w:style w:type="paragraph" w:styleId="Subtitle">
    <w:name w:val="Subtitle"/>
    <w:basedOn w:val="Normal"/>
    <w:next w:val="Normal"/>
    <w:link w:val="SubtitleChar"/>
    <w:qFormat/>
    <w:rsid w:val="003F46D9"/>
    <w:pPr>
      <w:spacing w:after="60"/>
      <w:jc w:val="center"/>
      <w:outlineLvl w:val="1"/>
    </w:pPr>
    <w:rPr>
      <w:rFonts w:ascii="Cambria" w:eastAsia="Times New Roman" w:hAnsi="Cambria" w:cs="Cambria"/>
      <w:sz w:val="24"/>
      <w:szCs w:val="24"/>
    </w:rPr>
  </w:style>
  <w:style w:type="character" w:customStyle="1" w:styleId="SubtitleChar">
    <w:name w:val="Subtitle Char"/>
    <w:link w:val="Subtitle"/>
    <w:rsid w:val="003F46D9"/>
    <w:rPr>
      <w:rFonts w:ascii="Cambria" w:eastAsia="Times New Roman" w:hAnsi="Cambria" w:cs="Cambria"/>
      <w:sz w:val="24"/>
      <w:szCs w:val="24"/>
      <w:lang w:eastAsia="en-CA"/>
    </w:rPr>
  </w:style>
  <w:style w:type="character" w:styleId="Hyperlink">
    <w:name w:val="Hyperlink"/>
    <w:uiPriority w:val="99"/>
    <w:rsid w:val="003F46D9"/>
    <w:rPr>
      <w:rFonts w:cs="Times New Roman"/>
      <w:color w:val="0000FF"/>
      <w:u w:val="single"/>
    </w:rPr>
  </w:style>
  <w:style w:type="character" w:styleId="FollowedHyperlink">
    <w:name w:val="FollowedHyperlink"/>
    <w:uiPriority w:val="99"/>
    <w:semiHidden/>
    <w:rsid w:val="003F46D9"/>
    <w:rPr>
      <w:rFonts w:cs="Times New Roman"/>
      <w:color w:val="800080"/>
      <w:u w:val="single"/>
    </w:rPr>
  </w:style>
  <w:style w:type="paragraph" w:styleId="DocumentMap">
    <w:name w:val="Document Map"/>
    <w:basedOn w:val="Normal"/>
    <w:link w:val="DocumentMapChar"/>
    <w:semiHidden/>
    <w:rsid w:val="003F46D9"/>
    <w:pPr>
      <w:shd w:val="clear" w:color="auto" w:fill="000080"/>
    </w:pPr>
    <w:rPr>
      <w:rFonts w:ascii="Tahoma" w:eastAsia="Times New Roman" w:hAnsi="Tahoma" w:cs="Tahoma"/>
    </w:rPr>
  </w:style>
  <w:style w:type="character" w:customStyle="1" w:styleId="DocumentMapChar">
    <w:name w:val="Document Map Char"/>
    <w:link w:val="DocumentMap"/>
    <w:semiHidden/>
    <w:rsid w:val="003F46D9"/>
    <w:rPr>
      <w:rFonts w:ascii="Tahoma" w:eastAsia="Times New Roman" w:hAnsi="Tahoma" w:cs="Tahoma"/>
      <w:shd w:val="clear" w:color="auto" w:fill="000080"/>
      <w:lang w:eastAsia="en-CA"/>
    </w:rPr>
  </w:style>
  <w:style w:type="paragraph" w:styleId="CommentSubject">
    <w:name w:val="annotation subject"/>
    <w:basedOn w:val="CommentText"/>
    <w:next w:val="CommentText"/>
    <w:link w:val="CommentSubjectChar"/>
    <w:semiHidden/>
    <w:rsid w:val="003F46D9"/>
    <w:rPr>
      <w:b/>
      <w:bCs/>
    </w:rPr>
  </w:style>
  <w:style w:type="character" w:customStyle="1" w:styleId="CommentSubjectChar">
    <w:name w:val="Comment Subject Char"/>
    <w:link w:val="CommentSubject"/>
    <w:semiHidden/>
    <w:rsid w:val="003F46D9"/>
    <w:rPr>
      <w:rFonts w:ascii="Calibri" w:eastAsia="Times New Roman" w:hAnsi="Calibri" w:cs="Times New Roman"/>
      <w:b/>
      <w:bCs/>
      <w:sz w:val="20"/>
      <w:szCs w:val="20"/>
      <w:lang w:eastAsia="en-CA"/>
    </w:rPr>
  </w:style>
  <w:style w:type="paragraph" w:styleId="BalloonText">
    <w:name w:val="Balloon Text"/>
    <w:basedOn w:val="Normal"/>
    <w:link w:val="BalloonTextChar"/>
    <w:semiHidden/>
    <w:rsid w:val="003F46D9"/>
    <w:rPr>
      <w:rFonts w:ascii="Tahoma" w:eastAsia="Times New Roman" w:hAnsi="Tahoma" w:cs="Tahoma"/>
      <w:sz w:val="16"/>
      <w:szCs w:val="16"/>
    </w:rPr>
  </w:style>
  <w:style w:type="character" w:customStyle="1" w:styleId="BalloonTextChar">
    <w:name w:val="Balloon Text Char"/>
    <w:link w:val="BalloonText"/>
    <w:semiHidden/>
    <w:rsid w:val="003F46D9"/>
    <w:rPr>
      <w:rFonts w:ascii="Tahoma" w:eastAsia="Times New Roman" w:hAnsi="Tahoma" w:cs="Tahoma"/>
      <w:sz w:val="16"/>
      <w:szCs w:val="16"/>
      <w:lang w:eastAsia="en-CA"/>
    </w:rPr>
  </w:style>
  <w:style w:type="table" w:styleId="TableGrid">
    <w:name w:val="Table Grid"/>
    <w:basedOn w:val="TableNormal"/>
    <w:rsid w:val="003F46D9"/>
    <w:rPr>
      <w:rFonts w:eastAsia="Times New Roman"/>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qFormat/>
    <w:rsid w:val="003F46D9"/>
    <w:pPr>
      <w:pBdr>
        <w:bottom w:val="single" w:sz="4" w:space="4" w:color="4F81BD"/>
      </w:pBdr>
      <w:spacing w:before="200" w:after="280"/>
      <w:ind w:left="936" w:right="936"/>
    </w:pPr>
    <w:rPr>
      <w:rFonts w:eastAsia="Times New Roman"/>
      <w:b/>
      <w:bCs/>
      <w:i/>
      <w:iCs/>
      <w:color w:val="4F81BD"/>
    </w:rPr>
  </w:style>
  <w:style w:type="character" w:customStyle="1" w:styleId="IntenseQuoteChar">
    <w:name w:val="Intense Quote Char"/>
    <w:link w:val="IntenseQuote"/>
    <w:rsid w:val="003F46D9"/>
    <w:rPr>
      <w:rFonts w:ascii="Calibri" w:eastAsia="Times New Roman" w:hAnsi="Calibri" w:cs="Times New Roman"/>
      <w:b/>
      <w:bCs/>
      <w:i/>
      <w:iCs/>
      <w:color w:val="4F81BD"/>
      <w:lang w:eastAsia="en-CA"/>
    </w:rPr>
  </w:style>
  <w:style w:type="character" w:styleId="IntenseEmphasis">
    <w:name w:val="Intense Emphasis"/>
    <w:qFormat/>
    <w:rsid w:val="003F46D9"/>
    <w:rPr>
      <w:rFonts w:cs="Times New Roman"/>
      <w:b/>
      <w:bCs/>
      <w:i/>
      <w:iCs/>
      <w:color w:val="4F81BD"/>
    </w:rPr>
  </w:style>
  <w:style w:type="paragraph" w:styleId="TOCHeading">
    <w:name w:val="TOC Heading"/>
    <w:basedOn w:val="Heading1"/>
    <w:next w:val="Normal"/>
    <w:uiPriority w:val="39"/>
    <w:qFormat/>
    <w:rsid w:val="003F46D9"/>
    <w:pPr>
      <w:keepLines/>
      <w:spacing w:before="480" w:after="0" w:line="276" w:lineRule="auto"/>
      <w:outlineLvl w:val="9"/>
    </w:pPr>
    <w:rPr>
      <w:rFonts w:ascii="Cambria" w:eastAsia="MS Gothic" w:hAnsi="Cambria" w:cs="Cambria"/>
      <w:color w:val="365F91"/>
      <w:kern w:val="0"/>
      <w:sz w:val="28"/>
      <w:szCs w:val="28"/>
      <w:lang w:val="en-US" w:eastAsia="ja-JP"/>
    </w:rPr>
  </w:style>
  <w:style w:type="character" w:styleId="PlaceholderText">
    <w:name w:val="Placeholder Text"/>
    <w:basedOn w:val="DefaultParagraphFont"/>
    <w:uiPriority w:val="99"/>
    <w:semiHidden/>
    <w:rsid w:val="00F0574B"/>
    <w:rPr>
      <w:color w:val="808080"/>
    </w:rPr>
  </w:style>
  <w:style w:type="numbering" w:customStyle="1" w:styleId="NoList1">
    <w:name w:val="No List1"/>
    <w:next w:val="NoList"/>
    <w:uiPriority w:val="99"/>
    <w:semiHidden/>
    <w:unhideWhenUsed/>
    <w:rsid w:val="00393312"/>
  </w:style>
  <w:style w:type="numbering" w:customStyle="1" w:styleId="NoList2">
    <w:name w:val="No List2"/>
    <w:next w:val="NoList"/>
    <w:uiPriority w:val="99"/>
    <w:semiHidden/>
    <w:unhideWhenUsed/>
    <w:rsid w:val="00CE7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7663">
      <w:bodyDiv w:val="1"/>
      <w:marLeft w:val="0"/>
      <w:marRight w:val="0"/>
      <w:marTop w:val="0"/>
      <w:marBottom w:val="0"/>
      <w:divBdr>
        <w:top w:val="none" w:sz="0" w:space="0" w:color="auto"/>
        <w:left w:val="none" w:sz="0" w:space="0" w:color="auto"/>
        <w:bottom w:val="none" w:sz="0" w:space="0" w:color="auto"/>
        <w:right w:val="none" w:sz="0" w:space="0" w:color="auto"/>
      </w:divBdr>
    </w:div>
    <w:div w:id="308753835">
      <w:bodyDiv w:val="1"/>
      <w:marLeft w:val="0"/>
      <w:marRight w:val="0"/>
      <w:marTop w:val="0"/>
      <w:marBottom w:val="0"/>
      <w:divBdr>
        <w:top w:val="none" w:sz="0" w:space="0" w:color="auto"/>
        <w:left w:val="none" w:sz="0" w:space="0" w:color="auto"/>
        <w:bottom w:val="none" w:sz="0" w:space="0" w:color="auto"/>
        <w:right w:val="none" w:sz="0" w:space="0" w:color="auto"/>
      </w:divBdr>
    </w:div>
    <w:div w:id="916941266">
      <w:bodyDiv w:val="1"/>
      <w:marLeft w:val="0"/>
      <w:marRight w:val="0"/>
      <w:marTop w:val="0"/>
      <w:marBottom w:val="0"/>
      <w:divBdr>
        <w:top w:val="none" w:sz="0" w:space="0" w:color="auto"/>
        <w:left w:val="none" w:sz="0" w:space="0" w:color="auto"/>
        <w:bottom w:val="none" w:sz="0" w:space="0" w:color="auto"/>
        <w:right w:val="none" w:sz="0" w:space="0" w:color="auto"/>
      </w:divBdr>
    </w:div>
    <w:div w:id="1472091687">
      <w:bodyDiv w:val="1"/>
      <w:marLeft w:val="0"/>
      <w:marRight w:val="0"/>
      <w:marTop w:val="0"/>
      <w:marBottom w:val="0"/>
      <w:divBdr>
        <w:top w:val="none" w:sz="0" w:space="0" w:color="auto"/>
        <w:left w:val="none" w:sz="0" w:space="0" w:color="auto"/>
        <w:bottom w:val="none" w:sz="0" w:space="0" w:color="auto"/>
        <w:right w:val="none" w:sz="0" w:space="0" w:color="auto"/>
      </w:divBdr>
    </w:div>
    <w:div w:id="1630235123">
      <w:bodyDiv w:val="1"/>
      <w:marLeft w:val="0"/>
      <w:marRight w:val="0"/>
      <w:marTop w:val="0"/>
      <w:marBottom w:val="0"/>
      <w:divBdr>
        <w:top w:val="none" w:sz="0" w:space="0" w:color="auto"/>
        <w:left w:val="none" w:sz="0" w:space="0" w:color="auto"/>
        <w:bottom w:val="none" w:sz="0" w:space="0" w:color="auto"/>
        <w:right w:val="none" w:sz="0" w:space="0" w:color="auto"/>
      </w:divBdr>
    </w:div>
    <w:div w:id="1646004168">
      <w:bodyDiv w:val="1"/>
      <w:marLeft w:val="0"/>
      <w:marRight w:val="0"/>
      <w:marTop w:val="0"/>
      <w:marBottom w:val="0"/>
      <w:divBdr>
        <w:top w:val="none" w:sz="0" w:space="0" w:color="auto"/>
        <w:left w:val="none" w:sz="0" w:space="0" w:color="auto"/>
        <w:bottom w:val="none" w:sz="0" w:space="0" w:color="auto"/>
        <w:right w:val="none" w:sz="0" w:space="0" w:color="auto"/>
      </w:divBdr>
    </w:div>
    <w:div w:id="18679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fo-mpo.gc.ca/fm-gp/peches-fisheries/fish-ren-peche/sff-cpd/precaution-eng.htm" TargetMode="External"/><Relationship Id="rId18" Type="http://schemas.openxmlformats.org/officeDocument/2006/relationships/hyperlink" Target="http://www.dfo-mpo.gc.ca/csa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OHI-Science/can/tree/draft/subcountry2014/reports/tables" TargetMode="External"/><Relationship Id="rId17" Type="http://schemas.openxmlformats.org/officeDocument/2006/relationships/hyperlink" Target="http://www.oceanhealthindex.org/About/Methods/" TargetMode="External"/><Relationship Id="rId2" Type="http://schemas.openxmlformats.org/officeDocument/2006/relationships/numbering" Target="numbering.xml"/><Relationship Id="rId16" Type="http://schemas.openxmlformats.org/officeDocument/2006/relationships/hyperlink" Target="http://www.iccat.int/fr/assess.htm" TargetMode="External"/><Relationship Id="rId20" Type="http://schemas.openxmlformats.org/officeDocument/2006/relationships/hyperlink" Target="http://www.dfo-mpo.gc.ca/cs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ccat.int/fr/assess.htm" TargetMode="External"/><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hyperlink" Target="http://www.nefsc.noaa.gov/nefsc/publications" TargetMode="External"/><Relationship Id="rId4" Type="http://schemas.microsoft.com/office/2007/relationships/stylesWithEffects" Target="stylesWithEffects.xml"/><Relationship Id="rId9" Type="http://schemas.openxmlformats.org/officeDocument/2006/relationships/hyperlink" Target="file:///C:\Users\Sylvie\Documents\BOFEP\Food%20provision%20index%20report%2017avril2015%20b.docx" TargetMode="External"/><Relationship Id="rId14" Type="http://schemas.openxmlformats.org/officeDocument/2006/relationships/hyperlink" Target="http://www2.mar.dfo-mpo.gc.ca/science/trac/rd.html" TargetMode="Externa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C3FDC-2AE1-4E2B-8598-FCCDC5DB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15739</Words>
  <Characters>89718</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dc:creator>
  <cp:lastModifiedBy>Scott</cp:lastModifiedBy>
  <cp:revision>2</cp:revision>
  <cp:lastPrinted>2015-04-09T17:53:00Z</cp:lastPrinted>
  <dcterms:created xsi:type="dcterms:W3CDTF">2016-04-28T16:49:00Z</dcterms:created>
  <dcterms:modified xsi:type="dcterms:W3CDTF">2016-04-28T16:49:00Z</dcterms:modified>
</cp:coreProperties>
</file>