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521" w:rsidRDefault="00204521" w:rsidP="00846659">
      <w:pPr>
        <w:jc w:val="both"/>
        <w:rPr>
          <w:b/>
        </w:rPr>
      </w:pPr>
      <w:bookmarkStart w:id="0" w:name="_GoBack"/>
      <w:bookmarkEnd w:id="0"/>
    </w:p>
    <w:p w:rsidR="004902C0" w:rsidRPr="00D84275" w:rsidRDefault="00204521" w:rsidP="00F258C2">
      <w:pPr>
        <w:pStyle w:val="Title"/>
        <w:jc w:val="center"/>
        <w:rPr>
          <w:sz w:val="24"/>
          <w:szCs w:val="24"/>
          <w:u w:val="single"/>
        </w:rPr>
      </w:pPr>
      <w:r w:rsidRPr="00D84275">
        <w:rPr>
          <w:sz w:val="24"/>
          <w:szCs w:val="24"/>
          <w:u w:val="single"/>
        </w:rPr>
        <w:t xml:space="preserve">Rapid review </w:t>
      </w:r>
      <w:r w:rsidR="004902C0" w:rsidRPr="00D84275">
        <w:rPr>
          <w:sz w:val="24"/>
          <w:szCs w:val="24"/>
          <w:u w:val="single"/>
        </w:rPr>
        <w:t xml:space="preserve">of </w:t>
      </w:r>
      <w:r w:rsidRPr="00D84275">
        <w:rPr>
          <w:sz w:val="24"/>
          <w:szCs w:val="24"/>
          <w:u w:val="single"/>
        </w:rPr>
        <w:t xml:space="preserve">Kenya/ county </w:t>
      </w:r>
      <w:r w:rsidR="004902C0" w:rsidRPr="00D84275">
        <w:rPr>
          <w:sz w:val="24"/>
          <w:szCs w:val="24"/>
          <w:u w:val="single"/>
        </w:rPr>
        <w:t>mangrove cover</w:t>
      </w:r>
      <w:r w:rsidRPr="00D84275">
        <w:rPr>
          <w:sz w:val="24"/>
          <w:szCs w:val="24"/>
          <w:u w:val="single"/>
        </w:rPr>
        <w:t xml:space="preserve"> trends</w:t>
      </w:r>
      <w:r w:rsidR="004902C0" w:rsidRPr="00D84275">
        <w:rPr>
          <w:sz w:val="24"/>
          <w:szCs w:val="24"/>
          <w:u w:val="single"/>
        </w:rPr>
        <w:t xml:space="preserve"> based on Global Forest Watch products</w:t>
      </w:r>
      <w:r w:rsidR="002A7B93" w:rsidRPr="00D84275">
        <w:rPr>
          <w:sz w:val="24"/>
          <w:szCs w:val="24"/>
          <w:u w:val="single"/>
        </w:rPr>
        <w:t>.</w:t>
      </w:r>
    </w:p>
    <w:p w:rsidR="0055258B" w:rsidRDefault="00584A9E" w:rsidP="0055258B">
      <w:pPr>
        <w:jc w:val="both"/>
        <w:rPr>
          <w:b/>
        </w:rPr>
      </w:pPr>
      <w:r>
        <w:rPr>
          <w:b/>
        </w:rPr>
        <w:t xml:space="preserve">Prepared by </w:t>
      </w:r>
      <w:r w:rsidR="00801C4E">
        <w:rPr>
          <w:b/>
        </w:rPr>
        <w:t xml:space="preserve">James </w:t>
      </w:r>
      <w:r>
        <w:rPr>
          <w:b/>
        </w:rPr>
        <w:t>Mbugua</w:t>
      </w:r>
      <w:r w:rsidR="00801C4E">
        <w:rPr>
          <w:b/>
        </w:rPr>
        <w:t>;</w:t>
      </w:r>
      <w:r>
        <w:rPr>
          <w:b/>
        </w:rPr>
        <w:t xml:space="preserve"> </w:t>
      </w:r>
      <w:r w:rsidR="00801C4E">
        <w:rPr>
          <w:b/>
        </w:rPr>
        <w:t>CORDIO EA</w:t>
      </w:r>
      <w:r w:rsidR="0055258B">
        <w:rPr>
          <w:b/>
        </w:rPr>
        <w:tab/>
      </w:r>
      <w:r w:rsidR="0055258B">
        <w:rPr>
          <w:b/>
        </w:rPr>
        <w:tab/>
      </w:r>
      <w:r w:rsidR="0055258B">
        <w:rPr>
          <w:b/>
        </w:rPr>
        <w:tab/>
      </w:r>
      <w:r w:rsidR="0055258B">
        <w:rPr>
          <w:b/>
        </w:rPr>
        <w:tab/>
      </w:r>
      <w:r w:rsidR="0055258B">
        <w:rPr>
          <w:b/>
        </w:rPr>
        <w:tab/>
      </w:r>
      <w:r w:rsidR="0055258B">
        <w:rPr>
          <w:b/>
        </w:rPr>
        <w:tab/>
        <w:t>15</w:t>
      </w:r>
      <w:r w:rsidR="0055258B" w:rsidRPr="00584A9E">
        <w:rPr>
          <w:b/>
          <w:vertAlign w:val="superscript"/>
        </w:rPr>
        <w:t>th</w:t>
      </w:r>
      <w:r w:rsidR="0055258B">
        <w:rPr>
          <w:b/>
        </w:rPr>
        <w:t xml:space="preserve"> May 2018</w:t>
      </w:r>
    </w:p>
    <w:p w:rsidR="00584A9E" w:rsidRDefault="00584A9E" w:rsidP="00846659">
      <w:pPr>
        <w:jc w:val="both"/>
        <w:rPr>
          <w:b/>
        </w:rPr>
      </w:pPr>
      <w:r>
        <w:rPr>
          <w:b/>
        </w:rPr>
        <w:t xml:space="preserve">Email: </w:t>
      </w:r>
      <w:hyperlink r:id="rId6" w:history="1">
        <w:r w:rsidRPr="0041032F">
          <w:rPr>
            <w:rStyle w:val="Hyperlink"/>
            <w:b/>
          </w:rPr>
          <w:t>jmbugua@cordioea.net</w:t>
        </w:r>
      </w:hyperlink>
    </w:p>
    <w:sdt>
      <w:sdtPr>
        <w:rPr>
          <w:rFonts w:asciiTheme="minorHAnsi" w:eastAsiaTheme="minorHAnsi" w:hAnsiTheme="minorHAnsi" w:cstheme="minorBidi"/>
          <w:b w:val="0"/>
          <w:bCs w:val="0"/>
          <w:color w:val="auto"/>
          <w:sz w:val="22"/>
          <w:szCs w:val="22"/>
        </w:rPr>
        <w:id w:val="-166784898"/>
        <w:docPartObj>
          <w:docPartGallery w:val="Table of Contents"/>
          <w:docPartUnique/>
        </w:docPartObj>
      </w:sdtPr>
      <w:sdtEndPr>
        <w:rPr>
          <w:noProof/>
        </w:rPr>
      </w:sdtEndPr>
      <w:sdtContent>
        <w:p w:rsidR="00E15637" w:rsidRDefault="00E15637">
          <w:pPr>
            <w:pStyle w:val="TOCHeading"/>
          </w:pPr>
          <w:r>
            <w:t>Table of Contents</w:t>
          </w:r>
        </w:p>
        <w:p w:rsidR="00494785" w:rsidRDefault="00E15637">
          <w:pPr>
            <w:pStyle w:val="TOC2"/>
            <w:tabs>
              <w:tab w:val="right" w:leader="dot" w:pos="9016"/>
            </w:tabs>
            <w:rPr>
              <w:rFonts w:eastAsiaTheme="minorEastAsia" w:cstheme="minorBidi"/>
              <w:b w:val="0"/>
              <w:bCs w:val="0"/>
              <w:noProof/>
            </w:rPr>
          </w:pPr>
          <w:r>
            <w:rPr>
              <w:b w:val="0"/>
              <w:bCs w:val="0"/>
            </w:rPr>
            <w:fldChar w:fldCharType="begin"/>
          </w:r>
          <w:r>
            <w:instrText xml:space="preserve"> TOC \o "1-3" \h \z \u </w:instrText>
          </w:r>
          <w:r>
            <w:rPr>
              <w:b w:val="0"/>
              <w:bCs w:val="0"/>
            </w:rPr>
            <w:fldChar w:fldCharType="separate"/>
          </w:r>
          <w:hyperlink w:anchor="_Toc517860957" w:history="1">
            <w:r w:rsidR="00494785" w:rsidRPr="003C0D11">
              <w:rPr>
                <w:rStyle w:val="Hyperlink"/>
                <w:noProof/>
              </w:rPr>
              <w:t>Objectives</w:t>
            </w:r>
            <w:r w:rsidR="00494785">
              <w:rPr>
                <w:noProof/>
                <w:webHidden/>
              </w:rPr>
              <w:tab/>
            </w:r>
            <w:r w:rsidR="00494785">
              <w:rPr>
                <w:noProof/>
                <w:webHidden/>
              </w:rPr>
              <w:fldChar w:fldCharType="begin"/>
            </w:r>
            <w:r w:rsidR="00494785">
              <w:rPr>
                <w:noProof/>
                <w:webHidden/>
              </w:rPr>
              <w:instrText xml:space="preserve"> PAGEREF _Toc517860957 \h </w:instrText>
            </w:r>
            <w:r w:rsidR="00494785">
              <w:rPr>
                <w:noProof/>
                <w:webHidden/>
              </w:rPr>
            </w:r>
            <w:r w:rsidR="00494785">
              <w:rPr>
                <w:noProof/>
                <w:webHidden/>
              </w:rPr>
              <w:fldChar w:fldCharType="separate"/>
            </w:r>
            <w:r w:rsidR="00494785">
              <w:rPr>
                <w:noProof/>
                <w:webHidden/>
              </w:rPr>
              <w:t>1</w:t>
            </w:r>
            <w:r w:rsidR="00494785">
              <w:rPr>
                <w:noProof/>
                <w:webHidden/>
              </w:rPr>
              <w:fldChar w:fldCharType="end"/>
            </w:r>
          </w:hyperlink>
        </w:p>
        <w:p w:rsidR="00494785" w:rsidRDefault="00494785">
          <w:pPr>
            <w:pStyle w:val="TOC2"/>
            <w:tabs>
              <w:tab w:val="right" w:leader="dot" w:pos="9016"/>
            </w:tabs>
            <w:rPr>
              <w:rFonts w:eastAsiaTheme="minorEastAsia" w:cstheme="minorBidi"/>
              <w:b w:val="0"/>
              <w:bCs w:val="0"/>
              <w:noProof/>
            </w:rPr>
          </w:pPr>
          <w:hyperlink w:anchor="_Toc517860958" w:history="1">
            <w:r w:rsidRPr="003C0D11">
              <w:rPr>
                <w:rStyle w:val="Hyperlink"/>
                <w:noProof/>
              </w:rPr>
              <w:t>Materials and method</w:t>
            </w:r>
            <w:r>
              <w:rPr>
                <w:noProof/>
                <w:webHidden/>
              </w:rPr>
              <w:tab/>
            </w:r>
            <w:r>
              <w:rPr>
                <w:noProof/>
                <w:webHidden/>
              </w:rPr>
              <w:fldChar w:fldCharType="begin"/>
            </w:r>
            <w:r>
              <w:rPr>
                <w:noProof/>
                <w:webHidden/>
              </w:rPr>
              <w:instrText xml:space="preserve"> PAGEREF _Toc517860958 \h </w:instrText>
            </w:r>
            <w:r>
              <w:rPr>
                <w:noProof/>
                <w:webHidden/>
              </w:rPr>
            </w:r>
            <w:r>
              <w:rPr>
                <w:noProof/>
                <w:webHidden/>
              </w:rPr>
              <w:fldChar w:fldCharType="separate"/>
            </w:r>
            <w:r>
              <w:rPr>
                <w:noProof/>
                <w:webHidden/>
              </w:rPr>
              <w:t>1</w:t>
            </w:r>
            <w:r>
              <w:rPr>
                <w:noProof/>
                <w:webHidden/>
              </w:rPr>
              <w:fldChar w:fldCharType="end"/>
            </w:r>
          </w:hyperlink>
        </w:p>
        <w:p w:rsidR="00494785" w:rsidRDefault="00494785">
          <w:pPr>
            <w:pStyle w:val="TOC3"/>
            <w:tabs>
              <w:tab w:val="right" w:leader="dot" w:pos="9016"/>
            </w:tabs>
            <w:rPr>
              <w:rFonts w:eastAsiaTheme="minorEastAsia" w:cstheme="minorBidi"/>
              <w:noProof/>
              <w:sz w:val="22"/>
              <w:szCs w:val="22"/>
            </w:rPr>
          </w:pPr>
          <w:hyperlink w:anchor="_Toc517860959" w:history="1">
            <w:r w:rsidRPr="003C0D11">
              <w:rPr>
                <w:rStyle w:val="Hyperlink"/>
                <w:noProof/>
              </w:rPr>
              <w:t>Data access and processing</w:t>
            </w:r>
            <w:r>
              <w:rPr>
                <w:noProof/>
                <w:webHidden/>
              </w:rPr>
              <w:tab/>
            </w:r>
            <w:r>
              <w:rPr>
                <w:noProof/>
                <w:webHidden/>
              </w:rPr>
              <w:fldChar w:fldCharType="begin"/>
            </w:r>
            <w:r>
              <w:rPr>
                <w:noProof/>
                <w:webHidden/>
              </w:rPr>
              <w:instrText xml:space="preserve"> PAGEREF _Toc517860959 \h </w:instrText>
            </w:r>
            <w:r>
              <w:rPr>
                <w:noProof/>
                <w:webHidden/>
              </w:rPr>
            </w:r>
            <w:r>
              <w:rPr>
                <w:noProof/>
                <w:webHidden/>
              </w:rPr>
              <w:fldChar w:fldCharType="separate"/>
            </w:r>
            <w:r>
              <w:rPr>
                <w:noProof/>
                <w:webHidden/>
              </w:rPr>
              <w:t>1</w:t>
            </w:r>
            <w:r>
              <w:rPr>
                <w:noProof/>
                <w:webHidden/>
              </w:rPr>
              <w:fldChar w:fldCharType="end"/>
            </w:r>
          </w:hyperlink>
        </w:p>
        <w:p w:rsidR="00494785" w:rsidRDefault="00494785">
          <w:pPr>
            <w:pStyle w:val="TOC2"/>
            <w:tabs>
              <w:tab w:val="right" w:leader="dot" w:pos="9016"/>
            </w:tabs>
            <w:rPr>
              <w:rFonts w:eastAsiaTheme="minorEastAsia" w:cstheme="minorBidi"/>
              <w:b w:val="0"/>
              <w:bCs w:val="0"/>
              <w:noProof/>
            </w:rPr>
          </w:pPr>
          <w:hyperlink w:anchor="_Toc517860960" w:history="1">
            <w:r w:rsidRPr="003C0D11">
              <w:rPr>
                <w:rStyle w:val="Hyperlink"/>
                <w:noProof/>
              </w:rPr>
              <w:t>Results</w:t>
            </w:r>
            <w:r>
              <w:rPr>
                <w:noProof/>
                <w:webHidden/>
              </w:rPr>
              <w:tab/>
            </w:r>
            <w:r>
              <w:rPr>
                <w:noProof/>
                <w:webHidden/>
              </w:rPr>
              <w:fldChar w:fldCharType="begin"/>
            </w:r>
            <w:r>
              <w:rPr>
                <w:noProof/>
                <w:webHidden/>
              </w:rPr>
              <w:instrText xml:space="preserve"> PAGEREF _Toc517860960 \h </w:instrText>
            </w:r>
            <w:r>
              <w:rPr>
                <w:noProof/>
                <w:webHidden/>
              </w:rPr>
            </w:r>
            <w:r>
              <w:rPr>
                <w:noProof/>
                <w:webHidden/>
              </w:rPr>
              <w:fldChar w:fldCharType="separate"/>
            </w:r>
            <w:r>
              <w:rPr>
                <w:noProof/>
                <w:webHidden/>
              </w:rPr>
              <w:t>4</w:t>
            </w:r>
            <w:r>
              <w:rPr>
                <w:noProof/>
                <w:webHidden/>
              </w:rPr>
              <w:fldChar w:fldCharType="end"/>
            </w:r>
          </w:hyperlink>
        </w:p>
        <w:p w:rsidR="00494785" w:rsidRDefault="00494785">
          <w:pPr>
            <w:pStyle w:val="TOC3"/>
            <w:tabs>
              <w:tab w:val="right" w:leader="dot" w:pos="9016"/>
            </w:tabs>
            <w:rPr>
              <w:rFonts w:eastAsiaTheme="minorEastAsia" w:cstheme="minorBidi"/>
              <w:noProof/>
              <w:sz w:val="22"/>
              <w:szCs w:val="22"/>
            </w:rPr>
          </w:pPr>
          <w:hyperlink w:anchor="_Toc517860961" w:history="1">
            <w:r w:rsidRPr="003C0D11">
              <w:rPr>
                <w:rStyle w:val="Hyperlink"/>
                <w:noProof/>
              </w:rPr>
              <w:t>Cover change</w:t>
            </w:r>
            <w:r>
              <w:rPr>
                <w:noProof/>
                <w:webHidden/>
              </w:rPr>
              <w:tab/>
            </w:r>
            <w:r>
              <w:rPr>
                <w:noProof/>
                <w:webHidden/>
              </w:rPr>
              <w:fldChar w:fldCharType="begin"/>
            </w:r>
            <w:r>
              <w:rPr>
                <w:noProof/>
                <w:webHidden/>
              </w:rPr>
              <w:instrText xml:space="preserve"> PAGEREF _Toc517860961 \h </w:instrText>
            </w:r>
            <w:r>
              <w:rPr>
                <w:noProof/>
                <w:webHidden/>
              </w:rPr>
            </w:r>
            <w:r>
              <w:rPr>
                <w:noProof/>
                <w:webHidden/>
              </w:rPr>
              <w:fldChar w:fldCharType="separate"/>
            </w:r>
            <w:r>
              <w:rPr>
                <w:noProof/>
                <w:webHidden/>
              </w:rPr>
              <w:t>4</w:t>
            </w:r>
            <w:r>
              <w:rPr>
                <w:noProof/>
                <w:webHidden/>
              </w:rPr>
              <w:fldChar w:fldCharType="end"/>
            </w:r>
          </w:hyperlink>
        </w:p>
        <w:p w:rsidR="00494785" w:rsidRDefault="00494785">
          <w:pPr>
            <w:pStyle w:val="TOC2"/>
            <w:tabs>
              <w:tab w:val="right" w:leader="dot" w:pos="9016"/>
            </w:tabs>
            <w:rPr>
              <w:rFonts w:eastAsiaTheme="minorEastAsia" w:cstheme="minorBidi"/>
              <w:b w:val="0"/>
              <w:bCs w:val="0"/>
              <w:noProof/>
            </w:rPr>
          </w:pPr>
          <w:hyperlink w:anchor="_Toc517860962" w:history="1">
            <w:r w:rsidRPr="003C0D11">
              <w:rPr>
                <w:rStyle w:val="Hyperlink"/>
                <w:noProof/>
              </w:rPr>
              <w:t>Mangrove cover extent in Hectares per county</w:t>
            </w:r>
            <w:r>
              <w:rPr>
                <w:noProof/>
                <w:webHidden/>
              </w:rPr>
              <w:tab/>
            </w:r>
            <w:r>
              <w:rPr>
                <w:noProof/>
                <w:webHidden/>
              </w:rPr>
              <w:fldChar w:fldCharType="begin"/>
            </w:r>
            <w:r>
              <w:rPr>
                <w:noProof/>
                <w:webHidden/>
              </w:rPr>
              <w:instrText xml:space="preserve"> PAGEREF _Toc517860962 \h </w:instrText>
            </w:r>
            <w:r>
              <w:rPr>
                <w:noProof/>
                <w:webHidden/>
              </w:rPr>
            </w:r>
            <w:r>
              <w:rPr>
                <w:noProof/>
                <w:webHidden/>
              </w:rPr>
              <w:fldChar w:fldCharType="separate"/>
            </w:r>
            <w:r>
              <w:rPr>
                <w:noProof/>
                <w:webHidden/>
              </w:rPr>
              <w:t>5</w:t>
            </w:r>
            <w:r>
              <w:rPr>
                <w:noProof/>
                <w:webHidden/>
              </w:rPr>
              <w:fldChar w:fldCharType="end"/>
            </w:r>
          </w:hyperlink>
        </w:p>
        <w:p w:rsidR="00E15637" w:rsidRDefault="00E15637">
          <w:r>
            <w:rPr>
              <w:b/>
              <w:bCs/>
              <w:noProof/>
            </w:rPr>
            <w:fldChar w:fldCharType="end"/>
          </w:r>
        </w:p>
      </w:sdtContent>
    </w:sdt>
    <w:p w:rsidR="00E15637" w:rsidRDefault="00E15637" w:rsidP="00F258C2">
      <w:pPr>
        <w:pStyle w:val="Heading2"/>
      </w:pPr>
    </w:p>
    <w:p w:rsidR="004902C0" w:rsidRPr="004902C0" w:rsidRDefault="004902C0" w:rsidP="00F258C2">
      <w:pPr>
        <w:pStyle w:val="Heading2"/>
      </w:pPr>
      <w:bookmarkStart w:id="1" w:name="_Toc517860957"/>
      <w:r w:rsidRPr="004902C0">
        <w:t>Objective</w:t>
      </w:r>
      <w:r>
        <w:t>s</w:t>
      </w:r>
      <w:bookmarkEnd w:id="1"/>
    </w:p>
    <w:p w:rsidR="004902C0" w:rsidRDefault="004902C0" w:rsidP="00846659">
      <w:pPr>
        <w:pStyle w:val="ListParagraph"/>
        <w:numPr>
          <w:ilvl w:val="0"/>
          <w:numId w:val="4"/>
        </w:numPr>
        <w:jc w:val="both"/>
      </w:pPr>
      <w:r w:rsidRPr="004902C0">
        <w:t xml:space="preserve">To </w:t>
      </w:r>
      <w:r w:rsidR="00EB6E8D">
        <w:t xml:space="preserve">conduct a rapid </w:t>
      </w:r>
      <w:r w:rsidRPr="004902C0">
        <w:t>estimate</w:t>
      </w:r>
      <w:r w:rsidR="00EB6E8D">
        <w:t xml:space="preserve"> of </w:t>
      </w:r>
      <w:r w:rsidR="00EB6E8D" w:rsidRPr="004902C0">
        <w:t>the</w:t>
      </w:r>
      <w:r w:rsidR="002A7B93">
        <w:t xml:space="preserve"> current National and C</w:t>
      </w:r>
      <w:r w:rsidRPr="004902C0">
        <w:t xml:space="preserve">ounty mangrove cover </w:t>
      </w:r>
      <w:r w:rsidR="00EB6E8D">
        <w:t xml:space="preserve">and cover trends </w:t>
      </w:r>
      <w:r w:rsidR="00204521">
        <w:t>using</w:t>
      </w:r>
      <w:r w:rsidRPr="004902C0">
        <w:t xml:space="preserve"> 1992 mangrove cover surveys</w:t>
      </w:r>
      <w:r w:rsidR="00204521">
        <w:t>/layers as baseline area of interest</w:t>
      </w:r>
    </w:p>
    <w:p w:rsidR="00A3363B" w:rsidRDefault="00A3363B" w:rsidP="005D1243">
      <w:pPr>
        <w:pStyle w:val="ListParagraph"/>
        <w:numPr>
          <w:ilvl w:val="0"/>
          <w:numId w:val="4"/>
        </w:numPr>
        <w:jc w:val="both"/>
      </w:pPr>
      <w:r>
        <w:t xml:space="preserve">To evaluate the suitability of Global Forest Products and algorithms </w:t>
      </w:r>
      <w:r w:rsidR="00584A9E">
        <w:t>in estimating</w:t>
      </w:r>
      <w:r>
        <w:t xml:space="preserve"> </w:t>
      </w:r>
      <w:r w:rsidR="00FC7845">
        <w:t>Mangroves cover trend</w:t>
      </w:r>
      <w:r w:rsidR="00584A9E">
        <w:t xml:space="preserve"> for use in the OHI</w:t>
      </w:r>
      <w:r w:rsidR="002A7B93">
        <w:t>+ Kenya</w:t>
      </w:r>
      <w:r w:rsidR="00C3070B">
        <w:t xml:space="preserve"> biodiversity goal assessment</w:t>
      </w:r>
      <w:r w:rsidR="0055258B">
        <w:t>.</w:t>
      </w:r>
      <w:r w:rsidR="00C3070B">
        <w:t xml:space="preserve"> </w:t>
      </w:r>
      <w:r w:rsidR="005D1243">
        <w:t xml:space="preserve">(sees goals and models </w:t>
      </w:r>
      <w:r w:rsidR="005D1243" w:rsidRPr="005D1243">
        <w:t>http://ohi-science.org/mhi/goals.html#reference_points48</w:t>
      </w:r>
      <w:r w:rsidR="005D1243">
        <w:t>)</w:t>
      </w:r>
    </w:p>
    <w:p w:rsidR="002A34E6" w:rsidRPr="009B7F2E" w:rsidRDefault="00F31123" w:rsidP="00F258C2">
      <w:pPr>
        <w:pStyle w:val="Heading2"/>
      </w:pPr>
      <w:bookmarkStart w:id="2" w:name="_Toc517860958"/>
      <w:r w:rsidRPr="009B7F2E">
        <w:t>M</w:t>
      </w:r>
      <w:r w:rsidR="009A37E9" w:rsidRPr="009B7F2E">
        <w:t>aterials and m</w:t>
      </w:r>
      <w:r w:rsidRPr="009B7F2E">
        <w:t>ethod</w:t>
      </w:r>
      <w:bookmarkEnd w:id="2"/>
    </w:p>
    <w:p w:rsidR="009A37E9" w:rsidRDefault="009A37E9" w:rsidP="00F258C2">
      <w:r>
        <w:t>Th</w:t>
      </w:r>
      <w:r w:rsidR="0055258B">
        <w:t>is study entails</w:t>
      </w:r>
      <w:r>
        <w:t xml:space="preserve"> </w:t>
      </w:r>
      <w:r w:rsidR="00204521">
        <w:t>a rapid</w:t>
      </w:r>
      <w:r w:rsidR="009B7F2E">
        <w:t xml:space="preserve"> </w:t>
      </w:r>
      <w:r>
        <w:t>desktop review of Kenya’s nationa</w:t>
      </w:r>
      <w:r w:rsidR="008A7AF8">
        <w:t>l and county mangrove cover trends</w:t>
      </w:r>
      <w:r>
        <w:t xml:space="preserve"> based on</w:t>
      </w:r>
      <w:r w:rsidR="0055258B">
        <w:t xml:space="preserve"> the</w:t>
      </w:r>
      <w:r>
        <w:t xml:space="preserve"> Global Forest Watch forest products (GFW) available here</w:t>
      </w:r>
      <w:r w:rsidR="0055258B">
        <w:t>:</w:t>
      </w:r>
      <w:r>
        <w:t xml:space="preserve"> </w:t>
      </w:r>
      <w:hyperlink r:id="rId7" w:history="1">
        <w:r w:rsidRPr="0041032F">
          <w:rPr>
            <w:rStyle w:val="Hyperlink"/>
          </w:rPr>
          <w:t>https://www.globalforestwatch.org/map/3/15.00/27.00/ALL/grayscale/loss,forestgain,forest2000?tab=analysis-tab&amp;begin=2001-01-01&amp;end=2017-01-01&amp;threshold=30&amp;dont_analyze=true</w:t>
        </w:r>
      </w:hyperlink>
    </w:p>
    <w:p w:rsidR="009B7F2E" w:rsidRDefault="009B7F2E" w:rsidP="00846659">
      <w:pPr>
        <w:jc w:val="both"/>
      </w:pPr>
      <w:r w:rsidRPr="009B7F2E">
        <w:t>Global Forest Watch (GFW) is an online platform that provides data and tools for monitoring forests. By harn</w:t>
      </w:r>
      <w:r>
        <w:t xml:space="preserve">essing cutting-edge technology and algorithms, </w:t>
      </w:r>
      <w:r w:rsidRPr="009B7F2E">
        <w:t xml:space="preserve">GFW allows </w:t>
      </w:r>
      <w:r w:rsidR="00B0392E">
        <w:t xml:space="preserve">for open </w:t>
      </w:r>
      <w:r w:rsidRPr="009B7F2E">
        <w:t xml:space="preserve">access </w:t>
      </w:r>
      <w:r w:rsidR="00B0392E">
        <w:t xml:space="preserve">of </w:t>
      </w:r>
      <w:r w:rsidRPr="009B7F2E">
        <w:t xml:space="preserve">near real-time </w:t>
      </w:r>
      <w:r w:rsidR="0055258B">
        <w:t>data</w:t>
      </w:r>
      <w:r w:rsidR="0055258B" w:rsidRPr="009B7F2E">
        <w:t xml:space="preserve"> </w:t>
      </w:r>
      <w:r w:rsidRPr="009B7F2E">
        <w:t>about where and how forests are changing around the world</w:t>
      </w:r>
      <w:r>
        <w:t>.</w:t>
      </w:r>
    </w:p>
    <w:p w:rsidR="008A7AF8" w:rsidRDefault="0055258B" w:rsidP="00846659">
      <w:pPr>
        <w:jc w:val="both"/>
      </w:pPr>
      <w:r>
        <w:t>Currently</w:t>
      </w:r>
      <w:r w:rsidR="009B7F2E">
        <w:t xml:space="preserve">, the online portal does not discriminate between forest type and thus the process of delineating specific ecosystems such as </w:t>
      </w:r>
      <w:r w:rsidR="00C04BFB">
        <w:t xml:space="preserve">pure </w:t>
      </w:r>
      <w:r w:rsidR="009B7F2E">
        <w:t xml:space="preserve">mangrove stands </w:t>
      </w:r>
      <w:r w:rsidR="00BF2332">
        <w:t>are</w:t>
      </w:r>
      <w:r w:rsidR="00C04BFB">
        <w:t xml:space="preserve"> not</w:t>
      </w:r>
      <w:r w:rsidR="009B7F2E">
        <w:t xml:space="preserve"> direct</w:t>
      </w:r>
      <w:r>
        <w:t>ly</w:t>
      </w:r>
      <w:r w:rsidR="009B7F2E">
        <w:t xml:space="preserve"> forward. </w:t>
      </w:r>
      <w:r>
        <w:t>However</w:t>
      </w:r>
      <w:r w:rsidR="009B7F2E">
        <w:t xml:space="preserve">, </w:t>
      </w:r>
      <w:r w:rsidR="008A7AF8">
        <w:t xml:space="preserve">algorithms developed with the system make it possible </w:t>
      </w:r>
      <w:r w:rsidR="00B0392E">
        <w:t xml:space="preserve">to conduct an exploratory analysis. Such analysis </w:t>
      </w:r>
      <w:r w:rsidR="008A7AF8">
        <w:t xml:space="preserve">have been used in various parts of the world to justify </w:t>
      </w:r>
      <w:r w:rsidR="009C3F4A">
        <w:t xml:space="preserve">management priorities for specific ecosystem i.e. mangroves </w:t>
      </w:r>
      <w:r w:rsidR="008A7AF8">
        <w:t xml:space="preserve">in Philippines and </w:t>
      </w:r>
      <w:hyperlink r:id="rId8" w:history="1">
        <w:r w:rsidR="009C3F4A" w:rsidRPr="0041032F">
          <w:rPr>
            <w:rStyle w:val="Hyperlink"/>
          </w:rPr>
          <w:t>http://www.congress.gov.ph/press/details.php?pressid=8604</w:t>
        </w:r>
      </w:hyperlink>
      <w:r w:rsidR="008A7AF8">
        <w:rPr>
          <w:rStyle w:val="Hyperlink"/>
        </w:rPr>
        <w:t>.</w:t>
      </w:r>
      <w:r w:rsidR="008A7AF8">
        <w:t xml:space="preserve"> and Madagascar</w:t>
      </w:r>
      <w:r>
        <w:t>.</w:t>
      </w:r>
      <w:r w:rsidR="008A7AF8">
        <w:t xml:space="preserve"> </w:t>
      </w:r>
      <w:hyperlink r:id="rId9" w:history="1"/>
      <w:r w:rsidR="008A7AF8">
        <w:t xml:space="preserve"> </w:t>
      </w:r>
    </w:p>
    <w:p w:rsidR="00B0392E" w:rsidRPr="00C04BFB" w:rsidRDefault="00B0392E" w:rsidP="00F258C2">
      <w:pPr>
        <w:pStyle w:val="Heading3"/>
      </w:pPr>
      <w:bookmarkStart w:id="3" w:name="_Toc517860959"/>
      <w:r w:rsidRPr="00C04BFB">
        <w:t>Data access and processing</w:t>
      </w:r>
      <w:bookmarkEnd w:id="3"/>
    </w:p>
    <w:p w:rsidR="001B3870" w:rsidRDefault="00B0392E" w:rsidP="00846659">
      <w:pPr>
        <w:jc w:val="both"/>
      </w:pPr>
      <w:r>
        <w:t>GFW po</w:t>
      </w:r>
      <w:r w:rsidR="009C3F4A">
        <w:t xml:space="preserve">rtal provides exploratory tools for quantifying </w:t>
      </w:r>
      <w:r w:rsidR="009C3F4A" w:rsidRPr="009C3F4A">
        <w:t>alerts or hectares inside polygons</w:t>
      </w:r>
      <w:r w:rsidR="009C3F4A">
        <w:t xml:space="preserve"> </w:t>
      </w:r>
      <w:r w:rsidR="0055258B">
        <w:t>that</w:t>
      </w:r>
      <w:r w:rsidR="001B3870">
        <w:t xml:space="preserve"> can be drawn by hand or uploaded as</w:t>
      </w:r>
      <w:r w:rsidR="00C04BFB">
        <w:t xml:space="preserve"> custom GIS</w:t>
      </w:r>
      <w:r w:rsidR="001B3870">
        <w:t xml:space="preserve"> </w:t>
      </w:r>
      <w:r w:rsidR="00204521">
        <w:t>shape files</w:t>
      </w:r>
      <w:r w:rsidR="00C04BFB">
        <w:t xml:space="preserve"> provided the layer/vector polygon</w:t>
      </w:r>
      <w:r w:rsidR="001B3870">
        <w:t xml:space="preserve"> </w:t>
      </w:r>
      <w:r w:rsidR="00204521">
        <w:t>does not</w:t>
      </w:r>
      <w:r w:rsidR="001B3870">
        <w:t xml:space="preserve"> exceed 1mb. </w:t>
      </w:r>
      <w:r w:rsidR="009C3F4A">
        <w:t xml:space="preserve">We </w:t>
      </w:r>
      <w:r w:rsidR="00204521">
        <w:t>capitalized</w:t>
      </w:r>
      <w:r w:rsidR="009C3F4A">
        <w:t xml:space="preserve"> on </w:t>
      </w:r>
      <w:r>
        <w:t xml:space="preserve">this feature to estimate Kenya’s </w:t>
      </w:r>
      <w:r w:rsidR="0055258B">
        <w:t>N</w:t>
      </w:r>
      <w:r>
        <w:t>ational and County mangrove cover</w:t>
      </w:r>
      <w:r w:rsidR="00C04BFB">
        <w:t xml:space="preserve"> from 2001 to 2016</w:t>
      </w:r>
      <w:r>
        <w:t xml:space="preserve">. </w:t>
      </w:r>
    </w:p>
    <w:p w:rsidR="001B3870" w:rsidRDefault="001B3870" w:rsidP="00846659">
      <w:pPr>
        <w:jc w:val="both"/>
      </w:pPr>
      <w:r>
        <w:lastRenderedPageBreak/>
        <w:t xml:space="preserve">To define the vector polygon for the </w:t>
      </w:r>
      <w:r w:rsidR="00204521">
        <w:t>analysis</w:t>
      </w:r>
      <w:r>
        <w:t>, we</w:t>
      </w:r>
      <w:r w:rsidR="00B0392E">
        <w:t xml:space="preserve"> </w:t>
      </w:r>
      <w:r>
        <w:t xml:space="preserve">sourced </w:t>
      </w:r>
      <w:r w:rsidR="00C04BFB">
        <w:t xml:space="preserve">2010 </w:t>
      </w:r>
      <w:r>
        <w:t xml:space="preserve">mangrove </w:t>
      </w:r>
      <w:r w:rsidR="00C04BFB">
        <w:t>layer to use as baseline</w:t>
      </w:r>
      <w:r w:rsidR="00B0392E">
        <w:t xml:space="preserve"> data </w:t>
      </w:r>
      <w:r>
        <w:t>from the WCMC archive and derived the extent/</w:t>
      </w:r>
      <w:r w:rsidR="00B0392E">
        <w:t xml:space="preserve">area of Mangrove cover </w:t>
      </w:r>
      <w:r w:rsidR="0047025A">
        <w:t>for Kenya</w:t>
      </w:r>
      <w:r w:rsidR="00C04BFB">
        <w:t>. The 2010 Mangrove global layer reports Kenya’s mangrove cover</w:t>
      </w:r>
      <w:r w:rsidR="0047025A">
        <w:t xml:space="preserve"> </w:t>
      </w:r>
      <w:r w:rsidR="006E3401">
        <w:t>from</w:t>
      </w:r>
      <w:r w:rsidR="0047025A">
        <w:t xml:space="preserve"> 1992</w:t>
      </w:r>
      <w:r>
        <w:t xml:space="preserve"> </w:t>
      </w:r>
      <w:r w:rsidR="0047025A">
        <w:t>surveys</w:t>
      </w:r>
      <w:r w:rsidR="00C04BFB">
        <w:t xml:space="preserve"> conducted by Kenya Wildlife Service. The data was provided for publication by </w:t>
      </w:r>
      <w:r w:rsidR="0047025A">
        <w:t xml:space="preserve">Taylor et al </w:t>
      </w:r>
      <w:r w:rsidR="00C04BFB">
        <w:t>(</w:t>
      </w:r>
      <w:r w:rsidR="00505AA8" w:rsidRPr="00505AA8">
        <w:t>2003</w:t>
      </w:r>
      <w:r w:rsidR="00C04BFB">
        <w:t>)</w:t>
      </w:r>
      <w:r w:rsidR="0047025A">
        <w:t xml:space="preserve">. </w:t>
      </w:r>
      <w:r>
        <w:t xml:space="preserve"> </w:t>
      </w:r>
    </w:p>
    <w:p w:rsidR="00BF2332" w:rsidRDefault="00BF2332" w:rsidP="00846659">
      <w:pPr>
        <w:jc w:val="both"/>
      </w:pPr>
      <w:r>
        <w:t>Kenya/</w:t>
      </w:r>
      <w:r w:rsidR="0047025A">
        <w:t xml:space="preserve">County mangrove spatial extents were derived </w:t>
      </w:r>
      <w:r w:rsidR="00B56681">
        <w:t xml:space="preserve">from the </w:t>
      </w:r>
      <w:r>
        <w:t>global 2010</w:t>
      </w:r>
      <w:r w:rsidR="00B56681">
        <w:t xml:space="preserve"> layer </w:t>
      </w:r>
      <w:r w:rsidR="0047025A">
        <w:t xml:space="preserve">through intersecting and spatial </w:t>
      </w:r>
      <w:r>
        <w:t>sub-</w:t>
      </w:r>
      <w:r w:rsidR="0047025A">
        <w:t>setting</w:t>
      </w:r>
      <w:r w:rsidR="00B56681">
        <w:t>. Each l</w:t>
      </w:r>
      <w:r w:rsidR="0047025A">
        <w:t xml:space="preserve">ayer </w:t>
      </w:r>
      <w:r>
        <w:t>was</w:t>
      </w:r>
      <w:r w:rsidR="007543AE">
        <w:t xml:space="preserve"> then </w:t>
      </w:r>
      <w:r w:rsidR="0047025A">
        <w:t xml:space="preserve">exported as </w:t>
      </w:r>
      <w:r w:rsidR="00C5424F">
        <w:t>standalone</w:t>
      </w:r>
      <w:r w:rsidR="00B56681">
        <w:t xml:space="preserve"> </w:t>
      </w:r>
      <w:r w:rsidR="00C5424F">
        <w:t>zip</w:t>
      </w:r>
      <w:r w:rsidR="0047025A">
        <w:t xml:space="preserve"> files</w:t>
      </w:r>
      <w:r>
        <w:t xml:space="preserve"> for each county and used as primary products for input into the analysis process.</w:t>
      </w:r>
      <w:r w:rsidR="0047025A">
        <w:t xml:space="preserve"> </w:t>
      </w:r>
    </w:p>
    <w:p w:rsidR="00E15637" w:rsidRDefault="00E15637" w:rsidP="00846659">
      <w:pPr>
        <w:jc w:val="both"/>
      </w:pPr>
    </w:p>
    <w:p w:rsidR="0047025A" w:rsidRDefault="00A601E5" w:rsidP="00BF2332">
      <w:pPr>
        <w:jc w:val="both"/>
      </w:pPr>
      <w:r>
        <w:t>The s</w:t>
      </w:r>
      <w:r w:rsidR="00BF2332">
        <w:t xml:space="preserve">patial </w:t>
      </w:r>
      <w:r w:rsidR="00BF2332" w:rsidRPr="00BF2332">
        <w:t xml:space="preserve">results </w:t>
      </w:r>
      <w:r w:rsidR="00BF2332">
        <w:t>we</w:t>
      </w:r>
      <w:r w:rsidR="00433EF0">
        <w:t>re</w:t>
      </w:r>
      <w:r w:rsidR="00BF2332">
        <w:t xml:space="preserve"> generated </w:t>
      </w:r>
      <w:r w:rsidR="00BF2332" w:rsidRPr="00BF2332">
        <w:t>by sampling the selected area</w:t>
      </w:r>
      <w:r w:rsidR="00BF2332">
        <w:t xml:space="preserve"> defined by the uploaded vector polygons (2010 Mangrove cover layer). Annual values</w:t>
      </w:r>
      <w:r w:rsidR="0098239D">
        <w:t xml:space="preserve"> (</w:t>
      </w:r>
      <w:r w:rsidR="003533FE">
        <w:t xml:space="preserve">cover </w:t>
      </w:r>
      <w:r w:rsidR="0098239D">
        <w:t xml:space="preserve">loss) </w:t>
      </w:r>
      <w:r w:rsidR="00433EF0">
        <w:t>w</w:t>
      </w:r>
      <w:r w:rsidR="0098239D">
        <w:t>er</w:t>
      </w:r>
      <w:r w:rsidR="00433EF0">
        <w:t>e</w:t>
      </w:r>
      <w:r w:rsidR="0098239D">
        <w:t xml:space="preserve"> </w:t>
      </w:r>
      <w:r w:rsidR="00C5424F">
        <w:t xml:space="preserve">generated by moving the slider between </w:t>
      </w:r>
      <w:r w:rsidR="00204521">
        <w:t>years’</w:t>
      </w:r>
      <w:r w:rsidR="00C5424F">
        <w:t xml:space="preserve"> </w:t>
      </w:r>
      <w:r w:rsidR="00204521">
        <w:rPr>
          <w:b/>
        </w:rPr>
        <w:t>fig</w:t>
      </w:r>
      <w:r w:rsidR="003533FE" w:rsidRPr="003533FE">
        <w:rPr>
          <w:b/>
        </w:rPr>
        <w:t xml:space="preserve"> 1</w:t>
      </w:r>
      <w:r w:rsidR="00BF2F10">
        <w:t>, below</w:t>
      </w:r>
      <w:r w:rsidR="003533FE">
        <w:t xml:space="preserve"> </w:t>
      </w:r>
      <w:r w:rsidR="00C5424F">
        <w:t xml:space="preserve">and </w:t>
      </w:r>
      <w:r w:rsidR="00BF2332">
        <w:t xml:space="preserve">values </w:t>
      </w:r>
      <w:r w:rsidR="0098239D">
        <w:t xml:space="preserve">recorded </w:t>
      </w:r>
      <w:r w:rsidR="00BF2332">
        <w:t xml:space="preserve">for each county </w:t>
      </w:r>
      <w:r w:rsidR="0098239D">
        <w:t>in a matrix</w:t>
      </w:r>
      <w:r w:rsidR="00BF2332">
        <w:t xml:space="preserve"> </w:t>
      </w:r>
      <w:r w:rsidR="003533FE">
        <w:t>shown in</w:t>
      </w:r>
      <w:r w:rsidR="0098239D">
        <w:t xml:space="preserve"> </w:t>
      </w:r>
      <w:r w:rsidR="0098239D" w:rsidRPr="00B56681">
        <w:rPr>
          <w:b/>
        </w:rPr>
        <w:t>table 1</w:t>
      </w:r>
      <w:r w:rsidR="00B56681">
        <w:t xml:space="preserve"> (Note</w:t>
      </w:r>
      <w:r w:rsidR="00BF2F10">
        <w:t>:</w:t>
      </w:r>
      <w:r w:rsidR="00B56681">
        <w:t xml:space="preserve"> </w:t>
      </w:r>
      <w:r w:rsidR="00BF2F10">
        <w:t>T</w:t>
      </w:r>
      <w:r w:rsidR="00B56681">
        <w:t>he table has been transposed to fit vertically. You may copy and transpose it horizontally for an alternative view)</w:t>
      </w:r>
      <w:r w:rsidR="00BF2F10">
        <w:t>.</w:t>
      </w:r>
    </w:p>
    <w:p w:rsidR="001A279F" w:rsidRDefault="001A279F" w:rsidP="00BF2332">
      <w:pPr>
        <w:jc w:val="both"/>
      </w:pPr>
    </w:p>
    <w:p w:rsidR="00204521" w:rsidRDefault="000D62D7" w:rsidP="003B5212">
      <w:pPr>
        <w:keepNext/>
        <w:jc w:val="center"/>
      </w:pPr>
      <w:r>
        <w:rPr>
          <w:noProof/>
        </w:rPr>
        <w:drawing>
          <wp:inline distT="0" distB="0" distL="0" distR="0" wp14:anchorId="43B52D2D" wp14:editId="1892E6B3">
            <wp:extent cx="6377749" cy="311285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0340" cy="3123877"/>
                    </a:xfrm>
                    <a:prstGeom prst="rect">
                      <a:avLst/>
                    </a:prstGeom>
                    <a:noFill/>
                  </pic:spPr>
                </pic:pic>
              </a:graphicData>
            </a:graphic>
          </wp:inline>
        </w:drawing>
      </w:r>
    </w:p>
    <w:p w:rsidR="000D62D7" w:rsidRDefault="00204521" w:rsidP="00204521">
      <w:pPr>
        <w:pStyle w:val="Caption"/>
        <w:jc w:val="both"/>
      </w:pPr>
      <w:r>
        <w:t xml:space="preserve">Figure </w:t>
      </w:r>
      <w:r w:rsidR="00AA1E1C">
        <w:fldChar w:fldCharType="begin"/>
      </w:r>
      <w:r w:rsidR="00AA1E1C">
        <w:instrText xml:space="preserve"> SEQ Figure \* ARABIC </w:instrText>
      </w:r>
      <w:r w:rsidR="00AA1E1C">
        <w:fldChar w:fldCharType="separate"/>
      </w:r>
      <w:r>
        <w:rPr>
          <w:noProof/>
        </w:rPr>
        <w:t>1</w:t>
      </w:r>
      <w:r w:rsidR="00AA1E1C">
        <w:rPr>
          <w:noProof/>
        </w:rPr>
        <w:fldChar w:fldCharType="end"/>
      </w:r>
      <w:r>
        <w:t xml:space="preserve"> </w:t>
      </w:r>
      <w:r w:rsidRPr="00781BD0">
        <w:t>Screen shot of the GFW mapping tool showing Lamu county area of interest (defined by mangrove polygon from 1992 surveys) and the time slider</w:t>
      </w:r>
    </w:p>
    <w:p w:rsidR="00E66299" w:rsidRDefault="00E66299" w:rsidP="00846659">
      <w:pPr>
        <w:jc w:val="both"/>
      </w:pPr>
    </w:p>
    <w:p w:rsidR="001A279F" w:rsidRDefault="001A279F">
      <w:pPr>
        <w:rPr>
          <w:i/>
          <w:iCs/>
          <w:color w:val="44546A" w:themeColor="text2"/>
          <w:sz w:val="18"/>
          <w:szCs w:val="18"/>
        </w:rPr>
      </w:pPr>
      <w:r>
        <w:br w:type="page"/>
      </w:r>
    </w:p>
    <w:p w:rsidR="00E66299" w:rsidRDefault="00E66299" w:rsidP="00846659">
      <w:pPr>
        <w:pStyle w:val="Caption"/>
        <w:keepNext/>
        <w:jc w:val="both"/>
      </w:pPr>
      <w:r>
        <w:lastRenderedPageBreak/>
        <w:t xml:space="preserve">Table </w:t>
      </w:r>
      <w:r w:rsidR="007B7399">
        <w:fldChar w:fldCharType="begin"/>
      </w:r>
      <w:r w:rsidR="007B7399">
        <w:instrText xml:space="preserve"> SEQ Table \* ARABIC </w:instrText>
      </w:r>
      <w:r w:rsidR="007B7399">
        <w:fldChar w:fldCharType="separate"/>
      </w:r>
      <w:r w:rsidR="007B7399">
        <w:rPr>
          <w:noProof/>
        </w:rPr>
        <w:t>1</w:t>
      </w:r>
      <w:r w:rsidR="007B7399">
        <w:fldChar w:fldCharType="end"/>
      </w:r>
      <w:r>
        <w:t xml:space="preserve"> Table showing mangrove cover loss values by </w:t>
      </w:r>
      <w:r w:rsidR="003C1E93">
        <w:t xml:space="preserve">County per </w:t>
      </w:r>
      <w:r>
        <w:t>year and total mangrove cover loss (</w:t>
      </w:r>
      <w:r w:rsidR="00A42247" w:rsidRPr="004F5D2E">
        <w:rPr>
          <w:color w:val="FF0000"/>
        </w:rPr>
        <w:t>red</w:t>
      </w:r>
      <w:r w:rsidRPr="004F5D2E">
        <w:rPr>
          <w:color w:val="FF0000"/>
        </w:rPr>
        <w:t>)</w:t>
      </w:r>
      <w:r>
        <w:t xml:space="preserve"> and gain (</w:t>
      </w:r>
      <w:r w:rsidRPr="004F5D2E">
        <w:rPr>
          <w:color w:val="5B9BD5" w:themeColor="accent1"/>
        </w:rPr>
        <w:t>Blue</w:t>
      </w:r>
      <w:r>
        <w:t>)</w:t>
      </w:r>
    </w:p>
    <w:tbl>
      <w:tblPr>
        <w:tblW w:w="9356" w:type="dxa"/>
        <w:jc w:val="center"/>
        <w:tblLook w:val="04A0" w:firstRow="1" w:lastRow="0" w:firstColumn="1" w:lastColumn="0" w:noHBand="0" w:noVBand="1"/>
      </w:tblPr>
      <w:tblGrid>
        <w:gridCol w:w="1151"/>
        <w:gridCol w:w="1309"/>
        <w:gridCol w:w="719"/>
        <w:gridCol w:w="960"/>
        <w:gridCol w:w="960"/>
        <w:gridCol w:w="1129"/>
        <w:gridCol w:w="1393"/>
        <w:gridCol w:w="1843"/>
      </w:tblGrid>
      <w:tr w:rsidR="00E66299" w:rsidRPr="00E66299" w:rsidTr="003B5212">
        <w:trPr>
          <w:trHeight w:val="300"/>
          <w:jc w:val="center"/>
        </w:trPr>
        <w:tc>
          <w:tcPr>
            <w:tcW w:w="12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66299" w:rsidRPr="00E66299" w:rsidRDefault="00E66299" w:rsidP="00846659">
            <w:pPr>
              <w:spacing w:after="0" w:line="240" w:lineRule="auto"/>
              <w:jc w:val="both"/>
              <w:rPr>
                <w:rFonts w:ascii="Calibri" w:eastAsia="Times New Roman" w:hAnsi="Calibri" w:cs="Calibri"/>
                <w:color w:val="000000"/>
              </w:rPr>
            </w:pPr>
            <w:r w:rsidRPr="00E66299">
              <w:rPr>
                <w:rFonts w:ascii="Calibri" w:eastAsia="Times New Roman" w:hAnsi="Calibri" w:cs="Calibri"/>
                <w:color w:val="000000"/>
              </w:rPr>
              <w:t> </w:t>
            </w:r>
          </w:p>
        </w:tc>
        <w:tc>
          <w:tcPr>
            <w:tcW w:w="1309" w:type="dxa"/>
            <w:tcBorders>
              <w:top w:val="single" w:sz="4" w:space="0" w:color="auto"/>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County </w:t>
            </w:r>
          </w:p>
        </w:tc>
        <w:tc>
          <w:tcPr>
            <w:tcW w:w="519" w:type="dxa"/>
            <w:tcBorders>
              <w:top w:val="single" w:sz="4" w:space="0" w:color="auto"/>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Kilifi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Kwale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Lamu </w:t>
            </w:r>
          </w:p>
        </w:tc>
        <w:tc>
          <w:tcPr>
            <w:tcW w:w="1129" w:type="dxa"/>
            <w:tcBorders>
              <w:top w:val="single" w:sz="4" w:space="0" w:color="auto"/>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Mombasa </w:t>
            </w:r>
          </w:p>
        </w:tc>
        <w:tc>
          <w:tcPr>
            <w:tcW w:w="1393" w:type="dxa"/>
            <w:tcBorders>
              <w:top w:val="single" w:sz="4" w:space="0" w:color="auto"/>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Tana River </w:t>
            </w:r>
          </w:p>
        </w:tc>
        <w:tc>
          <w:tcPr>
            <w:tcW w:w="1843" w:type="dxa"/>
            <w:tcBorders>
              <w:top w:val="single" w:sz="4" w:space="0" w:color="auto"/>
              <w:left w:val="nil"/>
              <w:bottom w:val="single" w:sz="4" w:space="0" w:color="auto"/>
              <w:right w:val="single" w:sz="4" w:space="0" w:color="auto"/>
            </w:tcBorders>
            <w:shd w:val="clear" w:color="000000" w:fill="FFE699"/>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National Totals </w:t>
            </w:r>
          </w:p>
        </w:tc>
      </w:tr>
      <w:tr w:rsidR="00E66299" w:rsidRPr="00E66299" w:rsidTr="003B5212">
        <w:trPr>
          <w:trHeight w:val="900"/>
          <w:jc w:val="center"/>
        </w:trPr>
        <w:tc>
          <w:tcPr>
            <w:tcW w:w="1243" w:type="dxa"/>
            <w:tcBorders>
              <w:top w:val="nil"/>
              <w:left w:val="single" w:sz="4" w:space="0" w:color="auto"/>
              <w:bottom w:val="single" w:sz="4" w:space="0" w:color="auto"/>
              <w:right w:val="single" w:sz="4" w:space="0" w:color="auto"/>
            </w:tcBorders>
            <w:shd w:val="clear" w:color="000000" w:fill="FFFF00"/>
            <w:hideMark/>
          </w:tcPr>
          <w:p w:rsidR="00E66299" w:rsidRPr="00E66299" w:rsidRDefault="00E66299" w:rsidP="00F258C2">
            <w:pPr>
              <w:spacing w:after="0" w:line="240" w:lineRule="auto"/>
              <w:rPr>
                <w:rFonts w:ascii="Calibri" w:eastAsia="Times New Roman" w:hAnsi="Calibri" w:cs="Calibri"/>
                <w:color w:val="000000"/>
              </w:rPr>
            </w:pPr>
            <w:r w:rsidRPr="00E66299">
              <w:rPr>
                <w:rFonts w:ascii="Calibri" w:eastAsia="Times New Roman" w:hAnsi="Calibri" w:cs="Calibri"/>
                <w:color w:val="000000"/>
              </w:rPr>
              <w:t>Baseline Year &amp; cover Ha</w:t>
            </w:r>
          </w:p>
        </w:tc>
        <w:tc>
          <w:tcPr>
            <w:tcW w:w="1309" w:type="dxa"/>
            <w:tcBorders>
              <w:top w:val="nil"/>
              <w:left w:val="nil"/>
              <w:bottom w:val="single" w:sz="4" w:space="0" w:color="auto"/>
              <w:right w:val="single" w:sz="4" w:space="0" w:color="auto"/>
            </w:tcBorders>
            <w:shd w:val="clear" w:color="000000" w:fill="FFFF00"/>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1992</w:t>
            </w:r>
          </w:p>
        </w:tc>
        <w:tc>
          <w:tcPr>
            <w:tcW w:w="519" w:type="dxa"/>
            <w:tcBorders>
              <w:top w:val="nil"/>
              <w:left w:val="nil"/>
              <w:bottom w:val="single" w:sz="4" w:space="0" w:color="auto"/>
              <w:right w:val="single" w:sz="4" w:space="0" w:color="auto"/>
            </w:tcBorders>
            <w:shd w:val="clear" w:color="000000" w:fill="FFFF00"/>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6,355 </w:t>
            </w:r>
          </w:p>
        </w:tc>
        <w:tc>
          <w:tcPr>
            <w:tcW w:w="960" w:type="dxa"/>
            <w:tcBorders>
              <w:top w:val="nil"/>
              <w:left w:val="nil"/>
              <w:bottom w:val="single" w:sz="4" w:space="0" w:color="auto"/>
              <w:right w:val="single" w:sz="4" w:space="0" w:color="auto"/>
            </w:tcBorders>
            <w:shd w:val="clear" w:color="000000" w:fill="FFFF00"/>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8,056 </w:t>
            </w:r>
          </w:p>
        </w:tc>
        <w:tc>
          <w:tcPr>
            <w:tcW w:w="960" w:type="dxa"/>
            <w:tcBorders>
              <w:top w:val="nil"/>
              <w:left w:val="nil"/>
              <w:bottom w:val="single" w:sz="4" w:space="0" w:color="auto"/>
              <w:right w:val="single" w:sz="4" w:space="0" w:color="auto"/>
            </w:tcBorders>
            <w:shd w:val="clear" w:color="000000" w:fill="FFFF00"/>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37,087 </w:t>
            </w:r>
          </w:p>
        </w:tc>
        <w:tc>
          <w:tcPr>
            <w:tcW w:w="1129" w:type="dxa"/>
            <w:tcBorders>
              <w:top w:val="nil"/>
              <w:left w:val="nil"/>
              <w:bottom w:val="single" w:sz="4" w:space="0" w:color="auto"/>
              <w:right w:val="single" w:sz="4" w:space="0" w:color="auto"/>
            </w:tcBorders>
            <w:shd w:val="clear" w:color="000000" w:fill="FFFF00"/>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3,708 </w:t>
            </w:r>
          </w:p>
        </w:tc>
        <w:tc>
          <w:tcPr>
            <w:tcW w:w="1393" w:type="dxa"/>
            <w:tcBorders>
              <w:top w:val="nil"/>
              <w:left w:val="nil"/>
              <w:bottom w:val="single" w:sz="4" w:space="0" w:color="auto"/>
              <w:right w:val="single" w:sz="4" w:space="0" w:color="auto"/>
            </w:tcBorders>
            <w:shd w:val="clear" w:color="000000" w:fill="FFFF00"/>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6,154 </w:t>
            </w:r>
          </w:p>
        </w:tc>
        <w:tc>
          <w:tcPr>
            <w:tcW w:w="1843" w:type="dxa"/>
            <w:tcBorders>
              <w:top w:val="nil"/>
              <w:left w:val="nil"/>
              <w:bottom w:val="single" w:sz="4" w:space="0" w:color="auto"/>
              <w:right w:val="single" w:sz="4" w:space="0" w:color="auto"/>
            </w:tcBorders>
            <w:shd w:val="clear" w:color="000000" w:fill="FFFF00"/>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61,360 </w:t>
            </w:r>
          </w:p>
        </w:tc>
      </w:tr>
      <w:tr w:rsidR="00E66299" w:rsidRPr="00E66299" w:rsidTr="003B5212">
        <w:trPr>
          <w:trHeight w:val="300"/>
          <w:jc w:val="center"/>
        </w:trPr>
        <w:tc>
          <w:tcPr>
            <w:tcW w:w="1243" w:type="dxa"/>
            <w:vMerge w:val="restart"/>
            <w:tcBorders>
              <w:top w:val="nil"/>
              <w:left w:val="single" w:sz="4" w:space="0" w:color="auto"/>
              <w:bottom w:val="single" w:sz="4" w:space="0" w:color="auto"/>
              <w:right w:val="single" w:sz="4" w:space="0" w:color="auto"/>
            </w:tcBorders>
            <w:shd w:val="clear" w:color="auto" w:fill="auto"/>
            <w:vAlign w:val="center"/>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Mangrove  cover loss/year</w:t>
            </w:r>
          </w:p>
        </w:tc>
        <w:tc>
          <w:tcPr>
            <w:tcW w:w="130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2001</w:t>
            </w:r>
          </w:p>
        </w:tc>
        <w:tc>
          <w:tcPr>
            <w:tcW w:w="51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0.09</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3.48</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0.8</w:t>
            </w:r>
          </w:p>
        </w:tc>
        <w:tc>
          <w:tcPr>
            <w:tcW w:w="112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1.43</w:t>
            </w:r>
          </w:p>
        </w:tc>
        <w:tc>
          <w:tcPr>
            <w:tcW w:w="1393"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0.63</w:t>
            </w:r>
          </w:p>
        </w:tc>
        <w:tc>
          <w:tcPr>
            <w:tcW w:w="1843" w:type="dxa"/>
            <w:tcBorders>
              <w:top w:val="nil"/>
              <w:left w:val="nil"/>
              <w:bottom w:val="single" w:sz="4" w:space="0" w:color="auto"/>
              <w:right w:val="single" w:sz="4" w:space="0" w:color="auto"/>
            </w:tcBorders>
            <w:shd w:val="clear" w:color="000000" w:fill="FFE699"/>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6 </w:t>
            </w:r>
          </w:p>
        </w:tc>
      </w:tr>
      <w:tr w:rsidR="00E66299" w:rsidRPr="00E66299" w:rsidTr="003B5212">
        <w:trPr>
          <w:trHeight w:val="300"/>
          <w:jc w:val="center"/>
        </w:trPr>
        <w:tc>
          <w:tcPr>
            <w:tcW w:w="1243" w:type="dxa"/>
            <w:vMerge/>
            <w:tcBorders>
              <w:top w:val="nil"/>
              <w:left w:val="single" w:sz="4" w:space="0" w:color="auto"/>
              <w:bottom w:val="single" w:sz="4" w:space="0" w:color="auto"/>
              <w:right w:val="single" w:sz="4" w:space="0" w:color="auto"/>
            </w:tcBorders>
            <w:vAlign w:val="center"/>
            <w:hideMark/>
          </w:tcPr>
          <w:p w:rsidR="00E66299" w:rsidRPr="00E66299" w:rsidRDefault="00E66299" w:rsidP="00846659">
            <w:pPr>
              <w:spacing w:after="0" w:line="240" w:lineRule="auto"/>
              <w:jc w:val="both"/>
              <w:rPr>
                <w:rFonts w:ascii="Calibri" w:eastAsia="Times New Roman" w:hAnsi="Calibri" w:cs="Calibri"/>
                <w:b/>
                <w:bCs/>
                <w:color w:val="000000"/>
              </w:rPr>
            </w:pPr>
          </w:p>
        </w:tc>
        <w:tc>
          <w:tcPr>
            <w:tcW w:w="130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2002</w:t>
            </w:r>
          </w:p>
        </w:tc>
        <w:tc>
          <w:tcPr>
            <w:tcW w:w="51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0.36</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1.43 </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0.18</w:t>
            </w:r>
          </w:p>
        </w:tc>
        <w:tc>
          <w:tcPr>
            <w:tcW w:w="112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2.85</w:t>
            </w:r>
          </w:p>
        </w:tc>
        <w:tc>
          <w:tcPr>
            <w:tcW w:w="1393"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5.89</w:t>
            </w:r>
          </w:p>
        </w:tc>
        <w:tc>
          <w:tcPr>
            <w:tcW w:w="1843" w:type="dxa"/>
            <w:tcBorders>
              <w:top w:val="nil"/>
              <w:left w:val="nil"/>
              <w:bottom w:val="single" w:sz="4" w:space="0" w:color="auto"/>
              <w:right w:val="single" w:sz="4" w:space="0" w:color="auto"/>
            </w:tcBorders>
            <w:shd w:val="clear" w:color="000000" w:fill="FFE699"/>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9 </w:t>
            </w:r>
          </w:p>
        </w:tc>
      </w:tr>
      <w:tr w:rsidR="00E66299" w:rsidRPr="00E66299" w:rsidTr="003B5212">
        <w:trPr>
          <w:trHeight w:val="300"/>
          <w:jc w:val="center"/>
        </w:trPr>
        <w:tc>
          <w:tcPr>
            <w:tcW w:w="1243" w:type="dxa"/>
            <w:vMerge/>
            <w:tcBorders>
              <w:top w:val="nil"/>
              <w:left w:val="single" w:sz="4" w:space="0" w:color="auto"/>
              <w:bottom w:val="single" w:sz="4" w:space="0" w:color="auto"/>
              <w:right w:val="single" w:sz="4" w:space="0" w:color="auto"/>
            </w:tcBorders>
            <w:vAlign w:val="center"/>
            <w:hideMark/>
          </w:tcPr>
          <w:p w:rsidR="00E66299" w:rsidRPr="00E66299" w:rsidRDefault="00E66299" w:rsidP="00846659">
            <w:pPr>
              <w:spacing w:after="0" w:line="240" w:lineRule="auto"/>
              <w:jc w:val="both"/>
              <w:rPr>
                <w:rFonts w:ascii="Calibri" w:eastAsia="Times New Roman" w:hAnsi="Calibri" w:cs="Calibri"/>
                <w:b/>
                <w:bCs/>
                <w:color w:val="000000"/>
              </w:rPr>
            </w:pPr>
          </w:p>
        </w:tc>
        <w:tc>
          <w:tcPr>
            <w:tcW w:w="130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2003</w:t>
            </w:r>
          </w:p>
        </w:tc>
        <w:tc>
          <w:tcPr>
            <w:tcW w:w="51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2.94</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1.87 </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8.76</w:t>
            </w:r>
          </w:p>
        </w:tc>
        <w:tc>
          <w:tcPr>
            <w:tcW w:w="112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3.66</w:t>
            </w:r>
          </w:p>
        </w:tc>
        <w:tc>
          <w:tcPr>
            <w:tcW w:w="1393"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0.54</w:t>
            </w:r>
          </w:p>
        </w:tc>
        <w:tc>
          <w:tcPr>
            <w:tcW w:w="1843" w:type="dxa"/>
            <w:tcBorders>
              <w:top w:val="nil"/>
              <w:left w:val="nil"/>
              <w:bottom w:val="single" w:sz="4" w:space="0" w:color="auto"/>
              <w:right w:val="single" w:sz="4" w:space="0" w:color="auto"/>
            </w:tcBorders>
            <w:shd w:val="clear" w:color="000000" w:fill="FFE699"/>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16 </w:t>
            </w:r>
          </w:p>
        </w:tc>
      </w:tr>
      <w:tr w:rsidR="00E66299" w:rsidRPr="00E66299" w:rsidTr="003B5212">
        <w:trPr>
          <w:trHeight w:val="300"/>
          <w:jc w:val="center"/>
        </w:trPr>
        <w:tc>
          <w:tcPr>
            <w:tcW w:w="1243" w:type="dxa"/>
            <w:vMerge/>
            <w:tcBorders>
              <w:top w:val="nil"/>
              <w:left w:val="single" w:sz="4" w:space="0" w:color="auto"/>
              <w:bottom w:val="single" w:sz="4" w:space="0" w:color="auto"/>
              <w:right w:val="single" w:sz="4" w:space="0" w:color="auto"/>
            </w:tcBorders>
            <w:vAlign w:val="center"/>
            <w:hideMark/>
          </w:tcPr>
          <w:p w:rsidR="00E66299" w:rsidRPr="00E66299" w:rsidRDefault="00E66299" w:rsidP="00846659">
            <w:pPr>
              <w:spacing w:after="0" w:line="240" w:lineRule="auto"/>
              <w:jc w:val="both"/>
              <w:rPr>
                <w:rFonts w:ascii="Calibri" w:eastAsia="Times New Roman" w:hAnsi="Calibri" w:cs="Calibri"/>
                <w:b/>
                <w:bCs/>
                <w:color w:val="000000"/>
              </w:rPr>
            </w:pPr>
          </w:p>
        </w:tc>
        <w:tc>
          <w:tcPr>
            <w:tcW w:w="130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2004</w:t>
            </w:r>
          </w:p>
        </w:tc>
        <w:tc>
          <w:tcPr>
            <w:tcW w:w="51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3.75</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9.45</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0.45 </w:t>
            </w:r>
          </w:p>
        </w:tc>
        <w:tc>
          <w:tcPr>
            <w:tcW w:w="112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1.07</w:t>
            </w:r>
          </w:p>
        </w:tc>
        <w:tc>
          <w:tcPr>
            <w:tcW w:w="1393"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3.04</w:t>
            </w:r>
          </w:p>
        </w:tc>
        <w:tc>
          <w:tcPr>
            <w:tcW w:w="1843" w:type="dxa"/>
            <w:tcBorders>
              <w:top w:val="nil"/>
              <w:left w:val="nil"/>
              <w:bottom w:val="single" w:sz="4" w:space="0" w:color="auto"/>
              <w:right w:val="single" w:sz="4" w:space="0" w:color="auto"/>
            </w:tcBorders>
            <w:shd w:val="clear" w:color="000000" w:fill="FFE699"/>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17 </w:t>
            </w:r>
          </w:p>
        </w:tc>
      </w:tr>
      <w:tr w:rsidR="00E66299" w:rsidRPr="00E66299" w:rsidTr="003B5212">
        <w:trPr>
          <w:trHeight w:val="300"/>
          <w:jc w:val="center"/>
        </w:trPr>
        <w:tc>
          <w:tcPr>
            <w:tcW w:w="1243" w:type="dxa"/>
            <w:vMerge/>
            <w:tcBorders>
              <w:top w:val="nil"/>
              <w:left w:val="single" w:sz="4" w:space="0" w:color="auto"/>
              <w:bottom w:val="single" w:sz="4" w:space="0" w:color="auto"/>
              <w:right w:val="single" w:sz="4" w:space="0" w:color="auto"/>
            </w:tcBorders>
            <w:vAlign w:val="center"/>
            <w:hideMark/>
          </w:tcPr>
          <w:p w:rsidR="00E66299" w:rsidRPr="00E66299" w:rsidRDefault="00E66299" w:rsidP="00846659">
            <w:pPr>
              <w:spacing w:after="0" w:line="240" w:lineRule="auto"/>
              <w:jc w:val="both"/>
              <w:rPr>
                <w:rFonts w:ascii="Calibri" w:eastAsia="Times New Roman" w:hAnsi="Calibri" w:cs="Calibri"/>
                <w:b/>
                <w:bCs/>
                <w:color w:val="000000"/>
              </w:rPr>
            </w:pPr>
          </w:p>
        </w:tc>
        <w:tc>
          <w:tcPr>
            <w:tcW w:w="130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2005</w:t>
            </w:r>
          </w:p>
        </w:tc>
        <w:tc>
          <w:tcPr>
            <w:tcW w:w="51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0.09</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1.78</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5.18</w:t>
            </w:r>
          </w:p>
        </w:tc>
        <w:tc>
          <w:tcPr>
            <w:tcW w:w="112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0</w:t>
            </w:r>
          </w:p>
        </w:tc>
        <w:tc>
          <w:tcPr>
            <w:tcW w:w="1393"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3.57</w:t>
            </w:r>
          </w:p>
        </w:tc>
        <w:tc>
          <w:tcPr>
            <w:tcW w:w="1843" w:type="dxa"/>
            <w:tcBorders>
              <w:top w:val="nil"/>
              <w:left w:val="nil"/>
              <w:bottom w:val="single" w:sz="4" w:space="0" w:color="auto"/>
              <w:right w:val="single" w:sz="4" w:space="0" w:color="auto"/>
            </w:tcBorders>
            <w:shd w:val="clear" w:color="000000" w:fill="FFE699"/>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11 </w:t>
            </w:r>
          </w:p>
        </w:tc>
      </w:tr>
      <w:tr w:rsidR="00E66299" w:rsidRPr="00E66299" w:rsidTr="003B5212">
        <w:trPr>
          <w:trHeight w:val="300"/>
          <w:jc w:val="center"/>
        </w:trPr>
        <w:tc>
          <w:tcPr>
            <w:tcW w:w="1243" w:type="dxa"/>
            <w:vMerge/>
            <w:tcBorders>
              <w:top w:val="nil"/>
              <w:left w:val="single" w:sz="4" w:space="0" w:color="auto"/>
              <w:bottom w:val="single" w:sz="4" w:space="0" w:color="auto"/>
              <w:right w:val="single" w:sz="4" w:space="0" w:color="auto"/>
            </w:tcBorders>
            <w:vAlign w:val="center"/>
            <w:hideMark/>
          </w:tcPr>
          <w:p w:rsidR="00E66299" w:rsidRPr="00E66299" w:rsidRDefault="00E66299" w:rsidP="00846659">
            <w:pPr>
              <w:spacing w:after="0" w:line="240" w:lineRule="auto"/>
              <w:jc w:val="both"/>
              <w:rPr>
                <w:rFonts w:ascii="Calibri" w:eastAsia="Times New Roman" w:hAnsi="Calibri" w:cs="Calibri"/>
                <w:b/>
                <w:bCs/>
                <w:color w:val="000000"/>
              </w:rPr>
            </w:pPr>
          </w:p>
        </w:tc>
        <w:tc>
          <w:tcPr>
            <w:tcW w:w="130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2006</w:t>
            </w:r>
          </w:p>
        </w:tc>
        <w:tc>
          <w:tcPr>
            <w:tcW w:w="51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5.09</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2.85 </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3.48</w:t>
            </w:r>
          </w:p>
        </w:tc>
        <w:tc>
          <w:tcPr>
            <w:tcW w:w="112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2.32</w:t>
            </w:r>
          </w:p>
        </w:tc>
        <w:tc>
          <w:tcPr>
            <w:tcW w:w="1393"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4.64</w:t>
            </w:r>
          </w:p>
        </w:tc>
        <w:tc>
          <w:tcPr>
            <w:tcW w:w="1843" w:type="dxa"/>
            <w:tcBorders>
              <w:top w:val="nil"/>
              <w:left w:val="nil"/>
              <w:bottom w:val="single" w:sz="4" w:space="0" w:color="auto"/>
              <w:right w:val="single" w:sz="4" w:space="0" w:color="auto"/>
            </w:tcBorders>
            <w:shd w:val="clear" w:color="000000" w:fill="FFE699"/>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16 </w:t>
            </w:r>
          </w:p>
        </w:tc>
      </w:tr>
      <w:tr w:rsidR="00E66299" w:rsidRPr="00E66299" w:rsidTr="003B5212">
        <w:trPr>
          <w:trHeight w:val="300"/>
          <w:jc w:val="center"/>
        </w:trPr>
        <w:tc>
          <w:tcPr>
            <w:tcW w:w="1243" w:type="dxa"/>
            <w:vMerge/>
            <w:tcBorders>
              <w:top w:val="nil"/>
              <w:left w:val="single" w:sz="4" w:space="0" w:color="auto"/>
              <w:bottom w:val="single" w:sz="4" w:space="0" w:color="auto"/>
              <w:right w:val="single" w:sz="4" w:space="0" w:color="auto"/>
            </w:tcBorders>
            <w:vAlign w:val="center"/>
            <w:hideMark/>
          </w:tcPr>
          <w:p w:rsidR="00E66299" w:rsidRPr="00E66299" w:rsidRDefault="00E66299" w:rsidP="00846659">
            <w:pPr>
              <w:spacing w:after="0" w:line="240" w:lineRule="auto"/>
              <w:jc w:val="both"/>
              <w:rPr>
                <w:rFonts w:ascii="Calibri" w:eastAsia="Times New Roman" w:hAnsi="Calibri" w:cs="Calibri"/>
                <w:b/>
                <w:bCs/>
                <w:color w:val="000000"/>
              </w:rPr>
            </w:pPr>
          </w:p>
        </w:tc>
        <w:tc>
          <w:tcPr>
            <w:tcW w:w="130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2007</w:t>
            </w:r>
          </w:p>
        </w:tc>
        <w:tc>
          <w:tcPr>
            <w:tcW w:w="51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1.07</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6.59</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6.88 </w:t>
            </w:r>
          </w:p>
        </w:tc>
        <w:tc>
          <w:tcPr>
            <w:tcW w:w="112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1.96</w:t>
            </w:r>
          </w:p>
        </w:tc>
        <w:tc>
          <w:tcPr>
            <w:tcW w:w="1393"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1.34</w:t>
            </w:r>
          </w:p>
        </w:tc>
        <w:tc>
          <w:tcPr>
            <w:tcW w:w="1843" w:type="dxa"/>
            <w:tcBorders>
              <w:top w:val="nil"/>
              <w:left w:val="nil"/>
              <w:bottom w:val="single" w:sz="4" w:space="0" w:color="auto"/>
              <w:right w:val="single" w:sz="4" w:space="0" w:color="auto"/>
            </w:tcBorders>
            <w:shd w:val="clear" w:color="000000" w:fill="FFE699"/>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11 </w:t>
            </w:r>
          </w:p>
        </w:tc>
      </w:tr>
      <w:tr w:rsidR="00E66299" w:rsidRPr="00E66299" w:rsidTr="003B5212">
        <w:trPr>
          <w:trHeight w:val="300"/>
          <w:jc w:val="center"/>
        </w:trPr>
        <w:tc>
          <w:tcPr>
            <w:tcW w:w="1243" w:type="dxa"/>
            <w:vMerge/>
            <w:tcBorders>
              <w:top w:val="nil"/>
              <w:left w:val="single" w:sz="4" w:space="0" w:color="auto"/>
              <w:bottom w:val="single" w:sz="4" w:space="0" w:color="auto"/>
              <w:right w:val="single" w:sz="4" w:space="0" w:color="auto"/>
            </w:tcBorders>
            <w:vAlign w:val="center"/>
            <w:hideMark/>
          </w:tcPr>
          <w:p w:rsidR="00E66299" w:rsidRPr="00E66299" w:rsidRDefault="00E66299" w:rsidP="00846659">
            <w:pPr>
              <w:spacing w:after="0" w:line="240" w:lineRule="auto"/>
              <w:jc w:val="both"/>
              <w:rPr>
                <w:rFonts w:ascii="Calibri" w:eastAsia="Times New Roman" w:hAnsi="Calibri" w:cs="Calibri"/>
                <w:b/>
                <w:bCs/>
                <w:color w:val="000000"/>
              </w:rPr>
            </w:pPr>
          </w:p>
        </w:tc>
        <w:tc>
          <w:tcPr>
            <w:tcW w:w="130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2008</w:t>
            </w:r>
          </w:p>
        </w:tc>
        <w:tc>
          <w:tcPr>
            <w:tcW w:w="51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1.07</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5.7</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2.59</w:t>
            </w:r>
          </w:p>
        </w:tc>
        <w:tc>
          <w:tcPr>
            <w:tcW w:w="112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0.18</w:t>
            </w:r>
          </w:p>
        </w:tc>
        <w:tc>
          <w:tcPr>
            <w:tcW w:w="1393"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4.02</w:t>
            </w:r>
          </w:p>
        </w:tc>
        <w:tc>
          <w:tcPr>
            <w:tcW w:w="1843" w:type="dxa"/>
            <w:tcBorders>
              <w:top w:val="nil"/>
              <w:left w:val="nil"/>
              <w:bottom w:val="single" w:sz="4" w:space="0" w:color="auto"/>
              <w:right w:val="single" w:sz="4" w:space="0" w:color="auto"/>
            </w:tcBorders>
            <w:shd w:val="clear" w:color="000000" w:fill="FFE699"/>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14 </w:t>
            </w:r>
          </w:p>
        </w:tc>
      </w:tr>
      <w:tr w:rsidR="00E66299" w:rsidRPr="00E66299" w:rsidTr="003B5212">
        <w:trPr>
          <w:trHeight w:val="300"/>
          <w:jc w:val="center"/>
        </w:trPr>
        <w:tc>
          <w:tcPr>
            <w:tcW w:w="1243" w:type="dxa"/>
            <w:vMerge/>
            <w:tcBorders>
              <w:top w:val="nil"/>
              <w:left w:val="single" w:sz="4" w:space="0" w:color="auto"/>
              <w:bottom w:val="single" w:sz="4" w:space="0" w:color="auto"/>
              <w:right w:val="single" w:sz="4" w:space="0" w:color="auto"/>
            </w:tcBorders>
            <w:vAlign w:val="center"/>
            <w:hideMark/>
          </w:tcPr>
          <w:p w:rsidR="00E66299" w:rsidRPr="00E66299" w:rsidRDefault="00E66299" w:rsidP="00846659">
            <w:pPr>
              <w:spacing w:after="0" w:line="240" w:lineRule="auto"/>
              <w:jc w:val="both"/>
              <w:rPr>
                <w:rFonts w:ascii="Calibri" w:eastAsia="Times New Roman" w:hAnsi="Calibri" w:cs="Calibri"/>
                <w:b/>
                <w:bCs/>
                <w:color w:val="000000"/>
              </w:rPr>
            </w:pPr>
          </w:p>
        </w:tc>
        <w:tc>
          <w:tcPr>
            <w:tcW w:w="130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2009</w:t>
            </w:r>
          </w:p>
        </w:tc>
        <w:tc>
          <w:tcPr>
            <w:tcW w:w="51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0.98</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8.82 </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4.38</w:t>
            </w:r>
          </w:p>
        </w:tc>
        <w:tc>
          <w:tcPr>
            <w:tcW w:w="112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1.16</w:t>
            </w:r>
          </w:p>
        </w:tc>
        <w:tc>
          <w:tcPr>
            <w:tcW w:w="1393"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5.36</w:t>
            </w:r>
          </w:p>
        </w:tc>
        <w:tc>
          <w:tcPr>
            <w:tcW w:w="1843" w:type="dxa"/>
            <w:tcBorders>
              <w:top w:val="nil"/>
              <w:left w:val="nil"/>
              <w:bottom w:val="single" w:sz="4" w:space="0" w:color="auto"/>
              <w:right w:val="single" w:sz="4" w:space="0" w:color="auto"/>
            </w:tcBorders>
            <w:shd w:val="clear" w:color="000000" w:fill="FFE699"/>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12 </w:t>
            </w:r>
          </w:p>
        </w:tc>
      </w:tr>
      <w:tr w:rsidR="00E66299" w:rsidRPr="00E66299" w:rsidTr="003B5212">
        <w:trPr>
          <w:trHeight w:val="300"/>
          <w:jc w:val="center"/>
        </w:trPr>
        <w:tc>
          <w:tcPr>
            <w:tcW w:w="1243" w:type="dxa"/>
            <w:vMerge/>
            <w:tcBorders>
              <w:top w:val="nil"/>
              <w:left w:val="single" w:sz="4" w:space="0" w:color="auto"/>
              <w:bottom w:val="single" w:sz="4" w:space="0" w:color="auto"/>
              <w:right w:val="single" w:sz="4" w:space="0" w:color="auto"/>
            </w:tcBorders>
            <w:vAlign w:val="center"/>
            <w:hideMark/>
          </w:tcPr>
          <w:p w:rsidR="00E66299" w:rsidRPr="00E66299" w:rsidRDefault="00E66299" w:rsidP="00846659">
            <w:pPr>
              <w:spacing w:after="0" w:line="240" w:lineRule="auto"/>
              <w:jc w:val="both"/>
              <w:rPr>
                <w:rFonts w:ascii="Calibri" w:eastAsia="Times New Roman" w:hAnsi="Calibri" w:cs="Calibri"/>
                <w:b/>
                <w:bCs/>
                <w:color w:val="000000"/>
              </w:rPr>
            </w:pPr>
          </w:p>
        </w:tc>
        <w:tc>
          <w:tcPr>
            <w:tcW w:w="130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2010</w:t>
            </w:r>
          </w:p>
        </w:tc>
        <w:tc>
          <w:tcPr>
            <w:tcW w:w="51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12</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10 </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0.80 </w:t>
            </w:r>
          </w:p>
        </w:tc>
        <w:tc>
          <w:tcPr>
            <w:tcW w:w="112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0.62</w:t>
            </w:r>
          </w:p>
        </w:tc>
        <w:tc>
          <w:tcPr>
            <w:tcW w:w="1393"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10</w:t>
            </w:r>
          </w:p>
        </w:tc>
        <w:tc>
          <w:tcPr>
            <w:tcW w:w="1843" w:type="dxa"/>
            <w:tcBorders>
              <w:top w:val="nil"/>
              <w:left w:val="nil"/>
              <w:bottom w:val="single" w:sz="4" w:space="0" w:color="auto"/>
              <w:right w:val="single" w:sz="4" w:space="0" w:color="auto"/>
            </w:tcBorders>
            <w:shd w:val="clear" w:color="000000" w:fill="FFE699"/>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23 </w:t>
            </w:r>
          </w:p>
        </w:tc>
      </w:tr>
      <w:tr w:rsidR="00E66299" w:rsidRPr="00E66299" w:rsidTr="003B5212">
        <w:trPr>
          <w:trHeight w:val="300"/>
          <w:jc w:val="center"/>
        </w:trPr>
        <w:tc>
          <w:tcPr>
            <w:tcW w:w="1243" w:type="dxa"/>
            <w:vMerge/>
            <w:tcBorders>
              <w:top w:val="nil"/>
              <w:left w:val="single" w:sz="4" w:space="0" w:color="auto"/>
              <w:bottom w:val="single" w:sz="4" w:space="0" w:color="auto"/>
              <w:right w:val="single" w:sz="4" w:space="0" w:color="auto"/>
            </w:tcBorders>
            <w:vAlign w:val="center"/>
            <w:hideMark/>
          </w:tcPr>
          <w:p w:rsidR="00E66299" w:rsidRPr="00E66299" w:rsidRDefault="00E66299" w:rsidP="00846659">
            <w:pPr>
              <w:spacing w:after="0" w:line="240" w:lineRule="auto"/>
              <w:jc w:val="both"/>
              <w:rPr>
                <w:rFonts w:ascii="Calibri" w:eastAsia="Times New Roman" w:hAnsi="Calibri" w:cs="Calibri"/>
                <w:b/>
                <w:bCs/>
                <w:color w:val="000000"/>
              </w:rPr>
            </w:pPr>
          </w:p>
        </w:tc>
        <w:tc>
          <w:tcPr>
            <w:tcW w:w="130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2011</w:t>
            </w:r>
          </w:p>
        </w:tc>
        <w:tc>
          <w:tcPr>
            <w:tcW w:w="51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3.39 </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0.18</w:t>
            </w:r>
          </w:p>
        </w:tc>
        <w:tc>
          <w:tcPr>
            <w:tcW w:w="112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0.18</w:t>
            </w:r>
          </w:p>
        </w:tc>
        <w:tc>
          <w:tcPr>
            <w:tcW w:w="1393"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1.88</w:t>
            </w:r>
          </w:p>
        </w:tc>
        <w:tc>
          <w:tcPr>
            <w:tcW w:w="1843" w:type="dxa"/>
            <w:tcBorders>
              <w:top w:val="nil"/>
              <w:left w:val="nil"/>
              <w:bottom w:val="single" w:sz="4" w:space="0" w:color="auto"/>
              <w:right w:val="single" w:sz="4" w:space="0" w:color="auto"/>
            </w:tcBorders>
            <w:shd w:val="clear" w:color="000000" w:fill="FFE699"/>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2 </w:t>
            </w:r>
          </w:p>
        </w:tc>
      </w:tr>
      <w:tr w:rsidR="00E66299" w:rsidRPr="00E66299" w:rsidTr="003B5212">
        <w:trPr>
          <w:trHeight w:val="300"/>
          <w:jc w:val="center"/>
        </w:trPr>
        <w:tc>
          <w:tcPr>
            <w:tcW w:w="1243" w:type="dxa"/>
            <w:vMerge/>
            <w:tcBorders>
              <w:top w:val="nil"/>
              <w:left w:val="single" w:sz="4" w:space="0" w:color="auto"/>
              <w:bottom w:val="single" w:sz="4" w:space="0" w:color="auto"/>
              <w:right w:val="single" w:sz="4" w:space="0" w:color="auto"/>
            </w:tcBorders>
            <w:vAlign w:val="center"/>
            <w:hideMark/>
          </w:tcPr>
          <w:p w:rsidR="00E66299" w:rsidRPr="00E66299" w:rsidRDefault="00E66299" w:rsidP="00846659">
            <w:pPr>
              <w:spacing w:after="0" w:line="240" w:lineRule="auto"/>
              <w:jc w:val="both"/>
              <w:rPr>
                <w:rFonts w:ascii="Calibri" w:eastAsia="Times New Roman" w:hAnsi="Calibri" w:cs="Calibri"/>
                <w:b/>
                <w:bCs/>
                <w:color w:val="000000"/>
              </w:rPr>
            </w:pPr>
          </w:p>
        </w:tc>
        <w:tc>
          <w:tcPr>
            <w:tcW w:w="130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2012</w:t>
            </w:r>
          </w:p>
        </w:tc>
        <w:tc>
          <w:tcPr>
            <w:tcW w:w="51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2.59</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13</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5.09</w:t>
            </w:r>
          </w:p>
        </w:tc>
        <w:tc>
          <w:tcPr>
            <w:tcW w:w="112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3.83</w:t>
            </w:r>
          </w:p>
        </w:tc>
        <w:tc>
          <w:tcPr>
            <w:tcW w:w="1393"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4.02</w:t>
            </w:r>
          </w:p>
        </w:tc>
        <w:tc>
          <w:tcPr>
            <w:tcW w:w="1843" w:type="dxa"/>
            <w:tcBorders>
              <w:top w:val="nil"/>
              <w:left w:val="nil"/>
              <w:bottom w:val="single" w:sz="4" w:space="0" w:color="auto"/>
              <w:right w:val="single" w:sz="4" w:space="0" w:color="auto"/>
            </w:tcBorders>
            <w:shd w:val="clear" w:color="000000" w:fill="FFE699"/>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29 </w:t>
            </w:r>
          </w:p>
        </w:tc>
      </w:tr>
      <w:tr w:rsidR="00E66299" w:rsidRPr="00E66299" w:rsidTr="003B5212">
        <w:trPr>
          <w:trHeight w:val="300"/>
          <w:jc w:val="center"/>
        </w:trPr>
        <w:tc>
          <w:tcPr>
            <w:tcW w:w="1243" w:type="dxa"/>
            <w:vMerge/>
            <w:tcBorders>
              <w:top w:val="nil"/>
              <w:left w:val="single" w:sz="4" w:space="0" w:color="auto"/>
              <w:bottom w:val="single" w:sz="4" w:space="0" w:color="auto"/>
              <w:right w:val="single" w:sz="4" w:space="0" w:color="auto"/>
            </w:tcBorders>
            <w:vAlign w:val="center"/>
            <w:hideMark/>
          </w:tcPr>
          <w:p w:rsidR="00E66299" w:rsidRPr="00E66299" w:rsidRDefault="00E66299" w:rsidP="00846659">
            <w:pPr>
              <w:spacing w:after="0" w:line="240" w:lineRule="auto"/>
              <w:jc w:val="both"/>
              <w:rPr>
                <w:rFonts w:ascii="Calibri" w:eastAsia="Times New Roman" w:hAnsi="Calibri" w:cs="Calibri"/>
                <w:b/>
                <w:bCs/>
                <w:color w:val="000000"/>
              </w:rPr>
            </w:pPr>
          </w:p>
        </w:tc>
        <w:tc>
          <w:tcPr>
            <w:tcW w:w="130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2013</w:t>
            </w:r>
          </w:p>
        </w:tc>
        <w:tc>
          <w:tcPr>
            <w:tcW w:w="51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3.66 </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9.62</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34 </w:t>
            </w:r>
          </w:p>
        </w:tc>
        <w:tc>
          <w:tcPr>
            <w:tcW w:w="112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4.37</w:t>
            </w:r>
          </w:p>
        </w:tc>
        <w:tc>
          <w:tcPr>
            <w:tcW w:w="1393"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2.14</w:t>
            </w:r>
          </w:p>
        </w:tc>
        <w:tc>
          <w:tcPr>
            <w:tcW w:w="1843" w:type="dxa"/>
            <w:tcBorders>
              <w:top w:val="nil"/>
              <w:left w:val="nil"/>
              <w:bottom w:val="single" w:sz="4" w:space="0" w:color="auto"/>
              <w:right w:val="single" w:sz="4" w:space="0" w:color="auto"/>
            </w:tcBorders>
            <w:shd w:val="clear" w:color="000000" w:fill="FFE699"/>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16 </w:t>
            </w:r>
          </w:p>
        </w:tc>
      </w:tr>
      <w:tr w:rsidR="00E66299" w:rsidRPr="00E66299" w:rsidTr="003B5212">
        <w:trPr>
          <w:trHeight w:val="300"/>
          <w:jc w:val="center"/>
        </w:trPr>
        <w:tc>
          <w:tcPr>
            <w:tcW w:w="1243" w:type="dxa"/>
            <w:vMerge/>
            <w:tcBorders>
              <w:top w:val="nil"/>
              <w:left w:val="single" w:sz="4" w:space="0" w:color="auto"/>
              <w:bottom w:val="single" w:sz="4" w:space="0" w:color="auto"/>
              <w:right w:val="single" w:sz="4" w:space="0" w:color="auto"/>
            </w:tcBorders>
            <w:vAlign w:val="center"/>
            <w:hideMark/>
          </w:tcPr>
          <w:p w:rsidR="00E66299" w:rsidRPr="00E66299" w:rsidRDefault="00E66299" w:rsidP="00846659">
            <w:pPr>
              <w:spacing w:after="0" w:line="240" w:lineRule="auto"/>
              <w:jc w:val="both"/>
              <w:rPr>
                <w:rFonts w:ascii="Calibri" w:eastAsia="Times New Roman" w:hAnsi="Calibri" w:cs="Calibri"/>
                <w:b/>
                <w:bCs/>
                <w:color w:val="000000"/>
              </w:rPr>
            </w:pPr>
          </w:p>
        </w:tc>
        <w:tc>
          <w:tcPr>
            <w:tcW w:w="130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2014</w:t>
            </w:r>
          </w:p>
        </w:tc>
        <w:tc>
          <w:tcPr>
            <w:tcW w:w="51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13</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82</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63</w:t>
            </w:r>
          </w:p>
        </w:tc>
        <w:tc>
          <w:tcPr>
            <w:tcW w:w="112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8.20 </w:t>
            </w:r>
          </w:p>
        </w:tc>
        <w:tc>
          <w:tcPr>
            <w:tcW w:w="1393"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6.88 </w:t>
            </w:r>
          </w:p>
        </w:tc>
        <w:tc>
          <w:tcPr>
            <w:tcW w:w="1843" w:type="dxa"/>
            <w:tcBorders>
              <w:top w:val="nil"/>
              <w:left w:val="nil"/>
              <w:bottom w:val="single" w:sz="4" w:space="0" w:color="auto"/>
              <w:right w:val="single" w:sz="4" w:space="0" w:color="auto"/>
            </w:tcBorders>
            <w:shd w:val="clear" w:color="000000" w:fill="FFE699"/>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158 </w:t>
            </w:r>
          </w:p>
        </w:tc>
      </w:tr>
      <w:tr w:rsidR="00E66299" w:rsidRPr="00E66299" w:rsidTr="003B5212">
        <w:trPr>
          <w:trHeight w:val="300"/>
          <w:jc w:val="center"/>
        </w:trPr>
        <w:tc>
          <w:tcPr>
            <w:tcW w:w="1243" w:type="dxa"/>
            <w:vMerge/>
            <w:tcBorders>
              <w:top w:val="nil"/>
              <w:left w:val="single" w:sz="4" w:space="0" w:color="auto"/>
              <w:bottom w:val="single" w:sz="4" w:space="0" w:color="auto"/>
              <w:right w:val="single" w:sz="4" w:space="0" w:color="auto"/>
            </w:tcBorders>
            <w:vAlign w:val="center"/>
            <w:hideMark/>
          </w:tcPr>
          <w:p w:rsidR="00E66299" w:rsidRPr="00E66299" w:rsidRDefault="00E66299" w:rsidP="00846659">
            <w:pPr>
              <w:spacing w:after="0" w:line="240" w:lineRule="auto"/>
              <w:jc w:val="both"/>
              <w:rPr>
                <w:rFonts w:ascii="Calibri" w:eastAsia="Times New Roman" w:hAnsi="Calibri" w:cs="Calibri"/>
                <w:b/>
                <w:bCs/>
                <w:color w:val="000000"/>
              </w:rPr>
            </w:pPr>
          </w:p>
        </w:tc>
        <w:tc>
          <w:tcPr>
            <w:tcW w:w="130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2015</w:t>
            </w:r>
          </w:p>
        </w:tc>
        <w:tc>
          <w:tcPr>
            <w:tcW w:w="51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0.18</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2.67</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6.34</w:t>
            </w:r>
          </w:p>
        </w:tc>
        <w:tc>
          <w:tcPr>
            <w:tcW w:w="112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0.54 </w:t>
            </w:r>
          </w:p>
        </w:tc>
        <w:tc>
          <w:tcPr>
            <w:tcW w:w="1393"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3.93</w:t>
            </w:r>
          </w:p>
        </w:tc>
        <w:tc>
          <w:tcPr>
            <w:tcW w:w="1843" w:type="dxa"/>
            <w:tcBorders>
              <w:top w:val="nil"/>
              <w:left w:val="nil"/>
              <w:bottom w:val="single" w:sz="4" w:space="0" w:color="auto"/>
              <w:right w:val="single" w:sz="4" w:space="0" w:color="auto"/>
            </w:tcBorders>
            <w:shd w:val="clear" w:color="000000" w:fill="FFE699"/>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13 </w:t>
            </w:r>
          </w:p>
        </w:tc>
      </w:tr>
      <w:tr w:rsidR="00E66299" w:rsidRPr="00E66299" w:rsidTr="003B5212">
        <w:trPr>
          <w:trHeight w:val="300"/>
          <w:jc w:val="center"/>
        </w:trPr>
        <w:tc>
          <w:tcPr>
            <w:tcW w:w="1243" w:type="dxa"/>
            <w:vMerge/>
            <w:tcBorders>
              <w:top w:val="nil"/>
              <w:left w:val="single" w:sz="4" w:space="0" w:color="auto"/>
              <w:bottom w:val="single" w:sz="4" w:space="0" w:color="auto"/>
              <w:right w:val="single" w:sz="4" w:space="0" w:color="auto"/>
            </w:tcBorders>
            <w:vAlign w:val="center"/>
            <w:hideMark/>
          </w:tcPr>
          <w:p w:rsidR="00E66299" w:rsidRPr="00E66299" w:rsidRDefault="00E66299" w:rsidP="00846659">
            <w:pPr>
              <w:spacing w:after="0" w:line="240" w:lineRule="auto"/>
              <w:jc w:val="both"/>
              <w:rPr>
                <w:rFonts w:ascii="Calibri" w:eastAsia="Times New Roman" w:hAnsi="Calibri" w:cs="Calibri"/>
                <w:b/>
                <w:bCs/>
                <w:color w:val="000000"/>
              </w:rPr>
            </w:pPr>
          </w:p>
        </w:tc>
        <w:tc>
          <w:tcPr>
            <w:tcW w:w="130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2016</w:t>
            </w:r>
          </w:p>
        </w:tc>
        <w:tc>
          <w:tcPr>
            <w:tcW w:w="51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0.18</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2.76</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2.86 </w:t>
            </w:r>
          </w:p>
        </w:tc>
        <w:tc>
          <w:tcPr>
            <w:tcW w:w="112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1.07</w:t>
            </w:r>
          </w:p>
        </w:tc>
        <w:tc>
          <w:tcPr>
            <w:tcW w:w="1393"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000000"/>
                <w:sz w:val="20"/>
                <w:szCs w:val="20"/>
              </w:rPr>
            </w:pPr>
            <w:r w:rsidRPr="00E66299">
              <w:rPr>
                <w:rFonts w:ascii="Calibri" w:eastAsia="Times New Roman" w:hAnsi="Calibri" w:cs="Calibri"/>
                <w:color w:val="000000"/>
                <w:sz w:val="20"/>
                <w:szCs w:val="20"/>
              </w:rPr>
              <w:t>2.95 </w:t>
            </w:r>
          </w:p>
        </w:tc>
        <w:tc>
          <w:tcPr>
            <w:tcW w:w="1843" w:type="dxa"/>
            <w:tcBorders>
              <w:top w:val="nil"/>
              <w:left w:val="nil"/>
              <w:bottom w:val="single" w:sz="4" w:space="0" w:color="auto"/>
              <w:right w:val="single" w:sz="4" w:space="0" w:color="auto"/>
            </w:tcBorders>
            <w:shd w:val="clear" w:color="000000" w:fill="FFE699"/>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4 </w:t>
            </w:r>
          </w:p>
        </w:tc>
      </w:tr>
      <w:tr w:rsidR="00E66299" w:rsidRPr="00E66299" w:rsidTr="003B5212">
        <w:trPr>
          <w:trHeight w:val="600"/>
          <w:jc w:val="center"/>
        </w:trPr>
        <w:tc>
          <w:tcPr>
            <w:tcW w:w="1243" w:type="dxa"/>
            <w:tcBorders>
              <w:top w:val="nil"/>
              <w:left w:val="single" w:sz="4" w:space="0" w:color="auto"/>
              <w:bottom w:val="single" w:sz="4" w:space="0" w:color="auto"/>
              <w:right w:val="single" w:sz="4" w:space="0" w:color="auto"/>
            </w:tcBorders>
            <w:shd w:val="clear" w:color="auto" w:fill="auto"/>
            <w:vAlign w:val="bottom"/>
            <w:hideMark/>
          </w:tcPr>
          <w:p w:rsidR="00E66299" w:rsidRPr="00E66299" w:rsidRDefault="00E66299" w:rsidP="00846659">
            <w:pPr>
              <w:spacing w:after="0" w:line="240" w:lineRule="auto"/>
              <w:jc w:val="both"/>
              <w:rPr>
                <w:rFonts w:ascii="Calibri" w:eastAsia="Times New Roman" w:hAnsi="Calibri" w:cs="Calibri"/>
                <w:color w:val="000000"/>
              </w:rPr>
            </w:pPr>
            <w:r w:rsidRPr="00E66299">
              <w:rPr>
                <w:rFonts w:ascii="Calibri" w:eastAsia="Times New Roman" w:hAnsi="Calibri" w:cs="Calibri"/>
                <w:color w:val="000000"/>
              </w:rPr>
              <w:t>Total loss</w:t>
            </w:r>
          </w:p>
        </w:tc>
        <w:tc>
          <w:tcPr>
            <w:tcW w:w="130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b/>
                <w:bCs/>
                <w:color w:val="FF0000"/>
              </w:rPr>
            </w:pPr>
            <w:r w:rsidRPr="00E66299">
              <w:rPr>
                <w:rFonts w:ascii="Calibri" w:eastAsia="Times New Roman" w:hAnsi="Calibri" w:cs="Calibri"/>
                <w:b/>
                <w:bCs/>
                <w:color w:val="FF0000"/>
              </w:rPr>
              <w:t xml:space="preserve"> 2001-2016</w:t>
            </w:r>
          </w:p>
        </w:tc>
        <w:tc>
          <w:tcPr>
            <w:tcW w:w="51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FF0000"/>
                <w:sz w:val="20"/>
                <w:szCs w:val="20"/>
              </w:rPr>
            </w:pPr>
            <w:r w:rsidRPr="00E66299">
              <w:rPr>
                <w:rFonts w:ascii="Calibri" w:eastAsia="Times New Roman" w:hAnsi="Calibri" w:cs="Calibri"/>
                <w:color w:val="FF0000"/>
                <w:sz w:val="20"/>
                <w:szCs w:val="20"/>
              </w:rPr>
              <w:t>43.39</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FF0000"/>
                <w:sz w:val="20"/>
                <w:szCs w:val="20"/>
              </w:rPr>
            </w:pPr>
            <w:r w:rsidRPr="00E66299">
              <w:rPr>
                <w:rFonts w:ascii="Calibri" w:eastAsia="Times New Roman" w:hAnsi="Calibri" w:cs="Calibri"/>
                <w:color w:val="FF0000"/>
                <w:sz w:val="20"/>
                <w:szCs w:val="20"/>
              </w:rPr>
              <w:t xml:space="preserve">      137.05 </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FF0000"/>
                <w:sz w:val="20"/>
                <w:szCs w:val="20"/>
              </w:rPr>
            </w:pPr>
            <w:r w:rsidRPr="00E66299">
              <w:rPr>
                <w:rFonts w:ascii="Calibri" w:eastAsia="Times New Roman" w:hAnsi="Calibri" w:cs="Calibri"/>
                <w:color w:val="FF0000"/>
                <w:sz w:val="20"/>
                <w:szCs w:val="20"/>
              </w:rPr>
              <w:t>99.98</w:t>
            </w:r>
          </w:p>
        </w:tc>
        <w:tc>
          <w:tcPr>
            <w:tcW w:w="112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FF0000"/>
                <w:sz w:val="20"/>
                <w:szCs w:val="20"/>
              </w:rPr>
            </w:pPr>
            <w:r w:rsidRPr="00E66299">
              <w:rPr>
                <w:rFonts w:ascii="Calibri" w:eastAsia="Times New Roman" w:hAnsi="Calibri" w:cs="Calibri"/>
                <w:color w:val="FF0000"/>
                <w:sz w:val="20"/>
                <w:szCs w:val="20"/>
              </w:rPr>
              <w:t>24.7</w:t>
            </w:r>
          </w:p>
        </w:tc>
        <w:tc>
          <w:tcPr>
            <w:tcW w:w="1393"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FF0000"/>
                <w:sz w:val="20"/>
                <w:szCs w:val="20"/>
              </w:rPr>
            </w:pPr>
            <w:r w:rsidRPr="00E66299">
              <w:rPr>
                <w:rFonts w:ascii="Calibri" w:eastAsia="Times New Roman" w:hAnsi="Calibri" w:cs="Calibri"/>
                <w:color w:val="FF0000"/>
                <w:sz w:val="20"/>
                <w:szCs w:val="20"/>
              </w:rPr>
              <w:t>51</w:t>
            </w:r>
          </w:p>
        </w:tc>
        <w:tc>
          <w:tcPr>
            <w:tcW w:w="1843" w:type="dxa"/>
            <w:tcBorders>
              <w:top w:val="nil"/>
              <w:left w:val="nil"/>
              <w:bottom w:val="single" w:sz="4" w:space="0" w:color="auto"/>
              <w:right w:val="single" w:sz="4" w:space="0" w:color="auto"/>
            </w:tcBorders>
            <w:shd w:val="clear" w:color="000000" w:fill="FFE699"/>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356 </w:t>
            </w:r>
          </w:p>
        </w:tc>
      </w:tr>
      <w:tr w:rsidR="00E66299" w:rsidRPr="00E66299" w:rsidTr="003B5212">
        <w:trPr>
          <w:trHeight w:val="600"/>
          <w:jc w:val="center"/>
        </w:trPr>
        <w:tc>
          <w:tcPr>
            <w:tcW w:w="1243" w:type="dxa"/>
            <w:tcBorders>
              <w:top w:val="nil"/>
              <w:left w:val="single" w:sz="4" w:space="0" w:color="auto"/>
              <w:bottom w:val="single" w:sz="4" w:space="0" w:color="auto"/>
              <w:right w:val="single" w:sz="4" w:space="0" w:color="auto"/>
            </w:tcBorders>
            <w:shd w:val="clear" w:color="auto" w:fill="auto"/>
            <w:vAlign w:val="bottom"/>
            <w:hideMark/>
          </w:tcPr>
          <w:p w:rsidR="00E66299" w:rsidRPr="00E66299" w:rsidRDefault="00E66299" w:rsidP="00846659">
            <w:pPr>
              <w:spacing w:after="0" w:line="240" w:lineRule="auto"/>
              <w:jc w:val="both"/>
              <w:rPr>
                <w:rFonts w:ascii="Calibri" w:eastAsia="Times New Roman" w:hAnsi="Calibri" w:cs="Calibri"/>
                <w:color w:val="000000"/>
              </w:rPr>
            </w:pPr>
            <w:r w:rsidRPr="00E66299">
              <w:rPr>
                <w:rFonts w:ascii="Calibri" w:eastAsia="Times New Roman" w:hAnsi="Calibri" w:cs="Calibri"/>
                <w:color w:val="000000"/>
              </w:rPr>
              <w:t>Total gain</w:t>
            </w:r>
          </w:p>
        </w:tc>
        <w:tc>
          <w:tcPr>
            <w:tcW w:w="130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b/>
                <w:bCs/>
                <w:color w:val="4472C4"/>
              </w:rPr>
            </w:pPr>
            <w:r w:rsidRPr="00E66299">
              <w:rPr>
                <w:rFonts w:ascii="Calibri" w:eastAsia="Times New Roman" w:hAnsi="Calibri" w:cs="Calibri"/>
                <w:b/>
                <w:bCs/>
                <w:color w:val="4472C4"/>
              </w:rPr>
              <w:t>2001-2012</w:t>
            </w:r>
          </w:p>
        </w:tc>
        <w:tc>
          <w:tcPr>
            <w:tcW w:w="51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4472C4"/>
                <w:sz w:val="20"/>
                <w:szCs w:val="20"/>
              </w:rPr>
            </w:pPr>
            <w:r w:rsidRPr="00E66299">
              <w:rPr>
                <w:rFonts w:ascii="Calibri" w:eastAsia="Times New Roman" w:hAnsi="Calibri" w:cs="Calibri"/>
                <w:color w:val="4472C4"/>
                <w:sz w:val="20"/>
                <w:szCs w:val="20"/>
              </w:rPr>
              <w:t>0.27</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4472C4"/>
                <w:sz w:val="20"/>
                <w:szCs w:val="20"/>
              </w:rPr>
            </w:pPr>
            <w:r w:rsidRPr="00E66299">
              <w:rPr>
                <w:rFonts w:ascii="Calibri" w:eastAsia="Times New Roman" w:hAnsi="Calibri" w:cs="Calibri"/>
                <w:color w:val="4472C4"/>
                <w:sz w:val="20"/>
                <w:szCs w:val="20"/>
              </w:rPr>
              <w:t>7.6</w:t>
            </w:r>
          </w:p>
        </w:tc>
        <w:tc>
          <w:tcPr>
            <w:tcW w:w="960"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4472C4"/>
                <w:sz w:val="20"/>
                <w:szCs w:val="20"/>
              </w:rPr>
            </w:pPr>
            <w:r w:rsidRPr="00E66299">
              <w:rPr>
                <w:rFonts w:ascii="Calibri" w:eastAsia="Times New Roman" w:hAnsi="Calibri" w:cs="Calibri"/>
                <w:color w:val="4472C4"/>
                <w:sz w:val="20"/>
                <w:szCs w:val="20"/>
              </w:rPr>
              <w:t>2.32</w:t>
            </w:r>
          </w:p>
        </w:tc>
        <w:tc>
          <w:tcPr>
            <w:tcW w:w="1129"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4472C4"/>
                <w:sz w:val="20"/>
                <w:szCs w:val="20"/>
              </w:rPr>
            </w:pPr>
            <w:r w:rsidRPr="00E66299">
              <w:rPr>
                <w:rFonts w:ascii="Calibri" w:eastAsia="Times New Roman" w:hAnsi="Calibri" w:cs="Calibri"/>
                <w:color w:val="4472C4"/>
                <w:sz w:val="20"/>
                <w:szCs w:val="20"/>
              </w:rPr>
              <w:t>0.54 </w:t>
            </w:r>
          </w:p>
        </w:tc>
        <w:tc>
          <w:tcPr>
            <w:tcW w:w="1393" w:type="dxa"/>
            <w:tcBorders>
              <w:top w:val="nil"/>
              <w:left w:val="nil"/>
              <w:bottom w:val="single" w:sz="4" w:space="0" w:color="auto"/>
              <w:right w:val="single" w:sz="4" w:space="0" w:color="auto"/>
            </w:tcBorders>
            <w:shd w:val="clear" w:color="auto" w:fill="auto"/>
            <w:noWrap/>
            <w:vAlign w:val="bottom"/>
            <w:hideMark/>
          </w:tcPr>
          <w:p w:rsidR="00E66299" w:rsidRPr="00E66299" w:rsidRDefault="00E66299" w:rsidP="00846659">
            <w:pPr>
              <w:spacing w:after="0" w:line="240" w:lineRule="auto"/>
              <w:jc w:val="both"/>
              <w:rPr>
                <w:rFonts w:ascii="Calibri" w:eastAsia="Times New Roman" w:hAnsi="Calibri" w:cs="Calibri"/>
                <w:color w:val="4472C4"/>
                <w:sz w:val="20"/>
                <w:szCs w:val="20"/>
              </w:rPr>
            </w:pPr>
            <w:r w:rsidRPr="00E66299">
              <w:rPr>
                <w:rFonts w:ascii="Calibri" w:eastAsia="Times New Roman" w:hAnsi="Calibri" w:cs="Calibri"/>
                <w:color w:val="4472C4"/>
                <w:sz w:val="20"/>
                <w:szCs w:val="20"/>
              </w:rPr>
              <w:t>0.8</w:t>
            </w:r>
          </w:p>
        </w:tc>
        <w:tc>
          <w:tcPr>
            <w:tcW w:w="1843" w:type="dxa"/>
            <w:tcBorders>
              <w:top w:val="nil"/>
              <w:left w:val="nil"/>
              <w:bottom w:val="single" w:sz="4" w:space="0" w:color="auto"/>
              <w:right w:val="single" w:sz="4" w:space="0" w:color="auto"/>
            </w:tcBorders>
            <w:shd w:val="clear" w:color="000000" w:fill="FFE699"/>
            <w:noWrap/>
            <w:vAlign w:val="bottom"/>
            <w:hideMark/>
          </w:tcPr>
          <w:p w:rsidR="00E66299" w:rsidRPr="00E66299" w:rsidRDefault="00E66299" w:rsidP="00846659">
            <w:pPr>
              <w:spacing w:after="0" w:line="240" w:lineRule="auto"/>
              <w:jc w:val="both"/>
              <w:rPr>
                <w:rFonts w:ascii="Calibri" w:eastAsia="Times New Roman" w:hAnsi="Calibri" w:cs="Calibri"/>
                <w:b/>
                <w:bCs/>
                <w:color w:val="000000"/>
              </w:rPr>
            </w:pPr>
            <w:r w:rsidRPr="00E66299">
              <w:rPr>
                <w:rFonts w:ascii="Calibri" w:eastAsia="Times New Roman" w:hAnsi="Calibri" w:cs="Calibri"/>
                <w:b/>
                <w:bCs/>
                <w:color w:val="000000"/>
              </w:rPr>
              <w:t xml:space="preserve">                          11 </w:t>
            </w:r>
          </w:p>
        </w:tc>
      </w:tr>
    </w:tbl>
    <w:p w:rsidR="001A279F" w:rsidRDefault="001A279F" w:rsidP="006E3401">
      <w:pPr>
        <w:pStyle w:val="Heading2"/>
      </w:pPr>
    </w:p>
    <w:p w:rsidR="001A279F" w:rsidRDefault="001A279F">
      <w:pPr>
        <w:rPr>
          <w:rFonts w:asciiTheme="majorHAnsi" w:eastAsiaTheme="majorEastAsia" w:hAnsiTheme="majorHAnsi" w:cstheme="majorBidi"/>
          <w:color w:val="2E74B5" w:themeColor="accent1" w:themeShade="BF"/>
          <w:sz w:val="26"/>
          <w:szCs w:val="26"/>
        </w:rPr>
      </w:pPr>
      <w:r>
        <w:br w:type="page"/>
      </w:r>
    </w:p>
    <w:p w:rsidR="001A279F" w:rsidRPr="001A279F" w:rsidRDefault="000D62D7" w:rsidP="00F258C2">
      <w:pPr>
        <w:pStyle w:val="Heading2"/>
      </w:pPr>
      <w:bookmarkStart w:id="4" w:name="_Toc517860960"/>
      <w:r w:rsidRPr="003C1E93">
        <w:lastRenderedPageBreak/>
        <w:t>Results</w:t>
      </w:r>
      <w:bookmarkEnd w:id="4"/>
    </w:p>
    <w:p w:rsidR="000D62D7" w:rsidRPr="00204521" w:rsidRDefault="000D62D7" w:rsidP="00F258C2">
      <w:pPr>
        <w:pStyle w:val="Heading3"/>
      </w:pPr>
      <w:bookmarkStart w:id="5" w:name="_Toc517860961"/>
      <w:r w:rsidRPr="00204521">
        <w:t>Cover change</w:t>
      </w:r>
      <w:bookmarkEnd w:id="5"/>
    </w:p>
    <w:p w:rsidR="005D2E24" w:rsidRDefault="000D62D7" w:rsidP="00846659">
      <w:pPr>
        <w:jc w:val="both"/>
      </w:pPr>
      <w:r>
        <w:t>Comparison of Mangrove cove</w:t>
      </w:r>
      <w:r w:rsidR="00204521">
        <w:t xml:space="preserve">r across all counties depicts an upward </w:t>
      </w:r>
      <w:r>
        <w:t xml:space="preserve">trend </w:t>
      </w:r>
      <w:r w:rsidR="00204521">
        <w:t xml:space="preserve">in mangrove cover loss </w:t>
      </w:r>
      <w:r>
        <w:t xml:space="preserve">between 2001 and 2016 with the bulk of the loss recorded </w:t>
      </w:r>
      <w:r w:rsidR="00846659">
        <w:t>in the year 2014 in all coastal counties</w:t>
      </w:r>
      <w:r w:rsidR="00FC4692">
        <w:t>.</w:t>
      </w:r>
      <w:r w:rsidR="003557BA">
        <w:t xml:space="preserve"> </w:t>
      </w:r>
    </w:p>
    <w:p w:rsidR="00D70B3B" w:rsidRDefault="00846659" w:rsidP="00F258C2">
      <w:pPr>
        <w:keepNext/>
        <w:jc w:val="center"/>
      </w:pPr>
      <w:r>
        <w:rPr>
          <w:noProof/>
        </w:rPr>
        <w:drawing>
          <wp:inline distT="0" distB="0" distL="0" distR="0" wp14:anchorId="56A92237" wp14:editId="319272DF">
            <wp:extent cx="5200650" cy="31432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46659" w:rsidRDefault="00D70B3B" w:rsidP="00D70B3B">
      <w:pPr>
        <w:pStyle w:val="Caption"/>
        <w:jc w:val="both"/>
      </w:pPr>
      <w:r>
        <w:t xml:space="preserve">Figure </w:t>
      </w:r>
      <w:r w:rsidR="00AA1E1C">
        <w:fldChar w:fldCharType="begin"/>
      </w:r>
      <w:r w:rsidR="00AA1E1C">
        <w:instrText xml:space="preserve"> SEQ Figure \* ARABIC </w:instrText>
      </w:r>
      <w:r w:rsidR="00AA1E1C">
        <w:fldChar w:fldCharType="separate"/>
      </w:r>
      <w:r w:rsidR="00204521">
        <w:rPr>
          <w:noProof/>
        </w:rPr>
        <w:t>2</w:t>
      </w:r>
      <w:r w:rsidR="00AA1E1C">
        <w:rPr>
          <w:noProof/>
        </w:rPr>
        <w:fldChar w:fldCharType="end"/>
      </w:r>
      <w:r w:rsidRPr="006420D3">
        <w:t xml:space="preserve"> Mangrove cover loss per county between 2001 and 2016</w:t>
      </w:r>
    </w:p>
    <w:p w:rsidR="005D2E24" w:rsidRDefault="003557BA" w:rsidP="00846659">
      <w:pPr>
        <w:jc w:val="both"/>
      </w:pPr>
      <w:r>
        <w:t xml:space="preserve">The total national loss over the 16-year period is estimated at 356 hectares. </w:t>
      </w:r>
    </w:p>
    <w:p w:rsidR="000D62D7" w:rsidRDefault="005D2E24" w:rsidP="00846659">
      <w:pPr>
        <w:jc w:val="both"/>
      </w:pPr>
      <w:r>
        <w:t xml:space="preserve">Kwale county lost a total of 137 </w:t>
      </w:r>
      <w:r w:rsidR="000365D1">
        <w:t>hectares</w:t>
      </w:r>
      <w:r>
        <w:t xml:space="preserve"> the highest when compared with other coastal counties</w:t>
      </w:r>
      <w:r w:rsidR="000365D1">
        <w:t xml:space="preserve"> </w:t>
      </w:r>
      <w:r w:rsidR="000365D1">
        <w:rPr>
          <w:b/>
        </w:rPr>
        <w:t>figure 3</w:t>
      </w:r>
      <w:r w:rsidR="000365D1" w:rsidRPr="000365D1">
        <w:rPr>
          <w:b/>
        </w:rPr>
        <w:t>a</w:t>
      </w:r>
      <w:r>
        <w:t xml:space="preserve">. However, </w:t>
      </w:r>
      <w:r w:rsidR="00846659">
        <w:t xml:space="preserve">the county also gained some significant amount i.e. 7.6 hectares of mangrove </w:t>
      </w:r>
      <w:r>
        <w:t xml:space="preserve">between 2001 and 2012 </w:t>
      </w:r>
      <w:r w:rsidR="00846659">
        <w:t xml:space="preserve">again the highest when compared </w:t>
      </w:r>
      <w:r w:rsidR="000365D1">
        <w:t xml:space="preserve">with other coastal counties </w:t>
      </w:r>
      <w:r w:rsidR="000365D1" w:rsidRPr="000365D1">
        <w:rPr>
          <w:b/>
        </w:rPr>
        <w:t>figure 3b</w:t>
      </w:r>
      <w:r w:rsidR="00456FCF">
        <w:rPr>
          <w:b/>
        </w:rPr>
        <w:t>.</w:t>
      </w:r>
    </w:p>
    <w:p w:rsidR="00661D46" w:rsidRDefault="001A279F" w:rsidP="00846659">
      <w:pPr>
        <w:jc w:val="both"/>
      </w:pPr>
      <w:r>
        <w:rPr>
          <w:noProof/>
        </w:rPr>
        <mc:AlternateContent>
          <mc:Choice Requires="wpg">
            <w:drawing>
              <wp:anchor distT="0" distB="0" distL="114300" distR="114300" simplePos="0" relativeHeight="251659264" behindDoc="0" locked="0" layoutInCell="1" allowOverlap="1" wp14:anchorId="5A4D9526" wp14:editId="6D5FBF39">
                <wp:simplePos x="0" y="0"/>
                <wp:positionH relativeFrom="column">
                  <wp:posOffset>-219075</wp:posOffset>
                </wp:positionH>
                <wp:positionV relativeFrom="paragraph">
                  <wp:posOffset>213360</wp:posOffset>
                </wp:positionV>
                <wp:extent cx="5972175" cy="2238375"/>
                <wp:effectExtent l="0" t="0" r="9525" b="9525"/>
                <wp:wrapNone/>
                <wp:docPr id="9" name="Group 5"/>
                <wp:cNvGraphicFramePr/>
                <a:graphic xmlns:a="http://schemas.openxmlformats.org/drawingml/2006/main">
                  <a:graphicData uri="http://schemas.microsoft.com/office/word/2010/wordprocessingGroup">
                    <wpg:wgp>
                      <wpg:cNvGrpSpPr/>
                      <wpg:grpSpPr>
                        <a:xfrm>
                          <a:off x="0" y="0"/>
                          <a:ext cx="5972175" cy="2238375"/>
                          <a:chOff x="0" y="0"/>
                          <a:chExt cx="9182100" cy="2743200"/>
                        </a:xfrm>
                      </wpg:grpSpPr>
                      <wpg:graphicFrame>
                        <wpg:cNvPr id="10" name="Chart 10"/>
                        <wpg:cNvFrPr/>
                        <wpg:xfrm>
                          <a:off x="4610100" y="0"/>
                          <a:ext cx="4572000" cy="2743200"/>
                        </wpg:xfrm>
                        <a:graphic>
                          <a:graphicData uri="http://schemas.openxmlformats.org/drawingml/2006/chart">
                            <c:chart xmlns:c="http://schemas.openxmlformats.org/drawingml/2006/chart" xmlns:r="http://schemas.openxmlformats.org/officeDocument/2006/relationships" r:id="rId12"/>
                          </a:graphicData>
                        </a:graphic>
                      </wpg:graphicFrame>
                      <wpg:graphicFrame>
                        <wpg:cNvPr id="11" name="Chart 11"/>
                        <wpg:cNvFrPr/>
                        <wpg:xfrm>
                          <a:off x="0" y="0"/>
                          <a:ext cx="4572000" cy="2743200"/>
                        </wpg:xfrm>
                        <a:graphic>
                          <a:graphicData uri="http://schemas.openxmlformats.org/drawingml/2006/chart">
                            <c:chart xmlns:c="http://schemas.openxmlformats.org/drawingml/2006/chart" xmlns:r="http://schemas.openxmlformats.org/officeDocument/2006/relationships" r:id="rId13"/>
                          </a:graphicData>
                        </a:graphic>
                      </wpg:graphicFrame>
                    </wpg:wgp>
                  </a:graphicData>
                </a:graphic>
                <wp14:sizeRelH relativeFrom="margin">
                  <wp14:pctWidth>0</wp14:pctWidth>
                </wp14:sizeRelH>
                <wp14:sizeRelV relativeFrom="margin">
                  <wp14:pctHeight>0</wp14:pctHeight>
                </wp14:sizeRelV>
              </wp:anchor>
            </w:drawing>
          </mc:Choice>
          <mc:Fallback>
            <w:pict>
              <v:group w14:anchorId="12C0EB29" id="Group 5" o:spid="_x0000_s1026" style="position:absolute;margin-left:-17.25pt;margin-top:16.8pt;width:470.25pt;height:176.25pt;z-index:251659264;mso-width-relative:margin;mso-height-relative:margin" coordsize="91821,27432" o:gfxdata="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0" o:spid="_x0000_s1027" type="#_x0000_t75" style="position:absolute;left:46018;top:-74;width:45926;height:275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">
                  <v:imagedata r:id="rId14" o:title=""/>
                  <o:lock v:ext="edit" aspectratio="f"/>
                </v:shape>
                <v:shape id="Chart 11" o:spid="_x0000_s1028" type="#_x0000_t75" style="position:absolute;left:-93;top:-74;width:45924;height:275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">
                  <v:imagedata r:id="rId15" o:title=""/>
                  <o:lock v:ext="edit" aspectratio="f"/>
                </v:shape>
              </v:group>
            </w:pict>
          </mc:Fallback>
        </mc:AlternateContent>
      </w:r>
    </w:p>
    <w:p w:rsidR="00661D46" w:rsidRDefault="00204521" w:rsidP="00846659">
      <w:pPr>
        <w:jc w:val="both"/>
      </w:pPr>
      <w:r>
        <w:rPr>
          <w:noProof/>
        </w:rPr>
        <mc:AlternateContent>
          <mc:Choice Requires="wps">
            <w:drawing>
              <wp:anchor distT="45720" distB="45720" distL="114300" distR="114300" simplePos="0" relativeHeight="251663360" behindDoc="0" locked="0" layoutInCell="1" allowOverlap="1" wp14:anchorId="0D37E78B" wp14:editId="34BA8076">
                <wp:simplePos x="0" y="0"/>
                <wp:positionH relativeFrom="column">
                  <wp:posOffset>4591050</wp:posOffset>
                </wp:positionH>
                <wp:positionV relativeFrom="paragraph">
                  <wp:posOffset>42545</wp:posOffset>
                </wp:positionV>
                <wp:extent cx="340360" cy="252095"/>
                <wp:effectExtent l="0" t="0" r="254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52095"/>
                        </a:xfrm>
                        <a:prstGeom prst="rect">
                          <a:avLst/>
                        </a:prstGeom>
                        <a:solidFill>
                          <a:srgbClr val="FFFFFF"/>
                        </a:solidFill>
                        <a:ln w="9525">
                          <a:noFill/>
                          <a:miter lim="800000"/>
                          <a:headEnd/>
                          <a:tailEnd/>
                        </a:ln>
                      </wps:spPr>
                      <wps:txbx>
                        <w:txbxContent>
                          <w:p w:rsidR="000365D1" w:rsidRPr="000365D1" w:rsidRDefault="000365D1">
                            <w:pPr>
                              <w:rPr>
                                <w:b/>
                              </w:rPr>
                            </w:pPr>
                            <w:r w:rsidRPr="000365D1">
                              <w:rPr>
                                <w:b/>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37E78B" id="_x0000_t202" coordsize="21600,21600" o:spt="202" path="m,l,21600r21600,l21600,xe">
                <v:stroke joinstyle="miter"/>
                <v:path gradientshapeok="t" o:connecttype="rect"/>
              </v:shapetype>
              <v:shape id="Text Box 2" o:spid="_x0000_s1026" type="#_x0000_t202" style="position:absolute;left:0;text-align:left;margin-left:361.5pt;margin-top:3.35pt;width:26.8pt;height:19.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" stroked="f">
                <v:textbox>
                  <w:txbxContent>
                    <w:p w:rsidR="000365D1" w:rsidRPr="000365D1" w:rsidRDefault="000365D1">
                      <w:pPr>
                        <w:rPr>
                          <w:b/>
                        </w:rPr>
                      </w:pPr>
                      <w:r w:rsidRPr="000365D1">
                        <w:rPr>
                          <w:b/>
                        </w:rPr>
                        <w:t>b)</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71DEF4D9" wp14:editId="11641BB3">
                <wp:simplePos x="0" y="0"/>
                <wp:positionH relativeFrom="column">
                  <wp:posOffset>1283335</wp:posOffset>
                </wp:positionH>
                <wp:positionV relativeFrom="paragraph">
                  <wp:posOffset>12700</wp:posOffset>
                </wp:positionV>
                <wp:extent cx="349885" cy="3009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 cy="300990"/>
                        </a:xfrm>
                        <a:prstGeom prst="rect">
                          <a:avLst/>
                        </a:prstGeom>
                        <a:solidFill>
                          <a:srgbClr val="FFFFFF"/>
                        </a:solidFill>
                        <a:ln w="9525">
                          <a:noFill/>
                          <a:miter lim="800000"/>
                          <a:headEnd/>
                          <a:tailEnd/>
                        </a:ln>
                      </wps:spPr>
                      <wps:txbx>
                        <w:txbxContent>
                          <w:p w:rsidR="000365D1" w:rsidRPr="000365D1" w:rsidRDefault="000365D1">
                            <w:pPr>
                              <w:rPr>
                                <w:b/>
                              </w:rPr>
                            </w:pPr>
                            <w:r w:rsidRPr="000365D1">
                              <w:rPr>
                                <w:b/>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EF4D9" id="_x0000_s1027" type="#_x0000_t202" style="position:absolute;left:0;text-align:left;margin-left:101.05pt;margin-top:1pt;width:27.55pt;height:23.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iDIwIAACM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" stroked="f">
                <v:textbox>
                  <w:txbxContent>
                    <w:p w:rsidR="000365D1" w:rsidRPr="000365D1" w:rsidRDefault="000365D1">
                      <w:pPr>
                        <w:rPr>
                          <w:b/>
                        </w:rPr>
                      </w:pPr>
                      <w:r w:rsidRPr="000365D1">
                        <w:rPr>
                          <w:b/>
                        </w:rPr>
                        <w:t>a)</w:t>
                      </w:r>
                    </w:p>
                  </w:txbxContent>
                </v:textbox>
                <w10:wrap type="square"/>
              </v:shape>
            </w:pict>
          </mc:Fallback>
        </mc:AlternateContent>
      </w:r>
    </w:p>
    <w:p w:rsidR="00661D46" w:rsidRDefault="00661D46" w:rsidP="00846659">
      <w:pPr>
        <w:jc w:val="both"/>
      </w:pPr>
    </w:p>
    <w:p w:rsidR="00661D46" w:rsidRDefault="00661D46" w:rsidP="00846659">
      <w:pPr>
        <w:jc w:val="both"/>
      </w:pPr>
    </w:p>
    <w:p w:rsidR="00661D46" w:rsidRDefault="00661D46" w:rsidP="00846659">
      <w:pPr>
        <w:jc w:val="both"/>
      </w:pPr>
    </w:p>
    <w:p w:rsidR="0098239D" w:rsidRPr="007B74DD" w:rsidRDefault="0098239D" w:rsidP="00F258C2"/>
    <w:p w:rsidR="00A3363B" w:rsidRDefault="00A3363B" w:rsidP="00846659">
      <w:pPr>
        <w:jc w:val="both"/>
      </w:pPr>
    </w:p>
    <w:p w:rsidR="007B7399" w:rsidRDefault="007B7399" w:rsidP="00846659">
      <w:pPr>
        <w:jc w:val="both"/>
      </w:pPr>
    </w:p>
    <w:p w:rsidR="007B7399" w:rsidRDefault="007B7399" w:rsidP="00846659">
      <w:pPr>
        <w:jc w:val="both"/>
      </w:pPr>
    </w:p>
    <w:p w:rsidR="007B7399" w:rsidRDefault="007B7399">
      <w:r>
        <w:rPr>
          <w:noProof/>
        </w:rPr>
        <mc:AlternateContent>
          <mc:Choice Requires="wps">
            <w:drawing>
              <wp:anchor distT="0" distB="0" distL="114300" distR="114300" simplePos="0" relativeHeight="251665408" behindDoc="0" locked="0" layoutInCell="1" allowOverlap="1" wp14:anchorId="48876709" wp14:editId="0D88A947">
                <wp:simplePos x="0" y="0"/>
                <wp:positionH relativeFrom="margin">
                  <wp:align>right</wp:align>
                </wp:positionH>
                <wp:positionV relativeFrom="paragraph">
                  <wp:posOffset>267335</wp:posOffset>
                </wp:positionV>
                <wp:extent cx="5953125" cy="635"/>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5953125" cy="635"/>
                        </a:xfrm>
                        <a:prstGeom prst="rect">
                          <a:avLst/>
                        </a:prstGeom>
                        <a:solidFill>
                          <a:prstClr val="white"/>
                        </a:solidFill>
                        <a:ln>
                          <a:noFill/>
                        </a:ln>
                      </wps:spPr>
                      <wps:txbx>
                        <w:txbxContent>
                          <w:p w:rsidR="000365D1" w:rsidRPr="00FF4F4C" w:rsidRDefault="000365D1" w:rsidP="000365D1">
                            <w:pPr>
                              <w:pStyle w:val="Caption"/>
                              <w:rPr>
                                <w:noProof/>
                              </w:rPr>
                            </w:pPr>
                            <w:r>
                              <w:t xml:space="preserve">Figure     </w:t>
                            </w:r>
                            <w:r w:rsidR="00AA1E1C">
                              <w:fldChar w:fldCharType="begin"/>
                            </w:r>
                            <w:r w:rsidR="00AA1E1C">
                              <w:instrText xml:space="preserve"> SEQ Figure \* ARABIC </w:instrText>
                            </w:r>
                            <w:r w:rsidR="00AA1E1C">
                              <w:fldChar w:fldCharType="separate"/>
                            </w:r>
                            <w:r w:rsidR="00204521">
                              <w:rPr>
                                <w:noProof/>
                              </w:rPr>
                              <w:t>3</w:t>
                            </w:r>
                            <w:r w:rsidR="00AA1E1C">
                              <w:rPr>
                                <w:noProof/>
                              </w:rPr>
                              <w:fldChar w:fldCharType="end"/>
                            </w:r>
                            <w:r>
                              <w:t xml:space="preserve">a) Mangrove cover total loss between 2001 and 2016              </w:t>
                            </w:r>
                            <w:r w:rsidR="007B7399">
                              <w:t xml:space="preserve"> </w:t>
                            </w:r>
                            <w:r>
                              <w:t>(3b)Mangrove cover total gain between 2001 and 2012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876709" id="Text Box 19" o:spid="_x0000_s1028" type="#_x0000_t202" style="position:absolute;margin-left:417.55pt;margin-top:21.05pt;width:468.75pt;height:.0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" stroked="f">
                <v:textbox style="mso-fit-shape-to-text:t" inset="0,0,0,0">
                  <w:txbxContent>
                    <w:p w:rsidR="000365D1" w:rsidRPr="00FF4F4C" w:rsidRDefault="000365D1" w:rsidP="000365D1">
                      <w:pPr>
                        <w:pStyle w:val="Caption"/>
                        <w:rPr>
                          <w:noProof/>
                        </w:rPr>
                      </w:pPr>
                      <w:r>
                        <w:t xml:space="preserve">Figure     </w:t>
                      </w:r>
                      <w:r w:rsidR="00AA1E1C">
                        <w:fldChar w:fldCharType="begin"/>
                      </w:r>
                      <w:r w:rsidR="00AA1E1C">
                        <w:instrText xml:space="preserve"> SEQ Figure \* ARABIC </w:instrText>
                      </w:r>
                      <w:r w:rsidR="00AA1E1C">
                        <w:fldChar w:fldCharType="separate"/>
                      </w:r>
                      <w:r w:rsidR="00204521">
                        <w:rPr>
                          <w:noProof/>
                        </w:rPr>
                        <w:t>3</w:t>
                      </w:r>
                      <w:r w:rsidR="00AA1E1C">
                        <w:rPr>
                          <w:noProof/>
                        </w:rPr>
                        <w:fldChar w:fldCharType="end"/>
                      </w:r>
                      <w:r>
                        <w:t xml:space="preserve">a) Mangrove cover total loss between 2001 and 2016              </w:t>
                      </w:r>
                      <w:r w:rsidR="007B7399">
                        <w:t xml:space="preserve"> </w:t>
                      </w:r>
                      <w:r>
                        <w:t>(3b)Mangrove cover total gain between 2001 and 2012</w:t>
                      </w:r>
                    </w:p>
                  </w:txbxContent>
                </v:textbox>
                <w10:wrap anchorx="margin"/>
              </v:shape>
            </w:pict>
          </mc:Fallback>
        </mc:AlternateContent>
      </w:r>
      <w:r>
        <w:br w:type="page"/>
      </w:r>
    </w:p>
    <w:p w:rsidR="007B7399" w:rsidRDefault="007B7399" w:rsidP="00494785">
      <w:pPr>
        <w:pStyle w:val="Heading2"/>
      </w:pPr>
      <w:bookmarkStart w:id="6" w:name="_Toc517860962"/>
      <w:r>
        <w:lastRenderedPageBreak/>
        <w:t>Mangrove cover extent in Hectares per county</w:t>
      </w:r>
      <w:bookmarkEnd w:id="6"/>
      <w:r>
        <w:t xml:space="preserve"> </w:t>
      </w:r>
    </w:p>
    <w:p w:rsidR="007B7399" w:rsidRDefault="007B7399" w:rsidP="00846659">
      <w:pPr>
        <w:jc w:val="both"/>
      </w:pPr>
      <w:r>
        <w:t>To derive mangrove, cover extent/area in ha per year per county, we calculated the difference between the area of mangrove cover for the baseline year 1992 and total loss in mangrove cover in 2002 in hectares using the formula</w:t>
      </w:r>
    </w:p>
    <w:p w:rsidR="007B7399" w:rsidRPr="007B7399" w:rsidRDefault="007B7399" w:rsidP="007B7399">
      <w:pPr>
        <w:ind w:left="720"/>
        <w:jc w:val="both"/>
        <w:rPr>
          <w:i/>
        </w:rPr>
      </w:pPr>
      <w:r w:rsidRPr="007B7399">
        <w:rPr>
          <w:i/>
        </w:rPr>
        <w:t>New mangrove cover for Year x (i.e. 200</w:t>
      </w:r>
      <w:r>
        <w:rPr>
          <w:i/>
        </w:rPr>
        <w:t>1</w:t>
      </w:r>
      <w:r w:rsidRPr="007B7399">
        <w:rPr>
          <w:i/>
        </w:rPr>
        <w:t>) =Mangrove cover in hactres for the baseline year (i.e. 1992)</w:t>
      </w:r>
      <w:r>
        <w:rPr>
          <w:i/>
        </w:rPr>
        <w:t xml:space="preserve"> </w:t>
      </w:r>
      <w:r w:rsidRPr="007B7399">
        <w:rPr>
          <w:i/>
        </w:rPr>
        <w:t>-</w:t>
      </w:r>
      <w:r>
        <w:rPr>
          <w:i/>
        </w:rPr>
        <w:t xml:space="preserve"> Amount in hectares of mangrove cover loss </w:t>
      </w:r>
      <w:r w:rsidRPr="007B7399">
        <w:rPr>
          <w:i/>
        </w:rPr>
        <w:t>for</w:t>
      </w:r>
      <w:r>
        <w:rPr>
          <w:i/>
        </w:rPr>
        <w:t xml:space="preserve"> the year in question (i.e. 2001</w:t>
      </w:r>
      <w:r w:rsidRPr="007B7399">
        <w:rPr>
          <w:i/>
        </w:rPr>
        <w:t>)</w:t>
      </w:r>
    </w:p>
    <w:p w:rsidR="007B7399" w:rsidRDefault="007B7399" w:rsidP="00846659">
      <w:pPr>
        <w:jc w:val="both"/>
      </w:pPr>
      <w:r>
        <w:t xml:space="preserve"> </w:t>
      </w:r>
      <w:r>
        <w:t xml:space="preserve">Same approach was used to derive the mangrove cover for subsequent years’ </w:t>
      </w:r>
      <w:r w:rsidRPr="007B7399">
        <w:rPr>
          <w:b/>
        </w:rPr>
        <w:t>table 2</w:t>
      </w:r>
      <w:r>
        <w:t>. Note that the new mangrove cover derived for each year defined the new baseline year for the succeeding year.</w:t>
      </w:r>
    </w:p>
    <w:tbl>
      <w:tblPr>
        <w:tblStyle w:val="TableGrid"/>
        <w:tblW w:w="10597" w:type="dxa"/>
        <w:tblInd w:w="-510" w:type="dxa"/>
        <w:tblLayout w:type="fixed"/>
        <w:tblLook w:val="04A0" w:firstRow="1" w:lastRow="0" w:firstColumn="1" w:lastColumn="0" w:noHBand="0" w:noVBand="1"/>
      </w:tblPr>
      <w:tblGrid>
        <w:gridCol w:w="588"/>
        <w:gridCol w:w="589"/>
        <w:gridCol w:w="589"/>
        <w:gridCol w:w="588"/>
        <w:gridCol w:w="589"/>
        <w:gridCol w:w="589"/>
        <w:gridCol w:w="589"/>
        <w:gridCol w:w="588"/>
        <w:gridCol w:w="589"/>
        <w:gridCol w:w="589"/>
        <w:gridCol w:w="588"/>
        <w:gridCol w:w="589"/>
        <w:gridCol w:w="589"/>
        <w:gridCol w:w="589"/>
        <w:gridCol w:w="588"/>
        <w:gridCol w:w="589"/>
        <w:gridCol w:w="589"/>
        <w:gridCol w:w="589"/>
      </w:tblGrid>
      <w:tr w:rsidR="007B7399" w:rsidRPr="007B7399" w:rsidTr="007B7399">
        <w:trPr>
          <w:trHeight w:val="273"/>
        </w:trPr>
        <w:tc>
          <w:tcPr>
            <w:tcW w:w="10597" w:type="dxa"/>
            <w:gridSpan w:val="18"/>
            <w:noWrap/>
            <w:hideMark/>
          </w:tcPr>
          <w:p w:rsidR="007B7399" w:rsidRPr="007B7399" w:rsidRDefault="007B7399" w:rsidP="007B7399">
            <w:pPr>
              <w:spacing w:after="100" w:afterAutospacing="1"/>
              <w:ind w:left="-57" w:right="-57"/>
              <w:jc w:val="center"/>
              <w:rPr>
                <w:rFonts w:cstheme="minorHAnsi"/>
                <w:sz w:val="18"/>
                <w:szCs w:val="18"/>
              </w:rPr>
            </w:pPr>
            <w:r w:rsidRPr="007B7399">
              <w:rPr>
                <w:rFonts w:cstheme="minorHAnsi"/>
                <w:b/>
                <w:bCs/>
                <w:sz w:val="18"/>
                <w:szCs w:val="18"/>
              </w:rPr>
              <w:t>Mangrove Extent per county (</w:t>
            </w:r>
            <w:r w:rsidR="00D62BE1" w:rsidRPr="007B7399">
              <w:rPr>
                <w:rFonts w:cstheme="minorHAnsi"/>
                <w:b/>
                <w:bCs/>
                <w:sz w:val="18"/>
                <w:szCs w:val="18"/>
              </w:rPr>
              <w:t>hectares</w:t>
            </w:r>
            <w:r w:rsidRPr="007B7399">
              <w:rPr>
                <w:rFonts w:cstheme="minorHAnsi"/>
                <w:b/>
                <w:bCs/>
                <w:sz w:val="18"/>
                <w:szCs w:val="18"/>
              </w:rPr>
              <w:t>)</w:t>
            </w:r>
          </w:p>
        </w:tc>
      </w:tr>
      <w:tr w:rsidR="007B7399" w:rsidRPr="007B7399" w:rsidTr="007B7399">
        <w:trPr>
          <w:trHeight w:val="273"/>
        </w:trPr>
        <w:tc>
          <w:tcPr>
            <w:tcW w:w="588" w:type="dxa"/>
            <w:noWrap/>
            <w:hideMark/>
          </w:tcPr>
          <w:p w:rsidR="007B7399" w:rsidRPr="007B7399" w:rsidRDefault="007B7399" w:rsidP="007B7399">
            <w:pPr>
              <w:spacing w:after="100" w:afterAutospacing="1"/>
              <w:ind w:left="-57" w:right="-57"/>
              <w:jc w:val="both"/>
              <w:rPr>
                <w:rFonts w:cstheme="minorHAnsi"/>
                <w:sz w:val="18"/>
                <w:szCs w:val="18"/>
              </w:rPr>
            </w:pPr>
          </w:p>
        </w:tc>
        <w:tc>
          <w:tcPr>
            <w:tcW w:w="589" w:type="dxa"/>
            <w:noWrap/>
            <w:hideMark/>
          </w:tcPr>
          <w:p w:rsidR="007B7399" w:rsidRPr="007B7399" w:rsidRDefault="007B7399" w:rsidP="007B7399">
            <w:pPr>
              <w:spacing w:after="100" w:afterAutospacing="1"/>
              <w:ind w:left="-57" w:right="-57"/>
              <w:jc w:val="both"/>
              <w:rPr>
                <w:rFonts w:cstheme="minorHAnsi"/>
                <w:b/>
                <w:bCs/>
                <w:sz w:val="18"/>
                <w:szCs w:val="18"/>
              </w:rPr>
            </w:pPr>
            <w:r w:rsidRPr="007B7399">
              <w:rPr>
                <w:rFonts w:cstheme="minorHAnsi"/>
                <w:b/>
                <w:bCs/>
                <w:sz w:val="18"/>
                <w:szCs w:val="18"/>
              </w:rPr>
              <w:t>1992</w:t>
            </w:r>
          </w:p>
        </w:tc>
        <w:tc>
          <w:tcPr>
            <w:tcW w:w="589" w:type="dxa"/>
            <w:noWrap/>
            <w:hideMark/>
          </w:tcPr>
          <w:p w:rsidR="007B7399" w:rsidRPr="007B7399" w:rsidRDefault="007B7399" w:rsidP="007B7399">
            <w:pPr>
              <w:spacing w:before="100" w:beforeAutospacing="1" w:after="100" w:afterAutospacing="1"/>
              <w:ind w:left="-57" w:right="-57"/>
              <w:jc w:val="both"/>
              <w:rPr>
                <w:rFonts w:cstheme="minorHAnsi"/>
                <w:b/>
                <w:bCs/>
                <w:sz w:val="18"/>
                <w:szCs w:val="18"/>
              </w:rPr>
            </w:pPr>
            <w:r w:rsidRPr="007B7399">
              <w:rPr>
                <w:rFonts w:cstheme="minorHAnsi"/>
                <w:b/>
                <w:bCs/>
                <w:sz w:val="18"/>
                <w:szCs w:val="18"/>
              </w:rPr>
              <w:t>2001</w:t>
            </w:r>
          </w:p>
        </w:tc>
        <w:tc>
          <w:tcPr>
            <w:tcW w:w="588" w:type="dxa"/>
            <w:noWrap/>
            <w:hideMark/>
          </w:tcPr>
          <w:p w:rsidR="007B7399" w:rsidRPr="007B7399" w:rsidRDefault="007B7399" w:rsidP="007B7399">
            <w:pPr>
              <w:spacing w:after="100" w:afterAutospacing="1"/>
              <w:ind w:left="-57" w:right="-57"/>
              <w:jc w:val="both"/>
              <w:rPr>
                <w:rFonts w:cstheme="minorHAnsi"/>
                <w:b/>
                <w:bCs/>
                <w:sz w:val="18"/>
                <w:szCs w:val="18"/>
              </w:rPr>
            </w:pPr>
            <w:r w:rsidRPr="007B7399">
              <w:rPr>
                <w:rFonts w:cstheme="minorHAnsi"/>
                <w:b/>
                <w:bCs/>
                <w:sz w:val="18"/>
                <w:szCs w:val="18"/>
              </w:rPr>
              <w:t>2002</w:t>
            </w:r>
          </w:p>
        </w:tc>
        <w:tc>
          <w:tcPr>
            <w:tcW w:w="589" w:type="dxa"/>
            <w:noWrap/>
            <w:hideMark/>
          </w:tcPr>
          <w:p w:rsidR="007B7399" w:rsidRPr="007B7399" w:rsidRDefault="007B7399" w:rsidP="007B7399">
            <w:pPr>
              <w:spacing w:after="100" w:afterAutospacing="1"/>
              <w:ind w:left="-57" w:right="-57"/>
              <w:jc w:val="both"/>
              <w:rPr>
                <w:rFonts w:cstheme="minorHAnsi"/>
                <w:b/>
                <w:bCs/>
                <w:sz w:val="18"/>
                <w:szCs w:val="18"/>
              </w:rPr>
            </w:pPr>
            <w:r w:rsidRPr="007B7399">
              <w:rPr>
                <w:rFonts w:cstheme="minorHAnsi"/>
                <w:b/>
                <w:bCs/>
                <w:sz w:val="18"/>
                <w:szCs w:val="18"/>
              </w:rPr>
              <w:t>2003</w:t>
            </w:r>
          </w:p>
        </w:tc>
        <w:tc>
          <w:tcPr>
            <w:tcW w:w="589" w:type="dxa"/>
            <w:noWrap/>
            <w:hideMark/>
          </w:tcPr>
          <w:p w:rsidR="007B7399" w:rsidRPr="007B7399" w:rsidRDefault="007B7399" w:rsidP="007B7399">
            <w:pPr>
              <w:spacing w:after="100" w:afterAutospacing="1"/>
              <w:ind w:left="-57" w:right="-57"/>
              <w:jc w:val="both"/>
              <w:rPr>
                <w:rFonts w:cstheme="minorHAnsi"/>
                <w:b/>
                <w:bCs/>
                <w:sz w:val="18"/>
                <w:szCs w:val="18"/>
              </w:rPr>
            </w:pPr>
            <w:r w:rsidRPr="007B7399">
              <w:rPr>
                <w:rFonts w:cstheme="minorHAnsi"/>
                <w:b/>
                <w:bCs/>
                <w:sz w:val="18"/>
                <w:szCs w:val="18"/>
              </w:rPr>
              <w:t>2004</w:t>
            </w:r>
          </w:p>
        </w:tc>
        <w:tc>
          <w:tcPr>
            <w:tcW w:w="589" w:type="dxa"/>
            <w:noWrap/>
            <w:hideMark/>
          </w:tcPr>
          <w:p w:rsidR="007B7399" w:rsidRPr="007B7399" w:rsidRDefault="007B7399" w:rsidP="007B7399">
            <w:pPr>
              <w:spacing w:after="100" w:afterAutospacing="1"/>
              <w:ind w:left="-57" w:right="-57"/>
              <w:jc w:val="both"/>
              <w:rPr>
                <w:rFonts w:cstheme="minorHAnsi"/>
                <w:b/>
                <w:bCs/>
                <w:sz w:val="18"/>
                <w:szCs w:val="18"/>
              </w:rPr>
            </w:pPr>
            <w:r w:rsidRPr="007B7399">
              <w:rPr>
                <w:rFonts w:cstheme="minorHAnsi"/>
                <w:b/>
                <w:bCs/>
                <w:sz w:val="18"/>
                <w:szCs w:val="18"/>
              </w:rPr>
              <w:t>2005</w:t>
            </w:r>
          </w:p>
        </w:tc>
        <w:tc>
          <w:tcPr>
            <w:tcW w:w="588" w:type="dxa"/>
            <w:noWrap/>
            <w:hideMark/>
          </w:tcPr>
          <w:p w:rsidR="007B7399" w:rsidRPr="007B7399" w:rsidRDefault="007B7399" w:rsidP="007B7399">
            <w:pPr>
              <w:spacing w:after="100" w:afterAutospacing="1"/>
              <w:ind w:left="-57" w:right="-57"/>
              <w:jc w:val="both"/>
              <w:rPr>
                <w:rFonts w:cstheme="minorHAnsi"/>
                <w:b/>
                <w:bCs/>
                <w:sz w:val="18"/>
                <w:szCs w:val="18"/>
              </w:rPr>
            </w:pPr>
            <w:r w:rsidRPr="007B7399">
              <w:rPr>
                <w:rFonts w:cstheme="minorHAnsi"/>
                <w:b/>
                <w:bCs/>
                <w:sz w:val="18"/>
                <w:szCs w:val="18"/>
              </w:rPr>
              <w:t>2006</w:t>
            </w:r>
          </w:p>
        </w:tc>
        <w:tc>
          <w:tcPr>
            <w:tcW w:w="589" w:type="dxa"/>
            <w:noWrap/>
            <w:hideMark/>
          </w:tcPr>
          <w:p w:rsidR="007B7399" w:rsidRPr="007B7399" w:rsidRDefault="007B7399" w:rsidP="007B7399">
            <w:pPr>
              <w:spacing w:after="100" w:afterAutospacing="1"/>
              <w:ind w:left="-57" w:right="-57"/>
              <w:jc w:val="both"/>
              <w:rPr>
                <w:rFonts w:cstheme="minorHAnsi"/>
                <w:b/>
                <w:bCs/>
                <w:sz w:val="18"/>
                <w:szCs w:val="18"/>
              </w:rPr>
            </w:pPr>
            <w:r w:rsidRPr="007B7399">
              <w:rPr>
                <w:rFonts w:cstheme="minorHAnsi"/>
                <w:b/>
                <w:bCs/>
                <w:sz w:val="18"/>
                <w:szCs w:val="18"/>
              </w:rPr>
              <w:t>2007</w:t>
            </w:r>
          </w:p>
        </w:tc>
        <w:tc>
          <w:tcPr>
            <w:tcW w:w="589" w:type="dxa"/>
            <w:noWrap/>
            <w:hideMark/>
          </w:tcPr>
          <w:p w:rsidR="007B7399" w:rsidRPr="007B7399" w:rsidRDefault="007B7399" w:rsidP="007B7399">
            <w:pPr>
              <w:spacing w:after="100" w:afterAutospacing="1"/>
              <w:ind w:left="-57" w:right="-57"/>
              <w:jc w:val="both"/>
              <w:rPr>
                <w:rFonts w:cstheme="minorHAnsi"/>
                <w:b/>
                <w:bCs/>
                <w:sz w:val="18"/>
                <w:szCs w:val="18"/>
              </w:rPr>
            </w:pPr>
            <w:r w:rsidRPr="007B7399">
              <w:rPr>
                <w:rFonts w:cstheme="minorHAnsi"/>
                <w:b/>
                <w:bCs/>
                <w:sz w:val="18"/>
                <w:szCs w:val="18"/>
              </w:rPr>
              <w:t>2008</w:t>
            </w:r>
          </w:p>
        </w:tc>
        <w:tc>
          <w:tcPr>
            <w:tcW w:w="588" w:type="dxa"/>
            <w:noWrap/>
            <w:hideMark/>
          </w:tcPr>
          <w:p w:rsidR="007B7399" w:rsidRPr="007B7399" w:rsidRDefault="007B7399" w:rsidP="007B7399">
            <w:pPr>
              <w:spacing w:after="100" w:afterAutospacing="1"/>
              <w:ind w:left="-57" w:right="-57"/>
              <w:jc w:val="both"/>
              <w:rPr>
                <w:rFonts w:cstheme="minorHAnsi"/>
                <w:b/>
                <w:bCs/>
                <w:sz w:val="18"/>
                <w:szCs w:val="18"/>
              </w:rPr>
            </w:pPr>
            <w:r w:rsidRPr="007B7399">
              <w:rPr>
                <w:rFonts w:cstheme="minorHAnsi"/>
                <w:b/>
                <w:bCs/>
                <w:sz w:val="18"/>
                <w:szCs w:val="18"/>
              </w:rPr>
              <w:t>2009</w:t>
            </w:r>
          </w:p>
        </w:tc>
        <w:tc>
          <w:tcPr>
            <w:tcW w:w="589" w:type="dxa"/>
            <w:noWrap/>
            <w:hideMark/>
          </w:tcPr>
          <w:p w:rsidR="007B7399" w:rsidRPr="007B7399" w:rsidRDefault="007B7399" w:rsidP="007B7399">
            <w:pPr>
              <w:spacing w:after="100" w:afterAutospacing="1"/>
              <w:ind w:left="-57" w:right="-57"/>
              <w:jc w:val="both"/>
              <w:rPr>
                <w:rFonts w:cstheme="minorHAnsi"/>
                <w:b/>
                <w:bCs/>
                <w:sz w:val="18"/>
                <w:szCs w:val="18"/>
              </w:rPr>
            </w:pPr>
            <w:r w:rsidRPr="007B7399">
              <w:rPr>
                <w:rFonts w:cstheme="minorHAnsi"/>
                <w:b/>
                <w:bCs/>
                <w:sz w:val="18"/>
                <w:szCs w:val="18"/>
              </w:rPr>
              <w:t>2010</w:t>
            </w:r>
          </w:p>
        </w:tc>
        <w:tc>
          <w:tcPr>
            <w:tcW w:w="589" w:type="dxa"/>
            <w:noWrap/>
            <w:hideMark/>
          </w:tcPr>
          <w:p w:rsidR="007B7399" w:rsidRPr="007B7399" w:rsidRDefault="007B7399" w:rsidP="007B7399">
            <w:pPr>
              <w:spacing w:after="100" w:afterAutospacing="1"/>
              <w:ind w:left="-57" w:right="-57"/>
              <w:jc w:val="both"/>
              <w:rPr>
                <w:rFonts w:cstheme="minorHAnsi"/>
                <w:b/>
                <w:bCs/>
                <w:sz w:val="18"/>
                <w:szCs w:val="18"/>
              </w:rPr>
            </w:pPr>
            <w:r w:rsidRPr="007B7399">
              <w:rPr>
                <w:rFonts w:cstheme="minorHAnsi"/>
                <w:b/>
                <w:bCs/>
                <w:sz w:val="18"/>
                <w:szCs w:val="18"/>
              </w:rPr>
              <w:t>2011</w:t>
            </w:r>
          </w:p>
        </w:tc>
        <w:tc>
          <w:tcPr>
            <w:tcW w:w="589" w:type="dxa"/>
            <w:noWrap/>
            <w:hideMark/>
          </w:tcPr>
          <w:p w:rsidR="007B7399" w:rsidRPr="007B7399" w:rsidRDefault="007B7399" w:rsidP="007B7399">
            <w:pPr>
              <w:spacing w:after="100" w:afterAutospacing="1"/>
              <w:ind w:left="-57" w:right="-57"/>
              <w:jc w:val="both"/>
              <w:rPr>
                <w:rFonts w:cstheme="minorHAnsi"/>
                <w:b/>
                <w:bCs/>
                <w:sz w:val="18"/>
                <w:szCs w:val="18"/>
              </w:rPr>
            </w:pPr>
            <w:r w:rsidRPr="007B7399">
              <w:rPr>
                <w:rFonts w:cstheme="minorHAnsi"/>
                <w:b/>
                <w:bCs/>
                <w:sz w:val="18"/>
                <w:szCs w:val="18"/>
              </w:rPr>
              <w:t>2012</w:t>
            </w:r>
          </w:p>
        </w:tc>
        <w:tc>
          <w:tcPr>
            <w:tcW w:w="588" w:type="dxa"/>
            <w:noWrap/>
            <w:hideMark/>
          </w:tcPr>
          <w:p w:rsidR="007B7399" w:rsidRPr="007B7399" w:rsidRDefault="007B7399" w:rsidP="007B7399">
            <w:pPr>
              <w:spacing w:after="100" w:afterAutospacing="1"/>
              <w:ind w:left="-57" w:right="-57"/>
              <w:jc w:val="both"/>
              <w:rPr>
                <w:rFonts w:cstheme="minorHAnsi"/>
                <w:b/>
                <w:bCs/>
                <w:sz w:val="18"/>
                <w:szCs w:val="18"/>
              </w:rPr>
            </w:pPr>
            <w:r w:rsidRPr="007B7399">
              <w:rPr>
                <w:rFonts w:cstheme="minorHAnsi"/>
                <w:b/>
                <w:bCs/>
                <w:sz w:val="18"/>
                <w:szCs w:val="18"/>
              </w:rPr>
              <w:t>2013</w:t>
            </w:r>
          </w:p>
        </w:tc>
        <w:tc>
          <w:tcPr>
            <w:tcW w:w="589" w:type="dxa"/>
            <w:noWrap/>
            <w:hideMark/>
          </w:tcPr>
          <w:p w:rsidR="007B7399" w:rsidRPr="007B7399" w:rsidRDefault="007B7399" w:rsidP="007B7399">
            <w:pPr>
              <w:spacing w:after="100" w:afterAutospacing="1"/>
              <w:ind w:left="-57" w:right="-57"/>
              <w:jc w:val="both"/>
              <w:rPr>
                <w:rFonts w:cstheme="minorHAnsi"/>
                <w:b/>
                <w:bCs/>
                <w:sz w:val="18"/>
                <w:szCs w:val="18"/>
              </w:rPr>
            </w:pPr>
            <w:r w:rsidRPr="007B7399">
              <w:rPr>
                <w:rFonts w:cstheme="minorHAnsi"/>
                <w:b/>
                <w:bCs/>
                <w:sz w:val="18"/>
                <w:szCs w:val="18"/>
              </w:rPr>
              <w:t>2014</w:t>
            </w:r>
          </w:p>
        </w:tc>
        <w:tc>
          <w:tcPr>
            <w:tcW w:w="589" w:type="dxa"/>
            <w:noWrap/>
            <w:hideMark/>
          </w:tcPr>
          <w:p w:rsidR="007B7399" w:rsidRPr="007B7399" w:rsidRDefault="007B7399" w:rsidP="007B7399">
            <w:pPr>
              <w:spacing w:after="100" w:afterAutospacing="1"/>
              <w:ind w:left="-57" w:right="-57"/>
              <w:jc w:val="both"/>
              <w:rPr>
                <w:rFonts w:cstheme="minorHAnsi"/>
                <w:b/>
                <w:bCs/>
                <w:sz w:val="18"/>
                <w:szCs w:val="18"/>
              </w:rPr>
            </w:pPr>
            <w:r w:rsidRPr="007B7399">
              <w:rPr>
                <w:rFonts w:cstheme="minorHAnsi"/>
                <w:b/>
                <w:bCs/>
                <w:sz w:val="18"/>
                <w:szCs w:val="18"/>
              </w:rPr>
              <w:t>2015</w:t>
            </w:r>
          </w:p>
        </w:tc>
        <w:tc>
          <w:tcPr>
            <w:tcW w:w="589" w:type="dxa"/>
            <w:noWrap/>
            <w:hideMark/>
          </w:tcPr>
          <w:p w:rsidR="007B7399" w:rsidRPr="007B7399" w:rsidRDefault="007B7399" w:rsidP="007B7399">
            <w:pPr>
              <w:spacing w:after="100" w:afterAutospacing="1"/>
              <w:ind w:left="-57" w:right="-57"/>
              <w:jc w:val="both"/>
              <w:rPr>
                <w:rFonts w:cstheme="minorHAnsi"/>
                <w:b/>
                <w:bCs/>
                <w:sz w:val="18"/>
                <w:szCs w:val="18"/>
              </w:rPr>
            </w:pPr>
            <w:r w:rsidRPr="007B7399">
              <w:rPr>
                <w:rFonts w:cstheme="minorHAnsi"/>
                <w:b/>
                <w:bCs/>
                <w:sz w:val="18"/>
                <w:szCs w:val="18"/>
              </w:rPr>
              <w:t>2016</w:t>
            </w:r>
          </w:p>
        </w:tc>
      </w:tr>
      <w:tr w:rsidR="007B7399" w:rsidRPr="007B7399" w:rsidTr="007B7399">
        <w:trPr>
          <w:trHeight w:val="274"/>
        </w:trPr>
        <w:tc>
          <w:tcPr>
            <w:tcW w:w="588" w:type="dxa"/>
            <w:noWrap/>
            <w:hideMark/>
          </w:tcPr>
          <w:p w:rsidR="007B7399" w:rsidRPr="007B7399" w:rsidRDefault="007B7399" w:rsidP="007B7399">
            <w:pPr>
              <w:spacing w:after="100" w:afterAutospacing="1"/>
              <w:ind w:left="-57" w:right="-57"/>
              <w:jc w:val="both"/>
              <w:rPr>
                <w:rFonts w:cstheme="minorHAnsi"/>
                <w:b/>
                <w:bCs/>
                <w:sz w:val="18"/>
                <w:szCs w:val="18"/>
              </w:rPr>
            </w:pPr>
            <w:r w:rsidRPr="007B7399">
              <w:rPr>
                <w:rFonts w:cstheme="minorHAnsi"/>
                <w:b/>
                <w:bCs/>
                <w:sz w:val="18"/>
                <w:szCs w:val="18"/>
              </w:rPr>
              <w:t xml:space="preserve"> Kilifi </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6535</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6534.91</w:t>
            </w:r>
          </w:p>
        </w:tc>
        <w:tc>
          <w:tcPr>
            <w:tcW w:w="588"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6534.55</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6531.61</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6527.86</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6527.77</w:t>
            </w:r>
          </w:p>
        </w:tc>
        <w:tc>
          <w:tcPr>
            <w:tcW w:w="588"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6522.68</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6521.61</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6520.54</w:t>
            </w:r>
          </w:p>
        </w:tc>
        <w:tc>
          <w:tcPr>
            <w:tcW w:w="588"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6519.56</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6507.56</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6507.56</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6504.97</w:t>
            </w:r>
          </w:p>
        </w:tc>
        <w:tc>
          <w:tcPr>
            <w:tcW w:w="588"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6501.31</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6488.31</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6488.13</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6487.95</w:t>
            </w:r>
          </w:p>
        </w:tc>
      </w:tr>
      <w:tr w:rsidR="007B7399" w:rsidRPr="007B7399" w:rsidTr="007B7399">
        <w:trPr>
          <w:trHeight w:val="273"/>
        </w:trPr>
        <w:tc>
          <w:tcPr>
            <w:tcW w:w="588" w:type="dxa"/>
            <w:noWrap/>
            <w:hideMark/>
          </w:tcPr>
          <w:p w:rsidR="007B7399" w:rsidRPr="007B7399" w:rsidRDefault="007B7399" w:rsidP="007B7399">
            <w:pPr>
              <w:spacing w:after="100" w:afterAutospacing="1"/>
              <w:ind w:left="-57" w:right="-57"/>
              <w:jc w:val="both"/>
              <w:rPr>
                <w:rFonts w:cstheme="minorHAnsi"/>
                <w:b/>
                <w:bCs/>
                <w:sz w:val="18"/>
                <w:szCs w:val="18"/>
              </w:rPr>
            </w:pPr>
            <w:r w:rsidRPr="007B7399">
              <w:rPr>
                <w:rFonts w:cstheme="minorHAnsi"/>
                <w:b/>
                <w:bCs/>
                <w:sz w:val="18"/>
                <w:szCs w:val="18"/>
              </w:rPr>
              <w:t xml:space="preserve"> Kwale  </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8056</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8052.52</w:t>
            </w:r>
          </w:p>
        </w:tc>
        <w:tc>
          <w:tcPr>
            <w:tcW w:w="588"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8051.09</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8049.22</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8039.77</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8037.99</w:t>
            </w:r>
          </w:p>
        </w:tc>
        <w:tc>
          <w:tcPr>
            <w:tcW w:w="588"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8035.14</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8028.55</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8022.85</w:t>
            </w:r>
          </w:p>
        </w:tc>
        <w:tc>
          <w:tcPr>
            <w:tcW w:w="588"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8014.03</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8004.03</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8000.64</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7987.64</w:t>
            </w:r>
          </w:p>
        </w:tc>
        <w:tc>
          <w:tcPr>
            <w:tcW w:w="588"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7978.02</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7896.02</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7893.35</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7890.59</w:t>
            </w:r>
          </w:p>
        </w:tc>
      </w:tr>
      <w:tr w:rsidR="007B7399" w:rsidRPr="007B7399" w:rsidTr="007B7399">
        <w:trPr>
          <w:trHeight w:val="273"/>
        </w:trPr>
        <w:tc>
          <w:tcPr>
            <w:tcW w:w="588" w:type="dxa"/>
            <w:noWrap/>
            <w:hideMark/>
          </w:tcPr>
          <w:p w:rsidR="007B7399" w:rsidRPr="007B7399" w:rsidRDefault="007B7399" w:rsidP="007B7399">
            <w:pPr>
              <w:spacing w:after="100" w:afterAutospacing="1"/>
              <w:ind w:left="-57" w:right="-57"/>
              <w:jc w:val="both"/>
              <w:rPr>
                <w:rFonts w:cstheme="minorHAnsi"/>
                <w:b/>
                <w:bCs/>
                <w:sz w:val="18"/>
                <w:szCs w:val="18"/>
              </w:rPr>
            </w:pPr>
            <w:r w:rsidRPr="007B7399">
              <w:rPr>
                <w:rFonts w:cstheme="minorHAnsi"/>
                <w:b/>
                <w:bCs/>
                <w:sz w:val="18"/>
                <w:szCs w:val="18"/>
              </w:rPr>
              <w:t xml:space="preserve"> Lamu </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37087</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37086.2</w:t>
            </w:r>
          </w:p>
        </w:tc>
        <w:tc>
          <w:tcPr>
            <w:tcW w:w="588"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37086.02</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37077.26</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37076.81</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37071.63</w:t>
            </w:r>
          </w:p>
        </w:tc>
        <w:tc>
          <w:tcPr>
            <w:tcW w:w="588"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37068.15</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37061.27</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37058.68</w:t>
            </w:r>
          </w:p>
        </w:tc>
        <w:tc>
          <w:tcPr>
            <w:tcW w:w="588"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37054.3</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37053.5</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37053.32</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37048.23</w:t>
            </w:r>
          </w:p>
        </w:tc>
        <w:tc>
          <w:tcPr>
            <w:tcW w:w="588"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37014.23</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36951.23</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36944.89</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36942.03</w:t>
            </w:r>
          </w:p>
        </w:tc>
      </w:tr>
      <w:tr w:rsidR="007B7399" w:rsidRPr="007B7399" w:rsidTr="007B7399">
        <w:trPr>
          <w:trHeight w:val="274"/>
        </w:trPr>
        <w:tc>
          <w:tcPr>
            <w:tcW w:w="588" w:type="dxa"/>
            <w:noWrap/>
            <w:hideMark/>
          </w:tcPr>
          <w:p w:rsidR="007B7399" w:rsidRPr="007B7399" w:rsidRDefault="007B7399" w:rsidP="007B7399">
            <w:pPr>
              <w:spacing w:after="100" w:afterAutospacing="1"/>
              <w:ind w:left="-57" w:right="-57"/>
              <w:jc w:val="both"/>
              <w:rPr>
                <w:rFonts w:cstheme="minorHAnsi"/>
                <w:b/>
                <w:bCs/>
                <w:sz w:val="18"/>
                <w:szCs w:val="18"/>
              </w:rPr>
            </w:pPr>
            <w:r w:rsidRPr="007B7399">
              <w:rPr>
                <w:rFonts w:cstheme="minorHAnsi"/>
                <w:b/>
                <w:bCs/>
                <w:sz w:val="18"/>
                <w:szCs w:val="18"/>
              </w:rPr>
              <w:t xml:space="preserve"> Mombasa </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3708</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3706.57</w:t>
            </w:r>
          </w:p>
        </w:tc>
        <w:tc>
          <w:tcPr>
            <w:tcW w:w="588"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3703.72</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3700.06</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3698.99</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3698.99</w:t>
            </w:r>
          </w:p>
        </w:tc>
        <w:tc>
          <w:tcPr>
            <w:tcW w:w="588"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3696.67</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3694.71</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3694.53</w:t>
            </w:r>
          </w:p>
        </w:tc>
        <w:tc>
          <w:tcPr>
            <w:tcW w:w="588"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3693.37</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3692.75</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3692.57</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3688.74</w:t>
            </w:r>
          </w:p>
        </w:tc>
        <w:tc>
          <w:tcPr>
            <w:tcW w:w="588"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3684.37</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3676.17</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3675.63</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3674.56</w:t>
            </w:r>
          </w:p>
        </w:tc>
      </w:tr>
      <w:tr w:rsidR="007B7399" w:rsidRPr="007B7399" w:rsidTr="007B7399">
        <w:trPr>
          <w:trHeight w:val="273"/>
        </w:trPr>
        <w:tc>
          <w:tcPr>
            <w:tcW w:w="588" w:type="dxa"/>
            <w:noWrap/>
            <w:hideMark/>
          </w:tcPr>
          <w:p w:rsidR="007B7399" w:rsidRPr="007B7399" w:rsidRDefault="007B7399" w:rsidP="007B7399">
            <w:pPr>
              <w:spacing w:after="100" w:afterAutospacing="1"/>
              <w:ind w:left="-57" w:right="-57"/>
              <w:jc w:val="both"/>
              <w:rPr>
                <w:rFonts w:cstheme="minorHAnsi"/>
                <w:b/>
                <w:bCs/>
                <w:sz w:val="18"/>
                <w:szCs w:val="18"/>
              </w:rPr>
            </w:pPr>
            <w:r w:rsidRPr="007B7399">
              <w:rPr>
                <w:rFonts w:cstheme="minorHAnsi"/>
                <w:b/>
                <w:bCs/>
                <w:sz w:val="18"/>
                <w:szCs w:val="18"/>
              </w:rPr>
              <w:t xml:space="preserve"> Tana River </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6154</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6153.37</w:t>
            </w:r>
          </w:p>
        </w:tc>
        <w:tc>
          <w:tcPr>
            <w:tcW w:w="588"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6147.48</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6146.94</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6143.9</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6140.33</w:t>
            </w:r>
          </w:p>
        </w:tc>
        <w:tc>
          <w:tcPr>
            <w:tcW w:w="588"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6135.69</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6134.35</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6130.33</w:t>
            </w:r>
          </w:p>
        </w:tc>
        <w:tc>
          <w:tcPr>
            <w:tcW w:w="588"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6124.97</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6114.97</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6113.09</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6109.07</w:t>
            </w:r>
          </w:p>
        </w:tc>
        <w:tc>
          <w:tcPr>
            <w:tcW w:w="588"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6106.93</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6100.13</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6096.2</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6093.25</w:t>
            </w:r>
          </w:p>
        </w:tc>
      </w:tr>
      <w:tr w:rsidR="007B7399" w:rsidRPr="007B7399" w:rsidTr="007B7399">
        <w:trPr>
          <w:trHeight w:val="274"/>
        </w:trPr>
        <w:tc>
          <w:tcPr>
            <w:tcW w:w="588" w:type="dxa"/>
            <w:noWrap/>
            <w:hideMark/>
          </w:tcPr>
          <w:p w:rsidR="007B7399" w:rsidRPr="007B7399" w:rsidRDefault="007B7399" w:rsidP="007B7399">
            <w:pPr>
              <w:spacing w:after="100" w:afterAutospacing="1"/>
              <w:ind w:left="-57" w:right="-57"/>
              <w:jc w:val="both"/>
              <w:rPr>
                <w:rFonts w:cstheme="minorHAnsi"/>
                <w:b/>
                <w:bCs/>
                <w:sz w:val="18"/>
                <w:szCs w:val="18"/>
              </w:rPr>
            </w:pPr>
            <w:r w:rsidRPr="007B7399">
              <w:rPr>
                <w:rFonts w:cstheme="minorHAnsi"/>
                <w:b/>
                <w:bCs/>
                <w:sz w:val="18"/>
                <w:szCs w:val="18"/>
              </w:rPr>
              <w:t xml:space="preserve"> National Totals </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61360</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61354</w:t>
            </w:r>
          </w:p>
        </w:tc>
        <w:tc>
          <w:tcPr>
            <w:tcW w:w="588"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61345</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61329</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61312</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61301</w:t>
            </w:r>
          </w:p>
        </w:tc>
        <w:tc>
          <w:tcPr>
            <w:tcW w:w="588"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61285</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61274</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61260</w:t>
            </w:r>
          </w:p>
        </w:tc>
        <w:tc>
          <w:tcPr>
            <w:tcW w:w="588"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61248</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61225</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61223</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61194</w:t>
            </w:r>
          </w:p>
        </w:tc>
        <w:tc>
          <w:tcPr>
            <w:tcW w:w="588"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61178</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61020</w:t>
            </w:r>
          </w:p>
        </w:tc>
        <w:tc>
          <w:tcPr>
            <w:tcW w:w="589" w:type="dxa"/>
            <w:noWrap/>
            <w:hideMark/>
          </w:tcPr>
          <w:p w:rsidR="007B7399" w:rsidRPr="007B7399" w:rsidRDefault="007B7399" w:rsidP="007B7399">
            <w:pPr>
              <w:spacing w:after="100" w:afterAutospacing="1"/>
              <w:ind w:left="-57" w:right="-57"/>
              <w:jc w:val="both"/>
              <w:rPr>
                <w:rFonts w:cstheme="minorHAnsi"/>
                <w:sz w:val="18"/>
                <w:szCs w:val="18"/>
              </w:rPr>
            </w:pPr>
            <w:r w:rsidRPr="007B7399">
              <w:rPr>
                <w:rFonts w:cstheme="minorHAnsi"/>
                <w:sz w:val="18"/>
                <w:szCs w:val="18"/>
              </w:rPr>
              <w:t>61007</w:t>
            </w:r>
          </w:p>
        </w:tc>
        <w:tc>
          <w:tcPr>
            <w:tcW w:w="589" w:type="dxa"/>
            <w:noWrap/>
            <w:hideMark/>
          </w:tcPr>
          <w:p w:rsidR="007B7399" w:rsidRPr="007B7399" w:rsidRDefault="007B7399" w:rsidP="007B7399">
            <w:pPr>
              <w:keepNext/>
              <w:spacing w:after="100" w:afterAutospacing="1"/>
              <w:ind w:left="-57" w:right="-57"/>
              <w:jc w:val="both"/>
              <w:rPr>
                <w:rFonts w:cstheme="minorHAnsi"/>
                <w:sz w:val="18"/>
                <w:szCs w:val="18"/>
              </w:rPr>
            </w:pPr>
            <w:r w:rsidRPr="007B7399">
              <w:rPr>
                <w:rFonts w:cstheme="minorHAnsi"/>
                <w:sz w:val="18"/>
                <w:szCs w:val="18"/>
              </w:rPr>
              <w:t>61003</w:t>
            </w:r>
          </w:p>
        </w:tc>
      </w:tr>
    </w:tbl>
    <w:p w:rsidR="007B7399" w:rsidRDefault="007B7399" w:rsidP="007B7399">
      <w:pPr>
        <w:pStyle w:val="Caption"/>
      </w:pPr>
      <w:r>
        <w:t xml:space="preserve">Table </w:t>
      </w:r>
      <w:r>
        <w:fldChar w:fldCharType="begin"/>
      </w:r>
      <w:r>
        <w:instrText xml:space="preserve"> SEQ Table \* ARABIC </w:instrText>
      </w:r>
      <w:r>
        <w:fldChar w:fldCharType="separate"/>
      </w:r>
      <w:r>
        <w:rPr>
          <w:noProof/>
        </w:rPr>
        <w:t>2</w:t>
      </w:r>
      <w:r>
        <w:fldChar w:fldCharType="end"/>
      </w:r>
      <w:r>
        <w:t xml:space="preserve"> </w:t>
      </w:r>
      <w:r w:rsidRPr="00A51D6D">
        <w:t xml:space="preserve">Mangrove </w:t>
      </w:r>
      <w:r>
        <w:t>cover e</w:t>
      </w:r>
      <w:r w:rsidRPr="00A51D6D">
        <w:t>xtent per county (hactares)</w:t>
      </w:r>
    </w:p>
    <w:sectPr w:rsidR="007B7399" w:rsidSect="007B739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50C7F"/>
    <w:multiLevelType w:val="hybridMultilevel"/>
    <w:tmpl w:val="2E04C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5795B"/>
    <w:multiLevelType w:val="hybridMultilevel"/>
    <w:tmpl w:val="F0BA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13118"/>
    <w:multiLevelType w:val="hybridMultilevel"/>
    <w:tmpl w:val="F96C3820"/>
    <w:lvl w:ilvl="0" w:tplc="9C1A088C">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1001B7"/>
    <w:multiLevelType w:val="hybridMultilevel"/>
    <w:tmpl w:val="D5329578"/>
    <w:lvl w:ilvl="0" w:tplc="9C1A088C">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1B1"/>
    <w:rsid w:val="000365D1"/>
    <w:rsid w:val="000D62D7"/>
    <w:rsid w:val="001A279F"/>
    <w:rsid w:val="001B3870"/>
    <w:rsid w:val="00204521"/>
    <w:rsid w:val="0024531C"/>
    <w:rsid w:val="002A34E6"/>
    <w:rsid w:val="002A7B93"/>
    <w:rsid w:val="003533FE"/>
    <w:rsid w:val="003557BA"/>
    <w:rsid w:val="003B5212"/>
    <w:rsid w:val="003C1E93"/>
    <w:rsid w:val="00433EF0"/>
    <w:rsid w:val="00456FCF"/>
    <w:rsid w:val="0047025A"/>
    <w:rsid w:val="004902C0"/>
    <w:rsid w:val="00494785"/>
    <w:rsid w:val="004B0495"/>
    <w:rsid w:val="004C3041"/>
    <w:rsid w:val="004F5D2E"/>
    <w:rsid w:val="00505AA8"/>
    <w:rsid w:val="0055258B"/>
    <w:rsid w:val="00584A9E"/>
    <w:rsid w:val="005D1243"/>
    <w:rsid w:val="005D2E24"/>
    <w:rsid w:val="00661D46"/>
    <w:rsid w:val="006E3401"/>
    <w:rsid w:val="007543AE"/>
    <w:rsid w:val="007B7399"/>
    <w:rsid w:val="007B74DD"/>
    <w:rsid w:val="00801C4E"/>
    <w:rsid w:val="00846659"/>
    <w:rsid w:val="008A7AF8"/>
    <w:rsid w:val="0098239D"/>
    <w:rsid w:val="009A37E9"/>
    <w:rsid w:val="009B7F2E"/>
    <w:rsid w:val="009C3F4A"/>
    <w:rsid w:val="00A3363B"/>
    <w:rsid w:val="00A42247"/>
    <w:rsid w:val="00A601E5"/>
    <w:rsid w:val="00AA1E1C"/>
    <w:rsid w:val="00B0392E"/>
    <w:rsid w:val="00B36EAB"/>
    <w:rsid w:val="00B56681"/>
    <w:rsid w:val="00BF2332"/>
    <w:rsid w:val="00BF2F10"/>
    <w:rsid w:val="00C04BFB"/>
    <w:rsid w:val="00C3070B"/>
    <w:rsid w:val="00C40DD6"/>
    <w:rsid w:val="00C5424F"/>
    <w:rsid w:val="00D071B1"/>
    <w:rsid w:val="00D62BE1"/>
    <w:rsid w:val="00D70B3B"/>
    <w:rsid w:val="00D84275"/>
    <w:rsid w:val="00E15637"/>
    <w:rsid w:val="00E66299"/>
    <w:rsid w:val="00EB6E8D"/>
    <w:rsid w:val="00F258C2"/>
    <w:rsid w:val="00F31123"/>
    <w:rsid w:val="00FC4692"/>
    <w:rsid w:val="00FC7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86B2"/>
  <w15:chartTrackingRefBased/>
  <w15:docId w15:val="{CB2E9837-6171-4761-A5CA-890129F01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1B1"/>
  </w:style>
  <w:style w:type="paragraph" w:styleId="Heading1">
    <w:name w:val="heading 1"/>
    <w:basedOn w:val="Normal"/>
    <w:next w:val="Normal"/>
    <w:link w:val="Heading1Char"/>
    <w:uiPriority w:val="9"/>
    <w:qFormat/>
    <w:rsid w:val="00E156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4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4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1B1"/>
    <w:pPr>
      <w:ind w:left="720"/>
      <w:contextualSpacing/>
    </w:pPr>
  </w:style>
  <w:style w:type="character" w:styleId="Hyperlink">
    <w:name w:val="Hyperlink"/>
    <w:basedOn w:val="DefaultParagraphFont"/>
    <w:uiPriority w:val="99"/>
    <w:unhideWhenUsed/>
    <w:rsid w:val="009A37E9"/>
    <w:rPr>
      <w:color w:val="0563C1" w:themeColor="hyperlink"/>
      <w:u w:val="single"/>
    </w:rPr>
  </w:style>
  <w:style w:type="table" w:styleId="TableGrid">
    <w:name w:val="Table Grid"/>
    <w:basedOn w:val="TableNormal"/>
    <w:uiPriority w:val="39"/>
    <w:rsid w:val="00982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629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5258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258B"/>
    <w:rPr>
      <w:rFonts w:ascii="Times New Roman" w:hAnsi="Times New Roman" w:cs="Times New Roman"/>
      <w:sz w:val="18"/>
      <w:szCs w:val="18"/>
    </w:rPr>
  </w:style>
  <w:style w:type="paragraph" w:styleId="Title">
    <w:name w:val="Title"/>
    <w:basedOn w:val="Normal"/>
    <w:next w:val="Normal"/>
    <w:link w:val="TitleChar"/>
    <w:uiPriority w:val="10"/>
    <w:qFormat/>
    <w:rsid w:val="005525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58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E34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40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1563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15637"/>
    <w:pPr>
      <w:spacing w:before="480" w:line="276" w:lineRule="auto"/>
      <w:outlineLvl w:val="9"/>
    </w:pPr>
    <w:rPr>
      <w:b/>
      <w:bCs/>
      <w:sz w:val="28"/>
      <w:szCs w:val="28"/>
    </w:rPr>
  </w:style>
  <w:style w:type="paragraph" w:styleId="TOC2">
    <w:name w:val="toc 2"/>
    <w:basedOn w:val="Normal"/>
    <w:next w:val="Normal"/>
    <w:autoRedefine/>
    <w:uiPriority w:val="39"/>
    <w:unhideWhenUsed/>
    <w:rsid w:val="00E15637"/>
    <w:pPr>
      <w:spacing w:before="120" w:after="0"/>
      <w:ind w:left="220"/>
    </w:pPr>
    <w:rPr>
      <w:rFonts w:cstheme="minorHAnsi"/>
      <w:b/>
      <w:bCs/>
    </w:rPr>
  </w:style>
  <w:style w:type="paragraph" w:styleId="TOC3">
    <w:name w:val="toc 3"/>
    <w:basedOn w:val="Normal"/>
    <w:next w:val="Normal"/>
    <w:autoRedefine/>
    <w:uiPriority w:val="39"/>
    <w:unhideWhenUsed/>
    <w:rsid w:val="00E15637"/>
    <w:pPr>
      <w:spacing w:after="0"/>
      <w:ind w:left="440"/>
    </w:pPr>
    <w:rPr>
      <w:rFonts w:cstheme="minorHAnsi"/>
      <w:sz w:val="20"/>
      <w:szCs w:val="20"/>
    </w:rPr>
  </w:style>
  <w:style w:type="paragraph" w:styleId="TOC1">
    <w:name w:val="toc 1"/>
    <w:basedOn w:val="Normal"/>
    <w:next w:val="Normal"/>
    <w:autoRedefine/>
    <w:uiPriority w:val="39"/>
    <w:semiHidden/>
    <w:unhideWhenUsed/>
    <w:rsid w:val="00E15637"/>
    <w:pPr>
      <w:spacing w:before="120" w:after="0"/>
    </w:pPr>
    <w:rPr>
      <w:rFonts w:cstheme="minorHAnsi"/>
      <w:b/>
      <w:bCs/>
      <w:i/>
      <w:iCs/>
      <w:sz w:val="24"/>
      <w:szCs w:val="24"/>
    </w:rPr>
  </w:style>
  <w:style w:type="paragraph" w:styleId="TOC4">
    <w:name w:val="toc 4"/>
    <w:basedOn w:val="Normal"/>
    <w:next w:val="Normal"/>
    <w:autoRedefine/>
    <w:uiPriority w:val="39"/>
    <w:semiHidden/>
    <w:unhideWhenUsed/>
    <w:rsid w:val="00E15637"/>
    <w:pPr>
      <w:spacing w:after="0"/>
      <w:ind w:left="660"/>
    </w:pPr>
    <w:rPr>
      <w:rFonts w:cstheme="minorHAnsi"/>
      <w:sz w:val="20"/>
      <w:szCs w:val="20"/>
    </w:rPr>
  </w:style>
  <w:style w:type="paragraph" w:styleId="TOC5">
    <w:name w:val="toc 5"/>
    <w:basedOn w:val="Normal"/>
    <w:next w:val="Normal"/>
    <w:autoRedefine/>
    <w:uiPriority w:val="39"/>
    <w:semiHidden/>
    <w:unhideWhenUsed/>
    <w:rsid w:val="00E15637"/>
    <w:pPr>
      <w:spacing w:after="0"/>
      <w:ind w:left="880"/>
    </w:pPr>
    <w:rPr>
      <w:rFonts w:cstheme="minorHAnsi"/>
      <w:sz w:val="20"/>
      <w:szCs w:val="20"/>
    </w:rPr>
  </w:style>
  <w:style w:type="paragraph" w:styleId="TOC6">
    <w:name w:val="toc 6"/>
    <w:basedOn w:val="Normal"/>
    <w:next w:val="Normal"/>
    <w:autoRedefine/>
    <w:uiPriority w:val="39"/>
    <w:semiHidden/>
    <w:unhideWhenUsed/>
    <w:rsid w:val="00E15637"/>
    <w:pPr>
      <w:spacing w:after="0"/>
      <w:ind w:left="1100"/>
    </w:pPr>
    <w:rPr>
      <w:rFonts w:cstheme="minorHAnsi"/>
      <w:sz w:val="20"/>
      <w:szCs w:val="20"/>
    </w:rPr>
  </w:style>
  <w:style w:type="paragraph" w:styleId="TOC7">
    <w:name w:val="toc 7"/>
    <w:basedOn w:val="Normal"/>
    <w:next w:val="Normal"/>
    <w:autoRedefine/>
    <w:uiPriority w:val="39"/>
    <w:semiHidden/>
    <w:unhideWhenUsed/>
    <w:rsid w:val="00E15637"/>
    <w:pPr>
      <w:spacing w:after="0"/>
      <w:ind w:left="1320"/>
    </w:pPr>
    <w:rPr>
      <w:rFonts w:cstheme="minorHAnsi"/>
      <w:sz w:val="20"/>
      <w:szCs w:val="20"/>
    </w:rPr>
  </w:style>
  <w:style w:type="paragraph" w:styleId="TOC8">
    <w:name w:val="toc 8"/>
    <w:basedOn w:val="Normal"/>
    <w:next w:val="Normal"/>
    <w:autoRedefine/>
    <w:uiPriority w:val="39"/>
    <w:semiHidden/>
    <w:unhideWhenUsed/>
    <w:rsid w:val="00E15637"/>
    <w:pPr>
      <w:spacing w:after="0"/>
      <w:ind w:left="1540"/>
    </w:pPr>
    <w:rPr>
      <w:rFonts w:cstheme="minorHAnsi"/>
      <w:sz w:val="20"/>
      <w:szCs w:val="20"/>
    </w:rPr>
  </w:style>
  <w:style w:type="paragraph" w:styleId="TOC9">
    <w:name w:val="toc 9"/>
    <w:basedOn w:val="Normal"/>
    <w:next w:val="Normal"/>
    <w:autoRedefine/>
    <w:uiPriority w:val="39"/>
    <w:semiHidden/>
    <w:unhideWhenUsed/>
    <w:rsid w:val="00E15637"/>
    <w:pPr>
      <w:spacing w:after="0"/>
      <w:ind w:left="1760"/>
    </w:pPr>
    <w:rPr>
      <w:rFonts w:cstheme="minorHAnsi"/>
      <w:sz w:val="20"/>
      <w:szCs w:val="20"/>
    </w:rPr>
  </w:style>
  <w:style w:type="character" w:styleId="CommentReference">
    <w:name w:val="annotation reference"/>
    <w:basedOn w:val="DefaultParagraphFont"/>
    <w:uiPriority w:val="99"/>
    <w:semiHidden/>
    <w:unhideWhenUsed/>
    <w:rsid w:val="007B7399"/>
    <w:rPr>
      <w:sz w:val="16"/>
      <w:szCs w:val="16"/>
    </w:rPr>
  </w:style>
  <w:style w:type="paragraph" w:styleId="CommentText">
    <w:name w:val="annotation text"/>
    <w:basedOn w:val="Normal"/>
    <w:link w:val="CommentTextChar"/>
    <w:uiPriority w:val="99"/>
    <w:semiHidden/>
    <w:unhideWhenUsed/>
    <w:rsid w:val="007B7399"/>
    <w:pPr>
      <w:spacing w:line="240" w:lineRule="auto"/>
    </w:pPr>
    <w:rPr>
      <w:sz w:val="20"/>
      <w:szCs w:val="20"/>
    </w:rPr>
  </w:style>
  <w:style w:type="character" w:customStyle="1" w:styleId="CommentTextChar">
    <w:name w:val="Comment Text Char"/>
    <w:basedOn w:val="DefaultParagraphFont"/>
    <w:link w:val="CommentText"/>
    <w:uiPriority w:val="99"/>
    <w:semiHidden/>
    <w:rsid w:val="007B7399"/>
    <w:rPr>
      <w:sz w:val="20"/>
      <w:szCs w:val="20"/>
    </w:rPr>
  </w:style>
  <w:style w:type="paragraph" w:styleId="CommentSubject">
    <w:name w:val="annotation subject"/>
    <w:basedOn w:val="CommentText"/>
    <w:next w:val="CommentText"/>
    <w:link w:val="CommentSubjectChar"/>
    <w:uiPriority w:val="99"/>
    <w:semiHidden/>
    <w:unhideWhenUsed/>
    <w:rsid w:val="007B7399"/>
    <w:rPr>
      <w:b/>
      <w:bCs/>
    </w:rPr>
  </w:style>
  <w:style w:type="character" w:customStyle="1" w:styleId="CommentSubjectChar">
    <w:name w:val="Comment Subject Char"/>
    <w:basedOn w:val="CommentTextChar"/>
    <w:link w:val="CommentSubject"/>
    <w:uiPriority w:val="99"/>
    <w:semiHidden/>
    <w:rsid w:val="007B73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315297">
      <w:bodyDiv w:val="1"/>
      <w:marLeft w:val="0"/>
      <w:marRight w:val="0"/>
      <w:marTop w:val="0"/>
      <w:marBottom w:val="0"/>
      <w:divBdr>
        <w:top w:val="none" w:sz="0" w:space="0" w:color="auto"/>
        <w:left w:val="none" w:sz="0" w:space="0" w:color="auto"/>
        <w:bottom w:val="none" w:sz="0" w:space="0" w:color="auto"/>
        <w:right w:val="none" w:sz="0" w:space="0" w:color="auto"/>
      </w:divBdr>
    </w:div>
    <w:div w:id="738600298">
      <w:bodyDiv w:val="1"/>
      <w:marLeft w:val="0"/>
      <w:marRight w:val="0"/>
      <w:marTop w:val="0"/>
      <w:marBottom w:val="0"/>
      <w:divBdr>
        <w:top w:val="none" w:sz="0" w:space="0" w:color="auto"/>
        <w:left w:val="none" w:sz="0" w:space="0" w:color="auto"/>
        <w:bottom w:val="none" w:sz="0" w:space="0" w:color="auto"/>
        <w:right w:val="none" w:sz="0" w:space="0" w:color="auto"/>
      </w:divBdr>
    </w:div>
    <w:div w:id="817067284">
      <w:bodyDiv w:val="1"/>
      <w:marLeft w:val="0"/>
      <w:marRight w:val="0"/>
      <w:marTop w:val="0"/>
      <w:marBottom w:val="0"/>
      <w:divBdr>
        <w:top w:val="none" w:sz="0" w:space="0" w:color="auto"/>
        <w:left w:val="none" w:sz="0" w:space="0" w:color="auto"/>
        <w:bottom w:val="none" w:sz="0" w:space="0" w:color="auto"/>
        <w:right w:val="none" w:sz="0" w:space="0" w:color="auto"/>
      </w:divBdr>
    </w:div>
    <w:div w:id="842428822">
      <w:bodyDiv w:val="1"/>
      <w:marLeft w:val="0"/>
      <w:marRight w:val="0"/>
      <w:marTop w:val="0"/>
      <w:marBottom w:val="0"/>
      <w:divBdr>
        <w:top w:val="none" w:sz="0" w:space="0" w:color="auto"/>
        <w:left w:val="none" w:sz="0" w:space="0" w:color="auto"/>
        <w:bottom w:val="none" w:sz="0" w:space="0" w:color="auto"/>
        <w:right w:val="none" w:sz="0" w:space="0" w:color="auto"/>
      </w:divBdr>
    </w:div>
    <w:div w:id="971901948">
      <w:bodyDiv w:val="1"/>
      <w:marLeft w:val="0"/>
      <w:marRight w:val="0"/>
      <w:marTop w:val="0"/>
      <w:marBottom w:val="0"/>
      <w:divBdr>
        <w:top w:val="none" w:sz="0" w:space="0" w:color="auto"/>
        <w:left w:val="none" w:sz="0" w:space="0" w:color="auto"/>
        <w:bottom w:val="none" w:sz="0" w:space="0" w:color="auto"/>
        <w:right w:val="none" w:sz="0" w:space="0" w:color="auto"/>
      </w:divBdr>
    </w:div>
    <w:div w:id="1055352223">
      <w:bodyDiv w:val="1"/>
      <w:marLeft w:val="0"/>
      <w:marRight w:val="0"/>
      <w:marTop w:val="0"/>
      <w:marBottom w:val="0"/>
      <w:divBdr>
        <w:top w:val="none" w:sz="0" w:space="0" w:color="auto"/>
        <w:left w:val="none" w:sz="0" w:space="0" w:color="auto"/>
        <w:bottom w:val="none" w:sz="0" w:space="0" w:color="auto"/>
        <w:right w:val="none" w:sz="0" w:space="0" w:color="auto"/>
      </w:divBdr>
    </w:div>
    <w:div w:id="1651133423">
      <w:bodyDiv w:val="1"/>
      <w:marLeft w:val="0"/>
      <w:marRight w:val="0"/>
      <w:marTop w:val="0"/>
      <w:marBottom w:val="0"/>
      <w:divBdr>
        <w:top w:val="none" w:sz="0" w:space="0" w:color="auto"/>
        <w:left w:val="none" w:sz="0" w:space="0" w:color="auto"/>
        <w:bottom w:val="none" w:sz="0" w:space="0" w:color="auto"/>
        <w:right w:val="none" w:sz="0" w:space="0" w:color="auto"/>
      </w:divBdr>
    </w:div>
    <w:div w:id="1663004820">
      <w:bodyDiv w:val="1"/>
      <w:marLeft w:val="0"/>
      <w:marRight w:val="0"/>
      <w:marTop w:val="0"/>
      <w:marBottom w:val="0"/>
      <w:divBdr>
        <w:top w:val="none" w:sz="0" w:space="0" w:color="auto"/>
        <w:left w:val="none" w:sz="0" w:space="0" w:color="auto"/>
        <w:bottom w:val="none" w:sz="0" w:space="0" w:color="auto"/>
        <w:right w:val="none" w:sz="0" w:space="0" w:color="auto"/>
      </w:divBdr>
    </w:div>
    <w:div w:id="188155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gress.gov.ph/press/details.php?pressid=8604" TargetMode="Externa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hyperlink" Target="https://www.globalforestwatch.org/map/3/15.00/27.00/ALL/grayscale/loss,forestgain,forest2000?tab=analysis-tab&amp;begin=2001-01-01&amp;end=2017-01-01&amp;threshold=30&amp;dont_analyze=true" TargetMode="Externa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mbugua@cordioea.net" TargetMode="Externa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lobalforestwatch.org/stories/171" TargetMode="Externa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93134543402802"/>
          <c:y val="0.13205537806176784"/>
          <c:w val="0.85624011969712999"/>
          <c:h val="0.75687588572195252"/>
        </c:manualLayout>
      </c:layout>
      <c:lineChart>
        <c:grouping val="standard"/>
        <c:varyColors val="0"/>
        <c:ser>
          <c:idx val="0"/>
          <c:order val="0"/>
          <c:tx>
            <c:strRef>
              <c:f>Sheet1!$A$6</c:f>
              <c:strCache>
                <c:ptCount val="1"/>
                <c:pt idx="0">
                  <c:v> Kilifi </c:v>
                </c:pt>
              </c:strCache>
            </c:strRef>
          </c:tx>
          <c:spPr>
            <a:ln w="28575" cap="rnd">
              <a:solidFill>
                <a:schemeClr val="accent1"/>
              </a:solidFill>
              <a:round/>
            </a:ln>
            <a:effectLst/>
          </c:spPr>
          <c:marker>
            <c:symbol val="none"/>
          </c:marker>
          <c:cat>
            <c:numRef>
              <c:f>Sheet1!$B$5:$Q$5</c:f>
              <c:numCache>
                <c:formatCode>General</c:formatCode>
                <c:ptCount val="16"/>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numCache>
            </c:numRef>
          </c:cat>
          <c:val>
            <c:numRef>
              <c:f>Sheet1!$B$6:$Q$6</c:f>
              <c:numCache>
                <c:formatCode>General</c:formatCode>
                <c:ptCount val="16"/>
                <c:pt idx="0">
                  <c:v>0.09</c:v>
                </c:pt>
                <c:pt idx="1">
                  <c:v>0.36</c:v>
                </c:pt>
                <c:pt idx="2">
                  <c:v>2.94</c:v>
                </c:pt>
                <c:pt idx="3">
                  <c:v>3.75</c:v>
                </c:pt>
                <c:pt idx="4">
                  <c:v>0.09</c:v>
                </c:pt>
                <c:pt idx="5">
                  <c:v>5.09</c:v>
                </c:pt>
                <c:pt idx="6">
                  <c:v>1.07</c:v>
                </c:pt>
                <c:pt idx="7">
                  <c:v>1.07</c:v>
                </c:pt>
                <c:pt idx="8">
                  <c:v>0.98</c:v>
                </c:pt>
                <c:pt idx="9">
                  <c:v>12</c:v>
                </c:pt>
                <c:pt idx="10">
                  <c:v>0</c:v>
                </c:pt>
                <c:pt idx="11">
                  <c:v>2.59</c:v>
                </c:pt>
                <c:pt idx="12">
                  <c:v>0</c:v>
                </c:pt>
                <c:pt idx="13">
                  <c:v>13</c:v>
                </c:pt>
                <c:pt idx="14">
                  <c:v>0.18</c:v>
                </c:pt>
                <c:pt idx="15">
                  <c:v>0.18</c:v>
                </c:pt>
              </c:numCache>
            </c:numRef>
          </c:val>
          <c:smooth val="0"/>
          <c:extLst>
            <c:ext xmlns:c16="http://schemas.microsoft.com/office/drawing/2014/chart" uri="{C3380CC4-5D6E-409C-BE32-E72D297353CC}">
              <c16:uniqueId val="{00000000-5C55-4E8D-BF1B-08F3B0F8B360}"/>
            </c:ext>
          </c:extLst>
        </c:ser>
        <c:ser>
          <c:idx val="1"/>
          <c:order val="1"/>
          <c:tx>
            <c:strRef>
              <c:f>Sheet1!$A$7</c:f>
              <c:strCache>
                <c:ptCount val="1"/>
                <c:pt idx="0">
                  <c:v> Kwale  </c:v>
                </c:pt>
              </c:strCache>
            </c:strRef>
          </c:tx>
          <c:spPr>
            <a:ln w="28575" cap="rnd">
              <a:solidFill>
                <a:schemeClr val="accent2"/>
              </a:solidFill>
              <a:round/>
            </a:ln>
            <a:effectLst/>
          </c:spPr>
          <c:marker>
            <c:symbol val="none"/>
          </c:marker>
          <c:cat>
            <c:numRef>
              <c:f>Sheet1!$B$5:$Q$5</c:f>
              <c:numCache>
                <c:formatCode>General</c:formatCode>
                <c:ptCount val="16"/>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numCache>
            </c:numRef>
          </c:cat>
          <c:val>
            <c:numRef>
              <c:f>Sheet1!$B$7:$Q$7</c:f>
              <c:numCache>
                <c:formatCode>General</c:formatCode>
                <c:ptCount val="16"/>
                <c:pt idx="0">
                  <c:v>3.48</c:v>
                </c:pt>
                <c:pt idx="1">
                  <c:v>0</c:v>
                </c:pt>
                <c:pt idx="2">
                  <c:v>0</c:v>
                </c:pt>
                <c:pt idx="3">
                  <c:v>9.4499999999999993</c:v>
                </c:pt>
                <c:pt idx="4">
                  <c:v>1.78</c:v>
                </c:pt>
                <c:pt idx="5">
                  <c:v>0</c:v>
                </c:pt>
                <c:pt idx="6">
                  <c:v>6.59</c:v>
                </c:pt>
                <c:pt idx="7">
                  <c:v>5.7</c:v>
                </c:pt>
                <c:pt idx="8">
                  <c:v>0</c:v>
                </c:pt>
                <c:pt idx="9">
                  <c:v>0</c:v>
                </c:pt>
                <c:pt idx="10">
                  <c:v>0</c:v>
                </c:pt>
                <c:pt idx="11">
                  <c:v>13</c:v>
                </c:pt>
                <c:pt idx="12">
                  <c:v>9.6199999999999992</c:v>
                </c:pt>
                <c:pt idx="13">
                  <c:v>82</c:v>
                </c:pt>
                <c:pt idx="14">
                  <c:v>2.67</c:v>
                </c:pt>
                <c:pt idx="15">
                  <c:v>2.76</c:v>
                </c:pt>
              </c:numCache>
            </c:numRef>
          </c:val>
          <c:smooth val="0"/>
          <c:extLst>
            <c:ext xmlns:c16="http://schemas.microsoft.com/office/drawing/2014/chart" uri="{C3380CC4-5D6E-409C-BE32-E72D297353CC}">
              <c16:uniqueId val="{00000001-5C55-4E8D-BF1B-08F3B0F8B360}"/>
            </c:ext>
          </c:extLst>
        </c:ser>
        <c:ser>
          <c:idx val="2"/>
          <c:order val="2"/>
          <c:tx>
            <c:strRef>
              <c:f>Sheet1!$A$8</c:f>
              <c:strCache>
                <c:ptCount val="1"/>
                <c:pt idx="0">
                  <c:v> Lamu </c:v>
                </c:pt>
              </c:strCache>
            </c:strRef>
          </c:tx>
          <c:spPr>
            <a:ln w="28575" cap="rnd">
              <a:solidFill>
                <a:schemeClr val="accent3"/>
              </a:solidFill>
              <a:round/>
            </a:ln>
            <a:effectLst/>
          </c:spPr>
          <c:marker>
            <c:symbol val="none"/>
          </c:marker>
          <c:cat>
            <c:numRef>
              <c:f>Sheet1!$B$5:$Q$5</c:f>
              <c:numCache>
                <c:formatCode>General</c:formatCode>
                <c:ptCount val="16"/>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numCache>
            </c:numRef>
          </c:cat>
          <c:val>
            <c:numRef>
              <c:f>Sheet1!$B$8:$Q$8</c:f>
              <c:numCache>
                <c:formatCode>General</c:formatCode>
                <c:ptCount val="16"/>
                <c:pt idx="0">
                  <c:v>0.8</c:v>
                </c:pt>
                <c:pt idx="1">
                  <c:v>0.18</c:v>
                </c:pt>
                <c:pt idx="2">
                  <c:v>8.76</c:v>
                </c:pt>
                <c:pt idx="3">
                  <c:v>0</c:v>
                </c:pt>
                <c:pt idx="4">
                  <c:v>5.18</c:v>
                </c:pt>
                <c:pt idx="5">
                  <c:v>3.48</c:v>
                </c:pt>
                <c:pt idx="6">
                  <c:v>0</c:v>
                </c:pt>
                <c:pt idx="7">
                  <c:v>2.59</c:v>
                </c:pt>
                <c:pt idx="8">
                  <c:v>4.38</c:v>
                </c:pt>
                <c:pt idx="9">
                  <c:v>0</c:v>
                </c:pt>
                <c:pt idx="10">
                  <c:v>0.18</c:v>
                </c:pt>
                <c:pt idx="11">
                  <c:v>5.09</c:v>
                </c:pt>
                <c:pt idx="12">
                  <c:v>0</c:v>
                </c:pt>
                <c:pt idx="13">
                  <c:v>63</c:v>
                </c:pt>
                <c:pt idx="14">
                  <c:v>6.34</c:v>
                </c:pt>
                <c:pt idx="15">
                  <c:v>0</c:v>
                </c:pt>
              </c:numCache>
            </c:numRef>
          </c:val>
          <c:smooth val="0"/>
          <c:extLst>
            <c:ext xmlns:c16="http://schemas.microsoft.com/office/drawing/2014/chart" uri="{C3380CC4-5D6E-409C-BE32-E72D297353CC}">
              <c16:uniqueId val="{00000002-5C55-4E8D-BF1B-08F3B0F8B360}"/>
            </c:ext>
          </c:extLst>
        </c:ser>
        <c:ser>
          <c:idx val="3"/>
          <c:order val="3"/>
          <c:tx>
            <c:strRef>
              <c:f>Sheet1!$A$9</c:f>
              <c:strCache>
                <c:ptCount val="1"/>
                <c:pt idx="0">
                  <c:v> Mombasa </c:v>
                </c:pt>
              </c:strCache>
            </c:strRef>
          </c:tx>
          <c:spPr>
            <a:ln w="28575" cap="rnd">
              <a:solidFill>
                <a:schemeClr val="accent4"/>
              </a:solidFill>
              <a:round/>
            </a:ln>
            <a:effectLst/>
          </c:spPr>
          <c:marker>
            <c:symbol val="none"/>
          </c:marker>
          <c:cat>
            <c:numRef>
              <c:f>Sheet1!$B$5:$Q$5</c:f>
              <c:numCache>
                <c:formatCode>General</c:formatCode>
                <c:ptCount val="16"/>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numCache>
            </c:numRef>
          </c:cat>
          <c:val>
            <c:numRef>
              <c:f>Sheet1!$B$9:$Q$9</c:f>
              <c:numCache>
                <c:formatCode>General</c:formatCode>
                <c:ptCount val="16"/>
                <c:pt idx="0">
                  <c:v>1.43</c:v>
                </c:pt>
                <c:pt idx="1">
                  <c:v>2.85</c:v>
                </c:pt>
                <c:pt idx="2">
                  <c:v>3.66</c:v>
                </c:pt>
                <c:pt idx="3">
                  <c:v>1.07</c:v>
                </c:pt>
                <c:pt idx="4">
                  <c:v>0</c:v>
                </c:pt>
                <c:pt idx="5">
                  <c:v>2.3199999999999998</c:v>
                </c:pt>
                <c:pt idx="6">
                  <c:v>1.96</c:v>
                </c:pt>
                <c:pt idx="7">
                  <c:v>0.18</c:v>
                </c:pt>
                <c:pt idx="8">
                  <c:v>1.1599999999999999</c:v>
                </c:pt>
                <c:pt idx="9">
                  <c:v>0.62</c:v>
                </c:pt>
                <c:pt idx="10">
                  <c:v>0.18</c:v>
                </c:pt>
                <c:pt idx="11">
                  <c:v>3.83</c:v>
                </c:pt>
                <c:pt idx="12">
                  <c:v>4.37</c:v>
                </c:pt>
                <c:pt idx="13">
                  <c:v>0</c:v>
                </c:pt>
                <c:pt idx="14">
                  <c:v>0</c:v>
                </c:pt>
                <c:pt idx="15">
                  <c:v>1.07</c:v>
                </c:pt>
              </c:numCache>
            </c:numRef>
          </c:val>
          <c:smooth val="0"/>
          <c:extLst>
            <c:ext xmlns:c16="http://schemas.microsoft.com/office/drawing/2014/chart" uri="{C3380CC4-5D6E-409C-BE32-E72D297353CC}">
              <c16:uniqueId val="{00000003-5C55-4E8D-BF1B-08F3B0F8B360}"/>
            </c:ext>
          </c:extLst>
        </c:ser>
        <c:ser>
          <c:idx val="4"/>
          <c:order val="4"/>
          <c:tx>
            <c:strRef>
              <c:f>Sheet1!$A$10</c:f>
              <c:strCache>
                <c:ptCount val="1"/>
                <c:pt idx="0">
                  <c:v> Tana River </c:v>
                </c:pt>
              </c:strCache>
            </c:strRef>
          </c:tx>
          <c:spPr>
            <a:ln w="28575" cap="rnd">
              <a:solidFill>
                <a:schemeClr val="accent5"/>
              </a:solidFill>
              <a:round/>
            </a:ln>
            <a:effectLst/>
          </c:spPr>
          <c:marker>
            <c:symbol val="none"/>
          </c:marker>
          <c:cat>
            <c:numRef>
              <c:f>Sheet1!$B$5:$Q$5</c:f>
              <c:numCache>
                <c:formatCode>General</c:formatCode>
                <c:ptCount val="16"/>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numCache>
            </c:numRef>
          </c:cat>
          <c:val>
            <c:numRef>
              <c:f>Sheet1!$B$10:$Q$10</c:f>
              <c:numCache>
                <c:formatCode>General</c:formatCode>
                <c:ptCount val="16"/>
                <c:pt idx="0">
                  <c:v>0.63</c:v>
                </c:pt>
                <c:pt idx="1">
                  <c:v>5.89</c:v>
                </c:pt>
                <c:pt idx="2">
                  <c:v>0.54</c:v>
                </c:pt>
                <c:pt idx="3">
                  <c:v>3.04</c:v>
                </c:pt>
                <c:pt idx="4">
                  <c:v>3.57</c:v>
                </c:pt>
                <c:pt idx="5">
                  <c:v>4.6399999999999997</c:v>
                </c:pt>
                <c:pt idx="6">
                  <c:v>1.34</c:v>
                </c:pt>
                <c:pt idx="7">
                  <c:v>4.0199999999999996</c:v>
                </c:pt>
                <c:pt idx="8">
                  <c:v>5.36</c:v>
                </c:pt>
                <c:pt idx="9">
                  <c:v>10</c:v>
                </c:pt>
                <c:pt idx="10">
                  <c:v>1.88</c:v>
                </c:pt>
                <c:pt idx="11">
                  <c:v>4.0199999999999996</c:v>
                </c:pt>
                <c:pt idx="12">
                  <c:v>2.14</c:v>
                </c:pt>
                <c:pt idx="13">
                  <c:v>0</c:v>
                </c:pt>
                <c:pt idx="14">
                  <c:v>3.93</c:v>
                </c:pt>
                <c:pt idx="15">
                  <c:v>0</c:v>
                </c:pt>
              </c:numCache>
            </c:numRef>
          </c:val>
          <c:smooth val="0"/>
          <c:extLst>
            <c:ext xmlns:c16="http://schemas.microsoft.com/office/drawing/2014/chart" uri="{C3380CC4-5D6E-409C-BE32-E72D297353CC}">
              <c16:uniqueId val="{00000004-5C55-4E8D-BF1B-08F3B0F8B360}"/>
            </c:ext>
          </c:extLst>
        </c:ser>
        <c:dLbls>
          <c:showLegendKey val="0"/>
          <c:showVal val="0"/>
          <c:showCatName val="0"/>
          <c:showSerName val="0"/>
          <c:showPercent val="0"/>
          <c:showBubbleSize val="0"/>
        </c:dLbls>
        <c:smooth val="0"/>
        <c:axId val="1614122672"/>
        <c:axId val="1614114768"/>
      </c:lineChart>
      <c:catAx>
        <c:axId val="1614122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4114768"/>
        <c:crosses val="autoZero"/>
        <c:auto val="1"/>
        <c:lblAlgn val="ctr"/>
        <c:lblOffset val="100"/>
        <c:noMultiLvlLbl val="0"/>
      </c:catAx>
      <c:valAx>
        <c:axId val="161411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Mangrove cover loss in Hactares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4122672"/>
        <c:crosses val="autoZero"/>
        <c:crossBetween val="between"/>
      </c:valAx>
      <c:spPr>
        <a:noFill/>
        <a:ln>
          <a:noFill/>
        </a:ln>
        <a:effectLst/>
      </c:spPr>
    </c:plotArea>
    <c:legend>
      <c:legendPos val="b"/>
      <c:layout>
        <c:manualLayout>
          <c:xMode val="edge"/>
          <c:yMode val="edge"/>
          <c:x val="0.14010166195636298"/>
          <c:y val="3.7268664100693098E-3"/>
          <c:w val="0.80571736225279533"/>
          <c:h val="6.81822953948938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Sheet1!$G$30</c:f>
              <c:strCache>
                <c:ptCount val="1"/>
                <c:pt idx="0">
                  <c:v>Total gain</c:v>
                </c:pt>
              </c:strCache>
            </c:strRef>
          </c:tx>
          <c:spPr>
            <a:solidFill>
              <a:srgbClr val="92D050"/>
            </a:solidFill>
            <a:ln>
              <a:noFill/>
            </a:ln>
            <a:effectLst/>
          </c:spPr>
          <c:invertIfNegative val="0"/>
          <c:cat>
            <c:strRef>
              <c:f>Sheet1!$F$31:$F$35</c:f>
              <c:strCache>
                <c:ptCount val="5"/>
                <c:pt idx="0">
                  <c:v> Mombasa </c:v>
                </c:pt>
                <c:pt idx="1">
                  <c:v> Kilifi </c:v>
                </c:pt>
                <c:pt idx="2">
                  <c:v> Tana River </c:v>
                </c:pt>
                <c:pt idx="3">
                  <c:v> Lamu </c:v>
                </c:pt>
                <c:pt idx="4">
                  <c:v> Kwale  </c:v>
                </c:pt>
              </c:strCache>
            </c:strRef>
          </c:cat>
          <c:val>
            <c:numRef>
              <c:f>Sheet1!$G$31:$G$35</c:f>
              <c:numCache>
                <c:formatCode>General</c:formatCode>
                <c:ptCount val="5"/>
                <c:pt idx="0">
                  <c:v>0</c:v>
                </c:pt>
                <c:pt idx="1">
                  <c:v>0.27</c:v>
                </c:pt>
                <c:pt idx="2">
                  <c:v>0.8</c:v>
                </c:pt>
                <c:pt idx="3">
                  <c:v>2.3199999999999998</c:v>
                </c:pt>
                <c:pt idx="4">
                  <c:v>7.6</c:v>
                </c:pt>
              </c:numCache>
            </c:numRef>
          </c:val>
          <c:extLst>
            <c:ext xmlns:c16="http://schemas.microsoft.com/office/drawing/2014/chart" uri="{C3380CC4-5D6E-409C-BE32-E72D297353CC}">
              <c16:uniqueId val="{00000000-D43C-4A6B-A21C-912E1CDE4D02}"/>
            </c:ext>
          </c:extLst>
        </c:ser>
        <c:dLbls>
          <c:showLegendKey val="0"/>
          <c:showVal val="0"/>
          <c:showCatName val="0"/>
          <c:showSerName val="0"/>
          <c:showPercent val="0"/>
          <c:showBubbleSize val="0"/>
        </c:dLbls>
        <c:gapWidth val="219"/>
        <c:overlap val="-27"/>
        <c:axId val="1241674479"/>
        <c:axId val="1241664495"/>
      </c:barChart>
      <c:catAx>
        <c:axId val="1241674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664495"/>
        <c:crosses val="autoZero"/>
        <c:auto val="1"/>
        <c:lblAlgn val="ctr"/>
        <c:lblOffset val="100"/>
        <c:noMultiLvlLbl val="0"/>
      </c:catAx>
      <c:valAx>
        <c:axId val="1241664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Mngrove</a:t>
                </a:r>
                <a:r>
                  <a:rPr lang="en-US" baseline="0"/>
                  <a:t> cover gain in Hactares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6744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Sheet1!$G$23</c:f>
              <c:strCache>
                <c:ptCount val="1"/>
                <c:pt idx="0">
                  <c:v>Total loss</c:v>
                </c:pt>
              </c:strCache>
            </c:strRef>
          </c:tx>
          <c:spPr>
            <a:solidFill>
              <a:srgbClr val="FF0000"/>
            </a:solidFill>
            <a:ln>
              <a:noFill/>
            </a:ln>
            <a:effectLst/>
          </c:spPr>
          <c:invertIfNegative val="0"/>
          <c:cat>
            <c:strRef>
              <c:f>Sheet1!$F$24:$F$28</c:f>
              <c:strCache>
                <c:ptCount val="5"/>
                <c:pt idx="0">
                  <c:v> Mombasa </c:v>
                </c:pt>
                <c:pt idx="1">
                  <c:v> Kilifi </c:v>
                </c:pt>
                <c:pt idx="2">
                  <c:v> Tana River </c:v>
                </c:pt>
                <c:pt idx="3">
                  <c:v> Lamu </c:v>
                </c:pt>
                <c:pt idx="4">
                  <c:v> Kwale  </c:v>
                </c:pt>
              </c:strCache>
            </c:strRef>
          </c:cat>
          <c:val>
            <c:numRef>
              <c:f>Sheet1!$G$24:$G$28</c:f>
              <c:numCache>
                <c:formatCode>General</c:formatCode>
                <c:ptCount val="5"/>
                <c:pt idx="0">
                  <c:v>24.7</c:v>
                </c:pt>
                <c:pt idx="1">
                  <c:v>43.39</c:v>
                </c:pt>
                <c:pt idx="2">
                  <c:v>51</c:v>
                </c:pt>
                <c:pt idx="3">
                  <c:v>99.98</c:v>
                </c:pt>
                <c:pt idx="4">
                  <c:v>137.05000000000001</c:v>
                </c:pt>
              </c:numCache>
            </c:numRef>
          </c:val>
          <c:extLst>
            <c:ext xmlns:c16="http://schemas.microsoft.com/office/drawing/2014/chart" uri="{C3380CC4-5D6E-409C-BE32-E72D297353CC}">
              <c16:uniqueId val="{00000000-4412-4CF0-8292-2BD7FBF1942D}"/>
            </c:ext>
          </c:extLst>
        </c:ser>
        <c:dLbls>
          <c:showLegendKey val="0"/>
          <c:showVal val="0"/>
          <c:showCatName val="0"/>
          <c:showSerName val="0"/>
          <c:showPercent val="0"/>
          <c:showBubbleSize val="0"/>
        </c:dLbls>
        <c:gapWidth val="219"/>
        <c:overlap val="-27"/>
        <c:axId val="628999232"/>
        <c:axId val="629006720"/>
      </c:barChart>
      <c:catAx>
        <c:axId val="628999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006720"/>
        <c:crosses val="autoZero"/>
        <c:auto val="1"/>
        <c:lblAlgn val="ctr"/>
        <c:lblOffset val="100"/>
        <c:noMultiLvlLbl val="0"/>
      </c:catAx>
      <c:valAx>
        <c:axId val="629006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Mangrove cover loss</a:t>
                </a:r>
                <a:r>
                  <a:rPr lang="en-US" baseline="0"/>
                  <a:t> in Hactares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999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EA8CB-C271-4B2B-8C79-F86A33C17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Mbugua</dc:creator>
  <cp:keywords/>
  <dc:description/>
  <cp:lastModifiedBy>James Mbugua</cp:lastModifiedBy>
  <cp:revision>5</cp:revision>
  <dcterms:created xsi:type="dcterms:W3CDTF">2018-05-17T08:38:00Z</dcterms:created>
  <dcterms:modified xsi:type="dcterms:W3CDTF">2018-06-27T08:07:00Z</dcterms:modified>
</cp:coreProperties>
</file>