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C14" w:rsidRDefault="00B731E1" w:rsidP="00B731E1">
      <w:pPr>
        <w:jc w:val="center"/>
        <w:rPr>
          <w:rFonts w:ascii="Proxima Nova Rg" w:hAnsi="Proxima Nova Rg"/>
          <w:b/>
          <w:color w:val="1F497D" w:themeColor="text2"/>
          <w:sz w:val="28"/>
        </w:rPr>
      </w:pPr>
      <w:r w:rsidRPr="00B731E1">
        <w:rPr>
          <w:rFonts w:ascii="Proxima Nova Rg" w:hAnsi="Proxima Nova Rg"/>
          <w:b/>
          <w:color w:val="1F497D" w:themeColor="text2"/>
          <w:sz w:val="28"/>
        </w:rPr>
        <w:t>Main Hawaiian Island Ocean Health Index Metrics</w:t>
      </w:r>
    </w:p>
    <w:p w:rsidR="00B731E1" w:rsidRPr="005E0796" w:rsidRDefault="00B731E1" w:rsidP="00B731E1">
      <w:pPr>
        <w:spacing w:after="0" w:line="240" w:lineRule="auto"/>
        <w:jc w:val="center"/>
        <w:rPr>
          <w:rFonts w:ascii="Proxima Nova Rg" w:hAnsi="Proxima Nova Rg"/>
          <w:sz w:val="28"/>
        </w:rPr>
      </w:pPr>
      <w:r w:rsidRPr="005E0796">
        <w:rPr>
          <w:rFonts w:ascii="Proxima Nova Rg" w:hAnsi="Proxima Nova Rg"/>
          <w:sz w:val="28"/>
        </w:rPr>
        <w:t xml:space="preserve">Contact: Eva </w:t>
      </w:r>
      <w:proofErr w:type="spellStart"/>
      <w:r w:rsidRPr="005E0796">
        <w:rPr>
          <w:rFonts w:ascii="Proxima Nova Rg" w:hAnsi="Proxima Nova Rg"/>
          <w:sz w:val="28"/>
        </w:rPr>
        <w:t>Schemmel</w:t>
      </w:r>
      <w:proofErr w:type="spellEnd"/>
      <w:r w:rsidRPr="005E0796">
        <w:rPr>
          <w:rFonts w:ascii="Proxima Nova Rg" w:hAnsi="Proxima Nova Rg"/>
          <w:sz w:val="28"/>
        </w:rPr>
        <w:t>, eschemmel@conservation.org,</w:t>
      </w:r>
    </w:p>
    <w:p w:rsidR="00B731E1" w:rsidRDefault="00B731E1" w:rsidP="00B731E1">
      <w:pPr>
        <w:spacing w:after="0" w:line="240" w:lineRule="auto"/>
        <w:jc w:val="center"/>
        <w:rPr>
          <w:rFonts w:ascii="Proxima Nova Rg" w:hAnsi="Proxima Nova Rg"/>
          <w:sz w:val="28"/>
        </w:rPr>
      </w:pPr>
      <w:r w:rsidRPr="005E0796">
        <w:rPr>
          <w:rFonts w:ascii="Proxima Nova Rg" w:hAnsi="Proxima Nova Rg"/>
          <w:sz w:val="28"/>
        </w:rPr>
        <w:t xml:space="preserve"> </w:t>
      </w:r>
      <w:proofErr w:type="gramStart"/>
      <w:r w:rsidRPr="005E0796">
        <w:rPr>
          <w:rFonts w:ascii="Proxima Nova Rg" w:hAnsi="Proxima Nova Rg"/>
          <w:sz w:val="28"/>
        </w:rPr>
        <w:t>website</w:t>
      </w:r>
      <w:proofErr w:type="gramEnd"/>
      <w:r w:rsidRPr="005E0796">
        <w:rPr>
          <w:rFonts w:ascii="Proxima Nova Rg" w:hAnsi="Proxima Nova Rg"/>
          <w:sz w:val="28"/>
        </w:rPr>
        <w:t>: www.ohi-science.org/mhi</w:t>
      </w:r>
    </w:p>
    <w:p w:rsidR="005E0796" w:rsidRPr="005E0796" w:rsidRDefault="005E0796" w:rsidP="00B731E1">
      <w:pPr>
        <w:spacing w:after="0" w:line="240" w:lineRule="auto"/>
        <w:jc w:val="center"/>
        <w:rPr>
          <w:rFonts w:ascii="Proxima Nova Rg" w:hAnsi="Proxima Nova Rg"/>
          <w:sz w:val="28"/>
        </w:rPr>
      </w:pPr>
    </w:p>
    <w:p w:rsidR="00B731E1" w:rsidRPr="00B731E1" w:rsidRDefault="00B731E1" w:rsidP="00B731E1">
      <w:pPr>
        <w:spacing w:after="0" w:line="240" w:lineRule="auto"/>
        <w:jc w:val="center"/>
        <w:rPr>
          <w:rFonts w:ascii="Proxima Nova Rg" w:hAnsi="Proxima Nova Rg"/>
          <w:sz w:val="8"/>
        </w:rPr>
      </w:pPr>
    </w:p>
    <w:tbl>
      <w:tblPr>
        <w:tblW w:w="1014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005"/>
        <w:gridCol w:w="900"/>
        <w:gridCol w:w="1620"/>
        <w:gridCol w:w="3720"/>
        <w:gridCol w:w="2898"/>
      </w:tblGrid>
      <w:tr w:rsidR="005E0796" w:rsidRPr="00B731E1" w:rsidTr="005E0796">
        <w:trPr>
          <w:trHeight w:val="615"/>
        </w:trPr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Goal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Sub-Goal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Metric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Reference Point</w:t>
            </w:r>
          </w:p>
        </w:tc>
        <w:tc>
          <w:tcPr>
            <w:tcW w:w="289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Data Used</w:t>
            </w:r>
          </w:p>
        </w:tc>
      </w:tr>
      <w:tr w:rsidR="00B731E1" w:rsidRPr="00E42DD2" w:rsidTr="005E0796">
        <w:trPr>
          <w:trHeight w:val="1375"/>
        </w:trPr>
        <w:tc>
          <w:tcPr>
            <w:tcW w:w="10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EECE1"/>
            <w:textDirection w:val="btLr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Food Provision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EECE1"/>
            <w:textDirection w:val="btLr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Fisheries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Pelagic &amp; Bottom Fisheries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Single species catch weighted by sustainability metric (biomass at maximum sustainable yield (B/</w:t>
            </w:r>
            <w:proofErr w:type="spellStart"/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Bmsy</w:t>
            </w:r>
            <w:proofErr w:type="spellEnd"/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 and SB/</w:t>
            </w:r>
            <w:proofErr w:type="spellStart"/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SBmsy</w:t>
            </w:r>
            <w:proofErr w:type="spellEnd"/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) for pelagic and bottom fish fisheries)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1B3B8D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DLNR-</w:t>
            </w:r>
            <w:r w:rsidR="00B731E1"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DAR catch data, NOAA Stock Assessment Data</w:t>
            </w:r>
          </w:p>
        </w:tc>
      </w:tr>
      <w:tr w:rsidR="00B731E1" w:rsidRPr="00E42DD2" w:rsidTr="005E0796">
        <w:trPr>
          <w:trHeight w:val="300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16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Reef Fisheries</w:t>
            </w:r>
          </w:p>
        </w:tc>
        <w:tc>
          <w:tcPr>
            <w:tcW w:w="37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Single species commercial catch and non-commercial catch weighted by sustainability (</w:t>
            </w:r>
            <w:proofErr w:type="spellStart"/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Spawner</w:t>
            </w:r>
            <w:proofErr w:type="spellEnd"/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 Potential Ratio: above 30% for assessed reef fisheries)</w:t>
            </w:r>
          </w:p>
        </w:tc>
        <w:tc>
          <w:tcPr>
            <w:tcW w:w="289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1B3B8D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DLNR-</w:t>
            </w:r>
            <w:r w:rsidR="00B731E1"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DAR catch data, NOAA Stock Assessment Data, non-commercial catch data multiplier from McCoy et al. in prep</w:t>
            </w:r>
          </w:p>
        </w:tc>
      </w:tr>
      <w:tr w:rsidR="00B731E1" w:rsidRPr="00B731E1" w:rsidTr="005E0796">
        <w:trPr>
          <w:trHeight w:val="315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3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28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</w:tr>
      <w:tr w:rsidR="00B731E1" w:rsidRPr="00E42DD2" w:rsidTr="005E0796">
        <w:trPr>
          <w:trHeight w:val="835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EECE1"/>
            <w:textDirection w:val="btLr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proofErr w:type="spellStart"/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Mariculture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Fishponds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30% of historical fishponds are active or undergoing restoration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TNC updated fishpond layer</w:t>
            </w:r>
          </w:p>
        </w:tc>
      </w:tr>
      <w:tr w:rsidR="00B731E1" w:rsidRPr="00E42DD2" w:rsidTr="005E0796">
        <w:trPr>
          <w:trHeight w:val="1060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Yield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proofErr w:type="spellStart"/>
            <w:r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L</w:t>
            </w:r>
            <w:r w:rsidR="00B731E1"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bs</w:t>
            </w:r>
            <w:proofErr w:type="spellEnd"/>
            <w:r w:rsidR="00B731E1"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 produced estimated to county by ratio of operators per county for finfish and shellfish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USDA </w:t>
            </w:r>
            <w:proofErr w:type="spellStart"/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available:https</w:t>
            </w:r>
            <w:proofErr w:type="spellEnd"/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://quickstats.nass.usda.gov/</w:t>
            </w:r>
          </w:p>
        </w:tc>
      </w:tr>
      <w:tr w:rsidR="00B731E1" w:rsidRPr="00E42DD2" w:rsidTr="005E0796">
        <w:trPr>
          <w:trHeight w:val="1515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Sustainability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S</w:t>
            </w:r>
            <w:r w:rsidR="00B731E1"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ustainability risk assessment scaled from 0-1 based on biosecurity threat, invasive species threat, and feed type (protein vs. plant)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1B3B8D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DLNR-</w:t>
            </w:r>
            <w:r w:rsidR="00B731E1"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DAR species list</w:t>
            </w:r>
          </w:p>
        </w:tc>
      </w:tr>
      <w:tr w:rsidR="00B731E1" w:rsidRPr="00E42DD2" w:rsidTr="005E0796">
        <w:trPr>
          <w:trHeight w:val="817"/>
        </w:trPr>
        <w:tc>
          <w:tcPr>
            <w:tcW w:w="10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Artisanal Fishing Opportunities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Fish Availability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Biomass of harvested reef fish to pristine biomass ratio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NOAA Hawaii Report Card</w:t>
            </w:r>
          </w:p>
        </w:tc>
      </w:tr>
      <w:tr w:rsidR="00B731E1" w:rsidRPr="00E42DD2" w:rsidTr="005E0796">
        <w:trPr>
          <w:trHeight w:val="547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Need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E42DD2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2015 state poverty level (10.6%)</w:t>
            </w: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 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E42DD2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DBEDT</w:t>
            </w:r>
          </w:p>
        </w:tc>
      </w:tr>
      <w:tr w:rsidR="005E0796" w:rsidRPr="00B731E1" w:rsidTr="005E0796">
        <w:trPr>
          <w:trHeight w:val="862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Shoreline Access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# of shoreline access points per 1 mile of coastline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County data on shor</w:t>
            </w:r>
            <w:r w:rsidRPr="00E42DD2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e</w:t>
            </w: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line access points</w:t>
            </w:r>
          </w:p>
        </w:tc>
      </w:tr>
      <w:tr w:rsidR="00B731E1" w:rsidRPr="00E42DD2" w:rsidTr="005E0796">
        <w:trPr>
          <w:trHeight w:val="880"/>
        </w:trPr>
        <w:tc>
          <w:tcPr>
            <w:tcW w:w="10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EECE1"/>
            <w:textDirection w:val="btLr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Recreation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EECE1"/>
            <w:textDirection w:val="btLr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Shoreline Access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# of shoreline access points per 1 mile of coastline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County data on shor</w:t>
            </w:r>
            <w:r w:rsidRPr="00E42DD2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e</w:t>
            </w: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line access points</w:t>
            </w:r>
          </w:p>
        </w:tc>
      </w:tr>
      <w:tr w:rsidR="00B731E1" w:rsidRPr="00E42DD2" w:rsidTr="005E0796">
        <w:trPr>
          <w:trHeight w:val="448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Coastal Parks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# of county, state, and national parks per resident per km coastline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DBEDT, County park maps</w:t>
            </w:r>
          </w:p>
        </w:tc>
      </w:tr>
      <w:tr w:rsidR="00B731E1" w:rsidRPr="00E42DD2" w:rsidTr="005E0796">
        <w:trPr>
          <w:trHeight w:val="628"/>
        </w:trPr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B731E1" w:rsidRPr="00B731E1" w:rsidRDefault="00B731E1" w:rsidP="00E46E63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lastRenderedPageBreak/>
              <w:t>Goal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B731E1" w:rsidRPr="00B731E1" w:rsidRDefault="00B731E1" w:rsidP="00E46E63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Sub-Goal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731E1" w:rsidRPr="00B731E1" w:rsidRDefault="00B731E1" w:rsidP="00E46E63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Metric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731E1" w:rsidRPr="00B731E1" w:rsidRDefault="00B731E1" w:rsidP="00E46E63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Reference Point</w:t>
            </w:r>
          </w:p>
        </w:tc>
        <w:tc>
          <w:tcPr>
            <w:tcW w:w="289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B731E1" w:rsidRPr="00B731E1" w:rsidRDefault="00B731E1" w:rsidP="00E46E63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Data Used</w:t>
            </w:r>
          </w:p>
        </w:tc>
      </w:tr>
      <w:tr w:rsidR="00B731E1" w:rsidRPr="00E42DD2" w:rsidTr="005E0796">
        <w:trPr>
          <w:trHeight w:val="1195"/>
        </w:trPr>
        <w:tc>
          <w:tcPr>
            <w:tcW w:w="10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Sense of Place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Lasting Special Places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E42DD2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Preserved Historic Places &amp; </w:t>
            </w:r>
          </w:p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proofErr w:type="spellStart"/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Wahi</w:t>
            </w:r>
            <w:proofErr w:type="spellEnd"/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 Pana 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Reference Point TBD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OHA database of sacred places;  Hawaii Historic Preservation Plan, DBEDT State and National register</w:t>
            </w:r>
          </w:p>
        </w:tc>
      </w:tr>
      <w:tr w:rsidR="00B731E1" w:rsidRPr="00E42DD2" w:rsidTr="005E0796">
        <w:trPr>
          <w:trHeight w:val="763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Marine Managed Areas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30% of marine areas actively managed </w:t>
            </w:r>
          </w:p>
        </w:tc>
        <w:tc>
          <w:tcPr>
            <w:tcW w:w="28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NOAA MPA Inventory</w:t>
            </w:r>
          </w:p>
        </w:tc>
      </w:tr>
      <w:tr w:rsidR="00B731E1" w:rsidRPr="00E42DD2" w:rsidTr="005E0796">
        <w:trPr>
          <w:trHeight w:val="915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Coastal Conservation Districts</w:t>
            </w:r>
          </w:p>
        </w:tc>
        <w:tc>
          <w:tcPr>
            <w:tcW w:w="3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% of coastal area (1km from shoreline) and weight of conservation protection</w:t>
            </w:r>
          </w:p>
        </w:tc>
        <w:tc>
          <w:tcPr>
            <w:tcW w:w="289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895E46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color w:val="0000FF"/>
                <w:sz w:val="24"/>
                <w:u w:val="single"/>
              </w:rPr>
            </w:pPr>
            <w:hyperlink r:id="rId7" w:history="1">
              <w:r w:rsidR="00B731E1" w:rsidRPr="00E42DD2">
                <w:rPr>
                  <w:rFonts w:ascii="Proxima Nova Rg" w:eastAsia="Times New Roman" w:hAnsi="Proxima Nova Rg" w:cs="Times New Roman"/>
                  <w:color w:val="0000FF"/>
                  <w:sz w:val="24"/>
                  <w:u w:val="single"/>
                </w:rPr>
                <w:t>http://dlnr.hawaii.gov/occl/conservation-district/; geodataportal.hawaii.gov</w:t>
              </w:r>
            </w:hyperlink>
          </w:p>
        </w:tc>
      </w:tr>
      <w:tr w:rsidR="00B731E1" w:rsidRPr="00E42DD2" w:rsidTr="005E0796">
        <w:trPr>
          <w:trHeight w:val="1267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Connection to Place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E42DD2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TBD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To be developed</w:t>
            </w:r>
            <w:r w:rsidRPr="00E42DD2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: </w:t>
            </w: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Proposed metrics: Place names, cultural practices, stewardship</w:t>
            </w:r>
          </w:p>
        </w:tc>
        <w:tc>
          <w:tcPr>
            <w:tcW w:w="28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 </w:t>
            </w:r>
          </w:p>
        </w:tc>
      </w:tr>
      <w:tr w:rsidR="00B731E1" w:rsidRPr="00E42DD2" w:rsidTr="005E0796">
        <w:trPr>
          <w:trHeight w:val="300"/>
        </w:trPr>
        <w:tc>
          <w:tcPr>
            <w:tcW w:w="10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EECE1"/>
            <w:textDirection w:val="btLr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Sustainable Tourism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EECE1"/>
            <w:textDirection w:val="btLr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color w:val="000000"/>
                <w:sz w:val="24"/>
              </w:rPr>
            </w:pPr>
          </w:p>
        </w:tc>
        <w:tc>
          <w:tcPr>
            <w:tcW w:w="16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Preservation of Natural Resources</w:t>
            </w:r>
          </w:p>
        </w:tc>
        <w:tc>
          <w:tcPr>
            <w:tcW w:w="37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30% of marine areas actively managed and 30% of priority watersheds protected</w:t>
            </w:r>
          </w:p>
        </w:tc>
        <w:tc>
          <w:tcPr>
            <w:tcW w:w="289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DLNR</w:t>
            </w:r>
          </w:p>
        </w:tc>
      </w:tr>
      <w:tr w:rsidR="00B731E1" w:rsidRPr="00B731E1" w:rsidTr="005E0796">
        <w:trPr>
          <w:trHeight w:val="673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color w:val="000000"/>
                <w:sz w:val="24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3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28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</w:tr>
      <w:tr w:rsidR="00B731E1" w:rsidRPr="00E42DD2" w:rsidTr="005E0796">
        <w:trPr>
          <w:trHeight w:val="682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Economic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Visitor generated GDP growth target of 2.5% annually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DBEDT, HTA</w:t>
            </w:r>
          </w:p>
        </w:tc>
      </w:tr>
      <w:tr w:rsidR="00B731E1" w:rsidRPr="00E42DD2" w:rsidTr="005E0796">
        <w:trPr>
          <w:trHeight w:val="727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Sentiment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Community sentiment of tourism</w:t>
            </w:r>
            <w:r w:rsidRPr="00E42DD2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 at 80%</w:t>
            </w: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 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HTA</w:t>
            </w:r>
          </w:p>
        </w:tc>
      </w:tr>
      <w:tr w:rsidR="00B731E1" w:rsidRPr="00E42DD2" w:rsidTr="005E0796">
        <w:trPr>
          <w:trHeight w:val="448"/>
        </w:trPr>
        <w:tc>
          <w:tcPr>
            <w:tcW w:w="10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Clean Waters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Sediment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Sediment input</w:t>
            </w:r>
          </w:p>
        </w:tc>
        <w:tc>
          <w:tcPr>
            <w:tcW w:w="289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Number of impaired coastal waters/target number of improved coastal waters </w:t>
            </w:r>
          </w:p>
        </w:tc>
      </w:tr>
      <w:tr w:rsidR="005E0796" w:rsidRPr="00B731E1" w:rsidTr="005E0796">
        <w:trPr>
          <w:trHeight w:val="565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Nutrients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Nutrient models</w:t>
            </w:r>
          </w:p>
        </w:tc>
        <w:tc>
          <w:tcPr>
            <w:tcW w:w="28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</w:tr>
      <w:tr w:rsidR="005E0796" w:rsidRPr="00B731E1" w:rsidTr="005E0796">
        <w:trPr>
          <w:trHeight w:val="763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Chemicals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Chemical input compared to EPA standard - Data GAP</w:t>
            </w:r>
          </w:p>
        </w:tc>
        <w:tc>
          <w:tcPr>
            <w:tcW w:w="28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</w:tr>
      <w:tr w:rsidR="00B731E1" w:rsidRPr="00E42DD2" w:rsidTr="005E0796">
        <w:trPr>
          <w:trHeight w:val="1033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Pathogens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Zero beach closures and/or levels that do not exceed closure levels or proxy is # of cesspools 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Number of shoreline postings due to sewage or other water pollution </w:t>
            </w:r>
          </w:p>
        </w:tc>
      </w:tr>
      <w:tr w:rsidR="00B731E1" w:rsidRPr="00E42DD2" w:rsidTr="005E0796">
        <w:trPr>
          <w:trHeight w:val="610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Watersheds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Percent of native vegetation cover in watersheds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TNC native watershed data</w:t>
            </w:r>
          </w:p>
        </w:tc>
      </w:tr>
      <w:tr w:rsidR="00B731E1" w:rsidRPr="00E42DD2" w:rsidTr="005E0796">
        <w:trPr>
          <w:trHeight w:val="655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Streams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To be developed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Number of impaired streams/target number of restored streams </w:t>
            </w:r>
          </w:p>
        </w:tc>
      </w:tr>
      <w:tr w:rsidR="00B731E1" w:rsidRPr="00E42DD2" w:rsidTr="005E0796">
        <w:trPr>
          <w:trHeight w:val="538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Marine Debris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B731E1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Weight of marine debris to region maximum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B731E1" w:rsidRPr="00B731E1" w:rsidRDefault="001B3B8D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DLNR-</w:t>
            </w:r>
            <w:r w:rsidR="00B731E1"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DAR aerial marine debris map</w:t>
            </w:r>
          </w:p>
        </w:tc>
      </w:tr>
      <w:tr w:rsidR="00E42DD2" w:rsidRPr="00E42DD2" w:rsidTr="005E0796">
        <w:trPr>
          <w:trHeight w:val="915"/>
        </w:trPr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:rsidR="00E42DD2" w:rsidRPr="00B731E1" w:rsidRDefault="00E42DD2" w:rsidP="00E46E63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lastRenderedPageBreak/>
              <w:t>Goal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E42DD2" w:rsidRPr="00B731E1" w:rsidRDefault="00E42DD2" w:rsidP="00E46E63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Sub-Goal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42DD2" w:rsidRPr="00B731E1" w:rsidRDefault="00E42DD2" w:rsidP="00E46E63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Metric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42DD2" w:rsidRPr="00B731E1" w:rsidRDefault="00E42DD2" w:rsidP="00E46E63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Reference Point</w:t>
            </w:r>
          </w:p>
        </w:tc>
        <w:tc>
          <w:tcPr>
            <w:tcW w:w="289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42DD2" w:rsidRPr="00B731E1" w:rsidRDefault="00E42DD2" w:rsidP="00E46E63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Data Used</w:t>
            </w:r>
          </w:p>
        </w:tc>
      </w:tr>
      <w:tr w:rsidR="00E42DD2" w:rsidRPr="00E42DD2" w:rsidTr="005E0796">
        <w:trPr>
          <w:trHeight w:val="915"/>
        </w:trPr>
        <w:tc>
          <w:tcPr>
            <w:tcW w:w="1005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EECE1"/>
            <w:textDirection w:val="btLr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Biodiversity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EECE1"/>
            <w:textDirection w:val="btLr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Species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Reef Fish Biomass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Current reef fish biomass/pristine reef fish biomass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NOAA Hawaii Report Card</w:t>
            </w:r>
          </w:p>
        </w:tc>
      </w:tr>
      <w:tr w:rsidR="00E42DD2" w:rsidRPr="00E42DD2" w:rsidTr="005E0796">
        <w:trPr>
          <w:trHeight w:val="1393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ESA Status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ESA status for marine mammals, turtles, marine Birds, dune/beach p</w:t>
            </w: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lants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Hawaii biogeographic assessment and ESA registry https://www.fws.gov/endangered/</w:t>
            </w:r>
          </w:p>
        </w:tc>
      </w:tr>
      <w:tr w:rsidR="00E42DD2" w:rsidRPr="00E42DD2" w:rsidTr="005E0796">
        <w:trPr>
          <w:trHeight w:val="1348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EEECE1"/>
            <w:textDirection w:val="btLr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Habitats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Coral Reefs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Condition: Combined metric that includes coral cover, macroalgae cover, cca cover;  Extent: area of hard-bottom nearshore habitat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NOAA Hawaii Report Card</w:t>
            </w:r>
          </w:p>
        </w:tc>
      </w:tr>
      <w:tr w:rsidR="00E42DD2" w:rsidRPr="00E42DD2" w:rsidTr="005E0796">
        <w:trPr>
          <w:trHeight w:val="763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Watersheds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2F51EE" w:rsidP="002F51EE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Acres of native dominated forest today compared to pristine conditions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2F51EE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T</w:t>
            </w:r>
            <w:bookmarkStart w:id="0" w:name="_GoBack"/>
            <w:bookmarkEnd w:id="0"/>
          </w:p>
        </w:tc>
      </w:tr>
      <w:tr w:rsidR="00E42DD2" w:rsidRPr="00E42DD2" w:rsidTr="005E0796">
        <w:trPr>
          <w:trHeight w:val="1393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proofErr w:type="spellStart"/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Anchialine</w:t>
            </w:r>
            <w:proofErr w:type="spellEnd"/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 Ponds 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Condition: presence of 'opae ula, ruppia, pinao (damsel or dragonflies) and absence of invasive species; Extent: currently known number or area 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Not included in statewide assessment because not found on every island</w:t>
            </w:r>
          </w:p>
        </w:tc>
      </w:tr>
      <w:tr w:rsidR="00E42DD2" w:rsidRPr="00E42DD2" w:rsidTr="005E0796">
        <w:trPr>
          <w:trHeight w:val="1897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Wetlands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Unknown coastal wetland historical extent or current health so scored 50% </w:t>
            </w:r>
            <w:r w:rsidRPr="00E42DD2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until</w:t>
            </w: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 condition data or prior extent data is available. Trend in wetland extend from NOAA CCAP 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Database being developed by </w:t>
            </w:r>
            <w:r w:rsidR="001B3B8D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DNLR-</w:t>
            </w: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DAR; USFWS National Wetlands Inventory clipped to 1km of the coast and </w:t>
            </w:r>
            <w:proofErr w:type="spellStart"/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deepwater</w:t>
            </w:r>
            <w:proofErr w:type="spellEnd"/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 habitats removed</w:t>
            </w:r>
          </w:p>
        </w:tc>
      </w:tr>
      <w:tr w:rsidR="00E42DD2" w:rsidRPr="00E42DD2" w:rsidTr="005E0796">
        <w:trPr>
          <w:trHeight w:val="1600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Beaches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Beach extent from NOAA ESI. Condition based on % of beaches accreting (not eroding) and trend is the short term annual erosional rate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NOAA ESI and Fletcher et al 2012 (https://pubs.usgs.gov/of/2011/1051/pdf/ofr2011-1051_report_508.pdf)</w:t>
            </w:r>
          </w:p>
        </w:tc>
      </w:tr>
      <w:tr w:rsidR="00E42DD2" w:rsidRPr="00E42DD2" w:rsidTr="005E0796">
        <w:trPr>
          <w:trHeight w:val="970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Soft-Bottom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% of soft-bottom habitats not impacted by dredging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Dredging data from </w:t>
            </w:r>
            <w:r w:rsidRPr="00E42DD2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cumulative</w:t>
            </w: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 impact mapping</w:t>
            </w:r>
          </w:p>
        </w:tc>
      </w:tr>
      <w:tr w:rsidR="00E42DD2" w:rsidRPr="00E42DD2" w:rsidTr="005E0796">
        <w:trPr>
          <w:trHeight w:val="60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Intertidal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Proxy of intertidal habitat destruction estimated as resident population / km of coastline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Because proxy, used instead as a pressure layer </w:t>
            </w:r>
          </w:p>
        </w:tc>
      </w:tr>
      <w:tr w:rsidR="00E42DD2" w:rsidRPr="00E42DD2" w:rsidTr="005E0796">
        <w:trPr>
          <w:trHeight w:val="718"/>
        </w:trPr>
        <w:tc>
          <w:tcPr>
            <w:tcW w:w="1005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E42DD2" w:rsidRPr="00B731E1" w:rsidRDefault="00E42DD2" w:rsidP="00E46E63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lastRenderedPageBreak/>
              <w:t>Goal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</w:tcPr>
          <w:p w:rsidR="00E42DD2" w:rsidRPr="00B731E1" w:rsidRDefault="00E42DD2" w:rsidP="00E46E63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Sub-Goal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42DD2" w:rsidRPr="00B731E1" w:rsidRDefault="00E42DD2" w:rsidP="00E46E63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Metric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42DD2" w:rsidRPr="00B731E1" w:rsidRDefault="00E42DD2" w:rsidP="00E46E63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Reference Point</w:t>
            </w:r>
          </w:p>
        </w:tc>
        <w:tc>
          <w:tcPr>
            <w:tcW w:w="289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E42DD2" w:rsidRPr="00B731E1" w:rsidRDefault="00E42DD2" w:rsidP="00E46E63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Data Used</w:t>
            </w:r>
          </w:p>
        </w:tc>
      </w:tr>
      <w:tr w:rsidR="00E42DD2" w:rsidRPr="00E42DD2" w:rsidTr="005E0796">
        <w:trPr>
          <w:trHeight w:val="1330"/>
        </w:trPr>
        <w:tc>
          <w:tcPr>
            <w:tcW w:w="100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Coastal Protection</w:t>
            </w:r>
          </w:p>
        </w:tc>
        <w:tc>
          <w:tcPr>
            <w:tcW w:w="9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Wetlands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Unknown coastal wetland prior extent so scored 50% until condition data or prior extent data is available. Trend in wetland extend from NOAA CCAP 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NOAA CCAP wetlands clipped to 1km of coastline</w:t>
            </w:r>
          </w:p>
        </w:tc>
      </w:tr>
      <w:tr w:rsidR="00E42DD2" w:rsidRPr="00E42DD2" w:rsidTr="005E0796">
        <w:trPr>
          <w:trHeight w:val="1420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Beaches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Beach extent from NOAA ESI. Condition based on % of beaches accreting (not eroding) and trend is the short term annual erosional rate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NOAA ESI and Fletcher et al 2012 (https://pubs.usgs.gov/of/2011/1051/pdf/ofr2011-1051_report_508.pdf)</w:t>
            </w:r>
          </w:p>
        </w:tc>
      </w:tr>
      <w:tr w:rsidR="00E42DD2" w:rsidRPr="00E42DD2" w:rsidTr="005E0796">
        <w:trPr>
          <w:trHeight w:val="2158"/>
        </w:trPr>
        <w:tc>
          <w:tcPr>
            <w:tcW w:w="100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Coral Reefs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Extent from cumulative impact maps (derived from NOAA habitat maps), condition is combination of metric scores from NOAA report card (% coral cover, % </w:t>
            </w:r>
            <w:proofErr w:type="spellStart"/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macroaglae</w:t>
            </w:r>
            <w:proofErr w:type="spellEnd"/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, and % CCA), </w:t>
            </w:r>
            <w:proofErr w:type="gramStart"/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trend</w:t>
            </w:r>
            <w:proofErr w:type="gramEnd"/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 is from NOAA % coral cover derived annual change from NOAA CREP report.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NOAA Hawaii Report Card</w:t>
            </w:r>
          </w:p>
        </w:tc>
      </w:tr>
      <w:tr w:rsidR="00E42DD2" w:rsidRPr="00E42DD2" w:rsidTr="005E0796">
        <w:trPr>
          <w:trHeight w:val="1780"/>
        </w:trPr>
        <w:tc>
          <w:tcPr>
            <w:tcW w:w="100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EEECE1"/>
            <w:textDirection w:val="btLr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Carbon Storage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textDirection w:val="btLr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color w:val="000000"/>
                <w:sz w:val="24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Wetlands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E42DD2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E42DD2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To be determined: </w:t>
            </w: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Unknown coastal wetland prior extent</w:t>
            </w:r>
            <w:r w:rsidRPr="00E42DD2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 and condition. </w:t>
            </w: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Trend in wetland extend from NOAA CCAP 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NOAA CCAP wetlands clipped to 1km of coastline</w:t>
            </w:r>
          </w:p>
        </w:tc>
      </w:tr>
      <w:tr w:rsidR="00E42DD2" w:rsidRPr="00E42DD2" w:rsidTr="005E0796">
        <w:trPr>
          <w:trHeight w:val="898"/>
        </w:trPr>
        <w:tc>
          <w:tcPr>
            <w:tcW w:w="100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Livelihoods &amp; Economies</w:t>
            </w:r>
          </w:p>
        </w:tc>
        <w:tc>
          <w:tcPr>
            <w:tcW w:w="9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Livelihoods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Jobs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 xml:space="preserve">Wages/livable wage </w:t>
            </w:r>
          </w:p>
        </w:tc>
        <w:tc>
          <w:tcPr>
            <w:tcW w:w="289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NOAA ENOW (ww.coast.noaa.gov; DBEDT</w:t>
            </w:r>
          </w:p>
        </w:tc>
      </w:tr>
      <w:tr w:rsidR="005E0796" w:rsidRPr="00B731E1" w:rsidTr="005E0796">
        <w:trPr>
          <w:trHeight w:val="615"/>
        </w:trPr>
        <w:tc>
          <w:tcPr>
            <w:tcW w:w="100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# of jobs per sector not declining</w:t>
            </w:r>
          </w:p>
        </w:tc>
        <w:tc>
          <w:tcPr>
            <w:tcW w:w="289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NOAA ENOW (ww.coast.noaa.gov)</w:t>
            </w:r>
          </w:p>
        </w:tc>
      </w:tr>
      <w:tr w:rsidR="00E42DD2" w:rsidRPr="00E42DD2" w:rsidTr="005E0796">
        <w:trPr>
          <w:trHeight w:val="1240"/>
        </w:trPr>
        <w:tc>
          <w:tcPr>
            <w:tcW w:w="100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textDirection w:val="btLr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jc w:val="center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E42DD2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Economies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Revenue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Revenue per sector not declining</w:t>
            </w:r>
          </w:p>
        </w:tc>
        <w:tc>
          <w:tcPr>
            <w:tcW w:w="28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42DD2" w:rsidRPr="00B731E1" w:rsidRDefault="00E42DD2" w:rsidP="00B731E1">
            <w:pPr>
              <w:spacing w:after="0" w:line="240" w:lineRule="auto"/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</w:pPr>
            <w:r w:rsidRPr="00B731E1">
              <w:rPr>
                <w:rFonts w:ascii="Proxima Nova Rg" w:eastAsia="Times New Roman" w:hAnsi="Proxima Nova Rg" w:cs="Times New Roman"/>
                <w:bCs/>
                <w:color w:val="000000"/>
                <w:sz w:val="24"/>
              </w:rPr>
              <w:t>NOAA ENOW (ww.coast.noaa.gov)</w:t>
            </w:r>
          </w:p>
        </w:tc>
      </w:tr>
    </w:tbl>
    <w:p w:rsidR="00B731E1" w:rsidRPr="00B731E1" w:rsidRDefault="00B731E1">
      <w:pPr>
        <w:rPr>
          <w:rFonts w:ascii="Proxima Nova Rg" w:hAnsi="Proxima Nova Rg"/>
        </w:rPr>
      </w:pPr>
    </w:p>
    <w:sectPr w:rsidR="00B731E1" w:rsidRPr="00B731E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E46" w:rsidRDefault="00895E46" w:rsidP="005E0796">
      <w:pPr>
        <w:spacing w:after="0" w:line="240" w:lineRule="auto"/>
      </w:pPr>
      <w:r>
        <w:separator/>
      </w:r>
    </w:p>
  </w:endnote>
  <w:endnote w:type="continuationSeparator" w:id="0">
    <w:p w:rsidR="00895E46" w:rsidRDefault="00895E46" w:rsidP="005E0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68273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0796" w:rsidRDefault="005E07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33E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E0796" w:rsidRDefault="005E07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E46" w:rsidRDefault="00895E46" w:rsidP="005E0796">
      <w:pPr>
        <w:spacing w:after="0" w:line="240" w:lineRule="auto"/>
      </w:pPr>
      <w:r>
        <w:separator/>
      </w:r>
    </w:p>
  </w:footnote>
  <w:footnote w:type="continuationSeparator" w:id="0">
    <w:p w:rsidR="00895E46" w:rsidRDefault="00895E46" w:rsidP="005E07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1E1"/>
    <w:rsid w:val="001133E3"/>
    <w:rsid w:val="00126747"/>
    <w:rsid w:val="001B3B8D"/>
    <w:rsid w:val="002F51EE"/>
    <w:rsid w:val="005E0796"/>
    <w:rsid w:val="00895E46"/>
    <w:rsid w:val="00B32C14"/>
    <w:rsid w:val="00B731E1"/>
    <w:rsid w:val="00E42DD2"/>
    <w:rsid w:val="00F9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31E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0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796"/>
  </w:style>
  <w:style w:type="paragraph" w:styleId="Footer">
    <w:name w:val="footer"/>
    <w:basedOn w:val="Normal"/>
    <w:link w:val="FooterChar"/>
    <w:uiPriority w:val="99"/>
    <w:unhideWhenUsed/>
    <w:rsid w:val="005E0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7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31E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0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796"/>
  </w:style>
  <w:style w:type="paragraph" w:styleId="Footer">
    <w:name w:val="footer"/>
    <w:basedOn w:val="Normal"/>
    <w:link w:val="FooterChar"/>
    <w:uiPriority w:val="99"/>
    <w:unhideWhenUsed/>
    <w:rsid w:val="005E07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7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5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dlnr.hawaii.gov/occl/conservation-district/;%20geodata.porta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2265</TotalTime>
  <Pages>4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Conservation International</Company>
  <LinksUpToDate>false</LinksUpToDate>
  <CharactersWithSpaces>6227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Schemmel</dc:creator>
  <cp:lastModifiedBy>Eva Schemmel</cp:lastModifiedBy>
  <cp:revision>3</cp:revision>
  <cp:lastPrinted>2017-07-15T00:17:00Z</cp:lastPrinted>
  <dcterms:created xsi:type="dcterms:W3CDTF">2017-07-12T08:20:00Z</dcterms:created>
  <dcterms:modified xsi:type="dcterms:W3CDTF">2017-07-24T21:19:00Z</dcterms:modified>
</cp:coreProperties>
</file>