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Hawaiʻi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Hawaiʻi such as the Promise to Paeʻāina, a collaboration of # agencies and nonprofits to that set targets to achieve to make Hawaiʻi a better place before Hōkūleia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187B8C39"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 xml:space="preserve">communities and our environment is intertwined. Healthy communities are more equipped to be stewards of their environment and a health environment supports community wellbeing. </w:t>
      </w:r>
      <w:r w:rsidR="00820BC3">
        <w:rPr>
          <w:rFonts w:ascii="Times New Roman" w:hAnsi="Times New Roman" w:cs="Times New Roman"/>
          <w:sz w:val="24"/>
          <w:szCs w:val="24"/>
        </w:rPr>
        <w:t>A</w:t>
      </w:r>
      <w:r w:rsidR="009F4559" w:rsidRPr="001840F7">
        <w:rPr>
          <w:rFonts w:ascii="Times New Roman" w:hAnsi="Times New Roman" w:cs="Times New Roman"/>
          <w:sz w:val="24"/>
          <w:szCs w:val="24"/>
        </w:rPr>
        <w:t xml:space="preserve">t </w:t>
      </w:r>
      <w:r w:rsidR="00506660" w:rsidRPr="001840F7">
        <w:rPr>
          <w:rFonts w:ascii="Times New Roman" w:hAnsi="Times New Roman" w:cs="Times New Roman"/>
          <w:sz w:val="24"/>
          <w:szCs w:val="24"/>
        </w:rPr>
        <w:t xml:space="preserve">the core of </w:t>
      </w:r>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r w:rsidR="00506660" w:rsidRPr="001840F7">
        <w:rPr>
          <w:rFonts w:ascii="Times New Roman" w:hAnsi="Times New Roman" w:cs="Times New Roman"/>
          <w:sz w:val="24"/>
          <w:szCs w:val="24"/>
        </w:rPr>
        <w:t xml:space="preserve"> aina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 xml:space="preserve">i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r w:rsidR="006044C9" w:rsidRPr="001840F7">
        <w:rPr>
          <w:rFonts w:ascii="Times New Roman" w:hAnsi="Times New Roman" w:cs="Times New Roman"/>
          <w:sz w:val="24"/>
          <w:szCs w:val="24"/>
        </w:rPr>
        <w:t xml:space="preserve">Hawaiʻi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r w:rsidR="006044C9" w:rsidRPr="001840F7">
        <w:rPr>
          <w:rFonts w:ascii="Times New Roman" w:hAnsi="Times New Roman" w:cs="Times New Roman"/>
          <w:sz w:val="24"/>
          <w:szCs w:val="24"/>
        </w:rPr>
        <w:t>Hawaiʻiʻs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aina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Hawaiʻi.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The Hawai‘i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The West Hawai‘i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Hawai‘i Statewide assessment will focus on the Main Hawaiian Islands and will be by county. Regions will be Hawai‘i Island, Maui Nui, Oahu, and Kauai &amp; Ni‘ihau. The county scale is being used simplifying incorporation into policy and management for the State of Hawai‘i.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Hawai‘i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Table 1. Locally defined goals for the Hawaiʻi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Seafood from fisheries catch and aquaculture (local production of seafood including shrimp ponds and fishponds). This goal contains two subgoals: Fisheries and Mariculture. Fisheries measures the amount of wild-caught seafood from pelagic, bottom fish, and nearshore fisheries that can be sustainably harvested. Mariculture assesses the sustainable production of seafood from aquaculture and the number of active or restored traditional Hawaiian fishponds (loko i‘a).</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Sustainable harvest of shells, algae, water, and salt. *Not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‘āina (land/environment) and relationships among people with regards to the past, present and future. This goal is composed of two subgoals: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subgoals: Habitats and Species. The habitat subgoal measures the extent and condition of reefs, wetlands, soft-bottom habitats, and beaches. The species subgoal measures </w:t>
            </w:r>
            <w:r w:rsidRPr="001840F7">
              <w:rPr>
                <w:rFonts w:ascii="Times New Roman" w:eastAsia="Times New Roman" w:hAnsi="Times New Roman" w:cs="Times New Roman"/>
                <w:color w:val="000000"/>
              </w:rPr>
              <w:t>the population status of Hawai‘i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Coastal and ocean-dependent jobs and productive coastal economies from the revenue from marine related industries including tourism, fishing, shipbuilding, and transportation. This goal is composed of two subgoals: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37A5F7C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Hawaiʻi's fisheries. The model generally compares landings with Maximum Sustainable Yield. A score of 100 means that the region is harvesting seafood in </w:t>
      </w:r>
      <w:r w:rsidR="00847B03" w:rsidRPr="006E0679">
        <w:rPr>
          <w:rFonts w:ascii="Times New Roman" w:hAnsi="Times New Roman" w:cs="Times New Roman"/>
          <w:color w:val="000000" w:themeColor="text1"/>
          <w:sz w:val="24"/>
          <w:szCs w:val="24"/>
        </w:rPr>
        <w:t>a</w:t>
      </w:r>
      <w:r w:rsidR="006E0679" w:rsidRPr="006E0679">
        <w:rPr>
          <w:rFonts w:ascii="Times New Roman" w:hAnsi="Times New Roman" w:cs="Times New Roman"/>
          <w:color w:val="000000" w:themeColor="text1"/>
          <w:sz w:val="24"/>
          <w:szCs w:val="24"/>
        </w:rPr>
        <w:t xml:space="preserve"> sustainable manner. </w:t>
      </w:r>
    </w:p>
    <w:p w14:paraId="08568F43" w14:textId="1C37AC00" w:rsidR="006E0679" w:rsidRPr="007D14E1" w:rsidRDefault="005B67E9" w:rsidP="006E0679">
      <w:pPr>
        <w:rPr>
          <w:rFonts w:ascii="Times New Roman" w:hAnsi="Times New Roman" w:cs="Times New Roman"/>
          <w:i/>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fis</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ni-1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Fishery</m:t>
                  </m:r>
                </m:e>
                <m:sub>
                  <m:r>
                    <w:rPr>
                      <w:rFonts w:ascii="Cambria Math" w:hAnsi="Cambria Math" w:cs="Times New Roman"/>
                      <w:color w:val="000000" w:themeColor="text1"/>
                      <w:sz w:val="24"/>
                      <w:szCs w:val="24"/>
                    </w:rPr>
                    <m:t>i</m:t>
                  </m:r>
                </m:sub>
              </m:sSub>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SS</m:t>
                  </m:r>
                </m:e>
                <m:sub>
                  <m:r>
                    <w:rPr>
                      <w:rFonts w:ascii="Cambria Math" w:hAnsi="Cambria Math" w:cs="Times New Roman"/>
                      <w:color w:val="000000" w:themeColor="text1"/>
                      <w:sz w:val="24"/>
                      <w:szCs w:val="24"/>
                    </w:rPr>
                    <m:t>i</m:t>
                  </m:r>
                </m:sub>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num>
                    <m:den>
                      <m:nary>
                        <m:naryPr>
                          <m:chr m:val="∑"/>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nary>
                    </m:den>
                  </m:f>
                </m:sup>
              </m:sSubSup>
            </m:e>
          </m:nary>
        </m:oMath>
      </m:oMathPara>
    </w:p>
    <w:p w14:paraId="2F888D89" w14:textId="320E16AF" w:rsidR="004B56DA" w:rsidRPr="004B56DA" w:rsidRDefault="008E37B4" w:rsidP="00B146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r w:rsidR="004B56DA">
        <w:rPr>
          <w:rFonts w:ascii="Times New Roman" w:hAnsi="Times New Roman" w:cs="Times New Roman"/>
          <w:i/>
          <w:color w:val="000000" w:themeColor="text1"/>
          <w:sz w:val="24"/>
          <w:szCs w:val="24"/>
        </w:rPr>
        <w:t xml:space="preserve">Fishery </w:t>
      </w:r>
      <w:r w:rsidR="004B56DA">
        <w:rPr>
          <w:rFonts w:ascii="Times New Roman" w:hAnsi="Times New Roman" w:cs="Times New Roman"/>
          <w:color w:val="000000" w:themeColor="text1"/>
          <w:sz w:val="24"/>
          <w:szCs w:val="24"/>
        </w:rPr>
        <w:t xml:space="preserve">is the pelagic, bottomfish, coastal pelagic, or nearshore, </w:t>
      </w:r>
      <w:r>
        <w:rPr>
          <w:rFonts w:ascii="Times New Roman" w:hAnsi="Times New Roman" w:cs="Times New Roman"/>
          <w:i/>
          <w:color w:val="000000" w:themeColor="text1"/>
          <w:sz w:val="24"/>
          <w:szCs w:val="24"/>
        </w:rPr>
        <w:t xml:space="preserve">SS </w:t>
      </w:r>
      <w:r w:rsidR="004B56DA">
        <w:rPr>
          <w:rFonts w:ascii="Times New Roman" w:hAnsi="Times New Roman" w:cs="Times New Roman"/>
          <w:color w:val="000000" w:themeColor="text1"/>
          <w:sz w:val="24"/>
          <w:szCs w:val="24"/>
        </w:rPr>
        <w:t xml:space="preserve">is the stock status scores, </w:t>
      </w:r>
      <w:r w:rsidR="004B56DA">
        <w:rPr>
          <w:rFonts w:ascii="Times New Roman" w:hAnsi="Times New Roman" w:cs="Times New Roman"/>
          <w:i/>
          <w:color w:val="000000" w:themeColor="text1"/>
          <w:sz w:val="24"/>
          <w:szCs w:val="24"/>
        </w:rPr>
        <w:t xml:space="preserve">C </w:t>
      </w:r>
      <w:r w:rsidR="004B56DA">
        <w:rPr>
          <w:rFonts w:ascii="Times New Roman" w:hAnsi="Times New Roman" w:cs="Times New Roman"/>
          <w:color w:val="000000" w:themeColor="text1"/>
          <w:sz w:val="24"/>
          <w:szCs w:val="24"/>
        </w:rPr>
        <w:t>is the catch</w:t>
      </w:r>
      <w:r w:rsidR="00B14636">
        <w:rPr>
          <w:rFonts w:ascii="Times New Roman" w:hAnsi="Times New Roman" w:cs="Times New Roman"/>
          <w:color w:val="000000" w:themeColor="text1"/>
          <w:sz w:val="24"/>
          <w:szCs w:val="24"/>
        </w:rPr>
        <w:t>.</w:t>
      </w:r>
    </w:p>
    <w:p w14:paraId="04FFF5CC" w14:textId="645C0053"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The goal status score for each region in each year was calculated as average scores from each fishery calculated as the geometric mean of the all stock status scores for each fishery (pelagic: tuna, swordfish, mahimahi, etc.; bottomfish: deep seven species mainly groupers and snappers; coastal pelagics: jacks, akule, opelu, etc.; nearshore: surgeonfish, parrotfish, etc.)</w:t>
      </w:r>
      <w:r w:rsidR="00B14636">
        <w:rPr>
          <w:rFonts w:ascii="Times New Roman" w:hAnsi="Times New Roman" w:cs="Times New Roman"/>
          <w:color w:val="000000" w:themeColor="text1"/>
          <w:sz w:val="24"/>
          <w:szCs w:val="24"/>
        </w:rPr>
        <w:t>.</w:t>
      </w:r>
      <w:r w:rsidR="007D14E1">
        <w:rPr>
          <w:rFonts w:ascii="Times New Roman" w:hAnsi="Times New Roman" w:cs="Times New Roman"/>
          <w:color w:val="000000" w:themeColor="text1"/>
          <w:sz w:val="24"/>
          <w:szCs w:val="24"/>
        </w:rPr>
        <w:t xml:space="preserve"> </w:t>
      </w:r>
      <w:r w:rsidR="00B14636" w:rsidRPr="006E0679">
        <w:rPr>
          <w:rFonts w:ascii="Times New Roman" w:hAnsi="Times New Roman" w:cs="Times New Roman"/>
          <w:color w:val="000000" w:themeColor="text1"/>
          <w:sz w:val="24"/>
          <w:szCs w:val="24"/>
        </w:rPr>
        <w:t xml:space="preserve">The model assesses the amount of wild-caught seafood that can be sustainably harvested, with sustainability </w:t>
      </w:r>
      <w:r w:rsidR="00B14636">
        <w:rPr>
          <w:rFonts w:ascii="Times New Roman" w:hAnsi="Times New Roman" w:cs="Times New Roman"/>
          <w:color w:val="000000" w:themeColor="text1"/>
          <w:sz w:val="24"/>
          <w:szCs w:val="24"/>
        </w:rPr>
        <w:t xml:space="preserve">(stock status scores) </w:t>
      </w:r>
      <w:r w:rsidR="00B14636" w:rsidRPr="006E0679">
        <w:rPr>
          <w:rFonts w:ascii="Times New Roman" w:hAnsi="Times New Roman" w:cs="Times New Roman"/>
          <w:color w:val="000000" w:themeColor="text1"/>
          <w:sz w:val="24"/>
          <w:szCs w:val="24"/>
        </w:rPr>
        <w:t xml:space="preserve">based on formal stock assessments. Each </w:t>
      </w:r>
      <w:r w:rsidR="00B14636">
        <w:rPr>
          <w:rFonts w:ascii="Times New Roman" w:hAnsi="Times New Roman" w:cs="Times New Roman"/>
          <w:color w:val="000000" w:themeColor="text1"/>
          <w:sz w:val="24"/>
          <w:szCs w:val="24"/>
        </w:rPr>
        <w:t>stock</w:t>
      </w:r>
      <w:r w:rsidR="00B14636" w:rsidRPr="006E0679">
        <w:rPr>
          <w:rFonts w:ascii="Times New Roman" w:hAnsi="Times New Roman" w:cs="Times New Roman"/>
          <w:color w:val="000000" w:themeColor="text1"/>
          <w:sz w:val="24"/>
          <w:szCs w:val="24"/>
        </w:rPr>
        <w:t xml:space="preserve"> is assessed separately based on </w:t>
      </w:r>
      <w:r w:rsidR="00B14636">
        <w:rPr>
          <w:rFonts w:ascii="Times New Roman" w:hAnsi="Times New Roman" w:cs="Times New Roman"/>
          <w:color w:val="000000" w:themeColor="text1"/>
          <w:sz w:val="24"/>
          <w:szCs w:val="24"/>
        </w:rPr>
        <w:t>stock status scores</w:t>
      </w:r>
      <w:r w:rsidR="00B14636" w:rsidRPr="006E0679">
        <w:rPr>
          <w:rFonts w:ascii="Times New Roman" w:hAnsi="Times New Roman" w:cs="Times New Roman"/>
          <w:color w:val="000000" w:themeColor="text1"/>
          <w:sz w:val="24"/>
          <w:szCs w:val="24"/>
        </w:rPr>
        <w:t xml:space="preserve"> (Biomass at maximum sustainable yield: B/Bmsy; Spawning biomass at maximum sustainable yield: SB/SBmsy; and Spawning Potentia</w:t>
      </w:r>
      <w:r w:rsidR="00B14636">
        <w:rPr>
          <w:rFonts w:ascii="Times New Roman" w:hAnsi="Times New Roman" w:cs="Times New Roman"/>
          <w:color w:val="000000" w:themeColor="text1"/>
          <w:sz w:val="24"/>
          <w:szCs w:val="24"/>
        </w:rPr>
        <w:t>l Ratio: SPR). We applied a 0.05 upper and lower buffer on the stock status score allowing for error in the stock status.</w:t>
      </w:r>
    </w:p>
    <w:p w14:paraId="76915E8D" w14:textId="4234BD19" w:rsidR="007D14E1" w:rsidRPr="006E0679" w:rsidRDefault="004A4B0E" w:rsidP="007D14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Stock status</w:t>
      </w:r>
      <w:r w:rsidR="006E0679" w:rsidRPr="006E0679">
        <w:rPr>
          <w:rFonts w:ascii="Times New Roman" w:hAnsi="Times New Roman" w:cs="Times New Roman"/>
          <w:color w:val="000000" w:themeColor="text1"/>
          <w:sz w:val="24"/>
          <w:szCs w:val="24"/>
        </w:rPr>
        <w:t xml:space="preserve"> </w:t>
      </w:r>
      <w:r w:rsidR="007D14E1" w:rsidRPr="006E0679">
        <w:rPr>
          <w:rFonts w:ascii="Times New Roman" w:hAnsi="Times New Roman" w:cs="Times New Roman"/>
          <w:color w:val="000000" w:themeColor="text1"/>
          <w:sz w:val="24"/>
          <w:szCs w:val="24"/>
        </w:rPr>
        <w:t>reference</w:t>
      </w:r>
      <w:r w:rsidR="006E0679"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Hawaiʻi. </w:t>
      </w:r>
      <w:r w:rsidR="00F5698A" w:rsidRPr="006E0679">
        <w:rPr>
          <w:rFonts w:ascii="Times New Roman" w:hAnsi="Times New Roman" w:cs="Times New Roman"/>
          <w:color w:val="000000" w:themeColor="text1"/>
          <w:sz w:val="24"/>
          <w:szCs w:val="24"/>
        </w:rPr>
        <w:t>Pelagic fish sustainability reference point is SB/SBmsy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Bottomfish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sidR="006E0679">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sidR="006E0679">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sidR="006E0679">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sidR="006E0679">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SB/SB</w:t>
      </w:r>
      <w:r w:rsidR="0006104C" w:rsidRPr="001840F7">
        <w:rPr>
          <w:rFonts w:ascii="Times New Roman" w:hAnsi="Times New Roman" w:cs="Times New Roman"/>
          <w:sz w:val="24"/>
          <w:szCs w:val="24"/>
        </w:rPr>
        <w:t>msy.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Hawaiʻi deep 7 and used B/Bmsy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w:t>
      </w:r>
      <w:r>
        <w:rPr>
          <w:rFonts w:ascii="Times New Roman" w:hAnsi="Times New Roman" w:cs="Times New Roman"/>
          <w:sz w:val="24"/>
          <w:szCs w:val="24"/>
        </w:rPr>
        <w:t>We u</w:t>
      </w:r>
      <w:r w:rsidR="0006104C" w:rsidRPr="001840F7">
        <w:rPr>
          <w:rFonts w:ascii="Times New Roman" w:hAnsi="Times New Roman" w:cs="Times New Roman"/>
          <w:sz w:val="24"/>
          <w:szCs w:val="24"/>
        </w:rPr>
        <w:t>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w:t>
      </w:r>
      <w:r w:rsidR="002E6D18">
        <w:rPr>
          <w:rFonts w:ascii="Times New Roman" w:hAnsi="Times New Roman" w:cs="Times New Roman"/>
          <w:color w:val="000000" w:themeColor="text1"/>
          <w:sz w:val="24"/>
          <w:szCs w:val="24"/>
        </w:rPr>
        <w:t xml:space="preserve"> harvest</w:t>
      </w:r>
      <w:r w:rsidR="007D14E1" w:rsidRPr="006E0679">
        <w:rPr>
          <w:rFonts w:ascii="Times New Roman" w:hAnsi="Times New Roman" w:cs="Times New Roman"/>
          <w:color w:val="000000" w:themeColor="text1"/>
          <w:sz w:val="24"/>
          <w:szCs w:val="24"/>
        </w:rPr>
        <w:t xml:space="preserve"> species, we made the assumption that the </w:t>
      </w:r>
      <w:r w:rsidR="007D14E1" w:rsidRPr="006E0679">
        <w:rPr>
          <w:rFonts w:ascii="Times New Roman" w:hAnsi="Times New Roman" w:cs="Times New Roman"/>
          <w:color w:val="000000" w:themeColor="text1"/>
          <w:sz w:val="24"/>
          <w:szCs w:val="24"/>
        </w:rPr>
        <w:lastRenderedPageBreak/>
        <w:t>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bottomfish, nearshore/reef, coastal pelagics) are faring </w:t>
      </w:r>
      <w:r>
        <w:rPr>
          <w:rFonts w:ascii="Times New Roman" w:hAnsi="Times New Roman" w:cs="Times New Roman"/>
          <w:color w:val="000000" w:themeColor="text1"/>
          <w:sz w:val="24"/>
          <w:szCs w:val="24"/>
        </w:rPr>
        <w:t>similarly to the assessed fish stocks</w:t>
      </w:r>
      <w:r w:rsidR="007D14E1" w:rsidRPr="006E0679">
        <w:rPr>
          <w:rFonts w:ascii="Times New Roman" w:hAnsi="Times New Roman" w:cs="Times New Roman"/>
          <w:color w:val="000000" w:themeColor="text1"/>
          <w:sz w:val="24"/>
          <w:szCs w:val="24"/>
        </w:rPr>
        <w:t xml:space="preserve">.  </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 xml:space="preserve">Commercial </w:t>
      </w:r>
      <w:r w:rsidR="00B734FD">
        <w:rPr>
          <w:rFonts w:ascii="Times New Roman" w:hAnsi="Times New Roman" w:cs="Times New Roman"/>
          <w:sz w:val="24"/>
          <w:szCs w:val="24"/>
        </w:rPr>
        <w:t>(pelagic, bottomfish, coastal pelagic, reef) catch data (2012-2016, DLNR-</w:t>
      </w:r>
      <w:commentRangeStart w:id="0"/>
      <w:r w:rsidR="00B734FD">
        <w:rPr>
          <w:rFonts w:ascii="Times New Roman" w:hAnsi="Times New Roman" w:cs="Times New Roman"/>
          <w:sz w:val="24"/>
          <w:szCs w:val="24"/>
        </w:rPr>
        <w:t>DAR</w:t>
      </w:r>
      <w:commentRangeEnd w:id="0"/>
      <w:r w:rsidR="00B734FD">
        <w:rPr>
          <w:rStyle w:val="CommentReference"/>
        </w:rPr>
        <w:commentReference w:id="0"/>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756F10EB" w14:textId="77777777" w:rsidR="00A27AD0" w:rsidRPr="001840F7" w:rsidRDefault="00A27AD0">
      <w:pPr>
        <w:rPr>
          <w:rFonts w:ascii="Times New Roman" w:hAnsi="Times New Roman" w:cs="Times New Roman"/>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Mariculture</w:t>
      </w:r>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This subgoal measures the sustainable production potential of seafood from fishponds, known locally as loko ʻia,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mariculture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 xml:space="preserve">The scores </w:t>
      </w:r>
      <w:r w:rsidRPr="00F925CF">
        <w:rPr>
          <w:rFonts w:ascii="Times New Roman" w:hAnsi="Times New Roman" w:cs="Times New Roman"/>
          <w:sz w:val="24"/>
          <w:szCs w:val="24"/>
        </w:rPr>
        <w:t>are</w:t>
      </w:r>
      <w:r w:rsidRPr="00F925CF">
        <w:rPr>
          <w:rFonts w:ascii="Times New Roman" w:hAnsi="Times New Roman" w:cs="Times New Roman"/>
          <w:sz w:val="24"/>
          <w:szCs w:val="24"/>
        </w:rPr>
        <w:t xml:space="preserve"> an average of the state reported seafood </w:t>
      </w:r>
      <w:r w:rsidRPr="00F925CF">
        <w:rPr>
          <w:rFonts w:ascii="Times New Roman" w:hAnsi="Times New Roman" w:cs="Times New Roman"/>
          <w:sz w:val="24"/>
          <w:szCs w:val="24"/>
        </w:rPr>
        <w:t>production</w:t>
      </w:r>
      <w:r w:rsidRPr="00F925CF">
        <w:rPr>
          <w:rFonts w:ascii="Times New Roman" w:hAnsi="Times New Roman" w:cs="Times New Roman"/>
          <w:sz w:val="24"/>
          <w:szCs w:val="24"/>
        </w:rPr>
        <w:t xml:space="preserve"> (mariculture)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m:t>
          </m:r>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Abalone (</w:t>
      </w:r>
      <w:r w:rsidR="00403555" w:rsidRPr="001840F7">
        <w:rPr>
          <w:rFonts w:ascii="Times New Roman" w:hAnsi="Times New Roman" w:cs="Times New Roman"/>
          <w:i/>
          <w:sz w:val="24"/>
          <w:szCs w:val="24"/>
        </w:rPr>
        <w:t>Haliotus sp)</w:t>
      </w:r>
      <w:r w:rsidR="00403555" w:rsidRPr="001840F7">
        <w:rPr>
          <w:rFonts w:ascii="Times New Roman" w:hAnsi="Times New Roman" w:cs="Times New Roman"/>
          <w:sz w:val="24"/>
          <w:szCs w:val="24"/>
        </w:rPr>
        <w:t>, oysters (</w:t>
      </w:r>
      <w:r w:rsidR="00E00666" w:rsidRPr="001840F7">
        <w:rPr>
          <w:rFonts w:ascii="Times New Roman" w:hAnsi="Times New Roman" w:cs="Times New Roman"/>
          <w:i/>
          <w:sz w:val="24"/>
          <w:szCs w:val="24"/>
        </w:rPr>
        <w:t xml:space="preserve">Crassostrea gigas </w:t>
      </w:r>
      <w:r w:rsidR="00E00666" w:rsidRPr="001840F7">
        <w:rPr>
          <w:rFonts w:ascii="Times New Roman" w:hAnsi="Times New Roman" w:cs="Times New Roman"/>
          <w:sz w:val="24"/>
          <w:szCs w:val="24"/>
        </w:rPr>
        <w:t xml:space="preserve">and </w:t>
      </w:r>
      <w:r w:rsidR="00E00666" w:rsidRPr="001840F7">
        <w:rPr>
          <w:rFonts w:ascii="Times New Roman" w:hAnsi="Times New Roman" w:cs="Times New Roman"/>
          <w:i/>
          <w:sz w:val="24"/>
          <w:szCs w:val="24"/>
        </w:rPr>
        <w:t>Crassostrea sikamea</w:t>
      </w:r>
      <w:r w:rsidR="00E00666" w:rsidRPr="001840F7">
        <w:rPr>
          <w:rFonts w:ascii="Times New Roman" w:hAnsi="Times New Roman" w:cs="Times New Roman"/>
          <w:sz w:val="24"/>
          <w:szCs w:val="24"/>
        </w:rPr>
        <w:t>), clams (</w:t>
      </w:r>
      <w:r w:rsidR="00E00666" w:rsidRPr="001840F7">
        <w:rPr>
          <w:rFonts w:ascii="Times New Roman" w:hAnsi="Times New Roman" w:cs="Times New Roman"/>
          <w:i/>
          <w:sz w:val="24"/>
          <w:szCs w:val="24"/>
        </w:rPr>
        <w:t>Venerupis philippinarum</w:t>
      </w:r>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kahala (</w:t>
      </w:r>
      <w:r w:rsidR="00403555" w:rsidRPr="001840F7">
        <w:rPr>
          <w:rFonts w:ascii="Times New Roman" w:hAnsi="Times New Roman" w:cs="Times New Roman"/>
          <w:i/>
          <w:sz w:val="24"/>
          <w:szCs w:val="24"/>
        </w:rPr>
        <w:t>Seriola dumerili</w:t>
      </w:r>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r w:rsidR="00E00666" w:rsidRPr="001840F7">
        <w:rPr>
          <w:rFonts w:ascii="Times New Roman" w:hAnsi="Times New Roman" w:cs="Times New Roman"/>
          <w:i/>
          <w:sz w:val="24"/>
          <w:szCs w:val="24"/>
        </w:rPr>
        <w:t>Penaeus vannamei</w:t>
      </w:r>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and limu (Gracilaria sp.).</w:t>
      </w:r>
      <w:r w:rsidR="00661A0E" w:rsidRPr="001840F7">
        <w:rPr>
          <w:rFonts w:ascii="Times New Roman" w:hAnsi="Times New Roman" w:cs="Times New Roman"/>
          <w:sz w:val="24"/>
          <w:szCs w:val="24"/>
        </w:rPr>
        <w:t xml:space="preserve"> Moi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 xml:space="preserve">not on the State of Hawaii Department of Agriculture </w:t>
      </w:r>
      <w:r w:rsidR="00CC1051" w:rsidRPr="001840F7">
        <w:rPr>
          <w:rFonts w:ascii="Times New Roman" w:hAnsi="Times New Roman" w:cs="Times New Roman"/>
          <w:sz w:val="24"/>
          <w:szCs w:val="24"/>
        </w:rPr>
        <w:lastRenderedPageBreak/>
        <w:t>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5B500F2C" w:rsidR="00AE5473" w:rsidRPr="001840F7" w:rsidRDefault="00AE5473" w:rsidP="00AE5473">
      <w:pPr>
        <w:rPr>
          <w:rFonts w:ascii="Times New Roman" w:eastAsiaTheme="minorEastAsia" w:hAnsi="Times New Roman" w:cs="Times New Roman"/>
          <w:sz w:val="24"/>
          <w:szCs w:val="24"/>
        </w:rPr>
      </w:pP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Broodstock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r w:rsidRPr="001840F7">
              <w:rPr>
                <w:rFonts w:ascii="Times New Roman" w:eastAsia="Times New Roman" w:hAnsi="Times New Roman" w:cs="Times New Roman"/>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Kahala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Gracilaria sp</w:t>
            </w:r>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r w:rsidRPr="001840F7">
              <w:rPr>
                <w:rFonts w:ascii="Times New Roman" w:eastAsia="Times New Roman" w:hAnsi="Times New Roman" w:cs="Times New Roman"/>
                <w:i/>
                <w:iCs/>
                <w:sz w:val="24"/>
                <w:szCs w:val="24"/>
              </w:rPr>
              <w:t>Oreochromis</w:t>
            </w:r>
            <w:r w:rsidRPr="001840F7">
              <w:rPr>
                <w:rFonts w:ascii="Times New Roman" w:eastAsia="Times New Roman" w:hAnsi="Times New Roman" w:cs="Times New Roman"/>
                <w:sz w:val="24"/>
                <w:szCs w:val="24"/>
              </w:rPr>
              <w:t> sp</w:t>
            </w:r>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6E067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however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the National Atmospheric and Oceanic Administration Hawaiʻi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Hawaiʻi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 &amp; Nii'hau</w:t>
            </w:r>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77777777" w:rsidR="00517D61" w:rsidRPr="001840F7" w:rsidRDefault="00517D61">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r w:rsidRPr="001840F7">
        <w:rPr>
          <w:rFonts w:ascii="Times New Roman" w:hAnsi="Times New Roman" w:cs="Times New Roman"/>
          <w:i/>
          <w:sz w:val="24"/>
          <w:szCs w:val="24"/>
        </w:rPr>
        <w:t xml:space="preserve">environment). </w:t>
      </w:r>
    </w:p>
    <w:p w14:paraId="770838F1" w14:textId="77777777" w:rsidR="00B30B73" w:rsidRPr="001840F7" w:rsidRDefault="006E0679"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14:paraId="117D78C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economic = (visitor GDP * % visitor days per county)*r</w:t>
      </w:r>
    </w:p>
    <w:p w14:paraId="158E39B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 annual growth rate in visitor generated GDP</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≥2.5% = 1</w:t>
      </w:r>
    </w:p>
    <w:p w14:paraId="3DE5425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r≤1.5 and r ≥ = -5.0% =0.5</w:t>
      </w:r>
    </w:p>
    <w:p w14:paraId="1F300F3B"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r&gt;1.5% and r&gt;2.5% =r</w:t>
      </w:r>
    </w:p>
    <w:p w14:paraId="11C5004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sentiment = county sentiment score/(80% HTA target level)</w:t>
      </w:r>
    </w:p>
    <w:p w14:paraId="4DA9A12D"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environment = % of nearshore waters protected/(30% Sustainable Hawaiʻi Initiative)</w:t>
      </w:r>
    </w:p>
    <w:p w14:paraId="7F992A50" w14:textId="77777777" w:rsidR="00B30B73" w:rsidRPr="001840F7" w:rsidRDefault="00B30B73" w:rsidP="00B30B73">
      <w:pPr>
        <w:rPr>
          <w:rFonts w:ascii="Times New Roman" w:hAnsi="Times New Roman" w:cs="Times New Roman"/>
          <w:i/>
          <w:sz w:val="24"/>
          <w:szCs w:val="24"/>
        </w:rPr>
      </w:pPr>
    </w:p>
    <w:p w14:paraId="31F93FA4"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estimated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20B44BB"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14:paraId="45587EB8"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contribution to GDP. Visitor contribution to the economy was measured in USD inflation adjusted (real) GDP from. The </w:t>
      </w:r>
      <w:r w:rsidRPr="001840F7">
        <w:rPr>
          <w:rFonts w:ascii="Times New Roman" w:hAnsi="Times New Roman" w:cs="Times New Roman"/>
          <w:sz w:val="24"/>
          <w:szCs w:val="24"/>
        </w:rPr>
        <w:lastRenderedPageBreak/>
        <w:t xml:space="preserve">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databook). </w:t>
      </w:r>
    </w:p>
    <w:p w14:paraId="6F0228F1"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14:paraId="40E9860F"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59 to 65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Hawaiʻi</w:t>
            </w:r>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5AE400BB" w14:textId="77777777" w:rsidR="00E51386" w:rsidRPr="001840F7" w:rsidRDefault="00E51386" w:rsidP="00E51386">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Recreation</w:t>
      </w:r>
    </w:p>
    <w:p w14:paraId="77FCDA3A" w14:textId="3B34F034" w:rsidR="00E51386" w:rsidRPr="001840F7" w:rsidRDefault="007D3566" w:rsidP="00E51386">
      <w:pPr>
        <w:rPr>
          <w:rFonts w:ascii="Times New Roman" w:hAnsi="Times New Roman" w:cs="Times New Roman"/>
          <w:sz w:val="24"/>
          <w:szCs w:val="24"/>
        </w:rPr>
      </w:pPr>
      <w:r w:rsidRPr="001840F7">
        <w:rPr>
          <w:rFonts w:ascii="Times New Roman" w:hAnsi="Times New Roman" w:cs="Times New Roman"/>
          <w:sz w:val="24"/>
          <w:szCs w:val="24"/>
        </w:rPr>
        <w:t xml:space="preserve">Recreation measures the dominant use areas for recreation activities and the percent of Hawaii residents taking part in recreational activities. </w:t>
      </w:r>
    </w:p>
    <w:p w14:paraId="3A4CCA2C" w14:textId="77777777" w:rsidR="00E51386" w:rsidRPr="001840F7" w:rsidRDefault="00E51386" w:rsidP="00E51386">
      <w:pPr>
        <w:rPr>
          <w:rFonts w:ascii="Times New Roman" w:hAnsi="Times New Roman" w:cs="Times New Roman"/>
          <w:b/>
          <w:color w:val="4F81BD" w:themeColor="accent1"/>
          <w:sz w:val="24"/>
          <w:szCs w:val="24"/>
        </w:rPr>
      </w:pPr>
    </w:p>
    <w:p w14:paraId="2EF4D16D"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977CB3">
          <w:pgSz w:w="12240" w:h="15840"/>
          <w:pgMar w:top="1440" w:right="1440" w:bottom="1440" w:left="1440" w:header="720" w:footer="720" w:gutter="0"/>
          <w:cols w:space="720"/>
          <w:docGrid w:linePitch="360"/>
        </w:sectPr>
      </w:pPr>
    </w:p>
    <w:p w14:paraId="01131B77" w14:textId="3CF48CB4" w:rsidR="00E51386" w:rsidRPr="001840F7" w:rsidRDefault="00E51386" w:rsidP="00E51386">
      <w:pPr>
        <w:rPr>
          <w:rFonts w:ascii="Times New Roman" w:hAnsi="Times New Roman" w:cs="Times New Roman"/>
          <w:sz w:val="24"/>
          <w:szCs w:val="24"/>
        </w:rPr>
      </w:pPr>
      <w:r w:rsidRPr="001840F7">
        <w:rPr>
          <w:rFonts w:ascii="Times New Roman" w:hAnsi="Times New Roman" w:cs="Times New Roman"/>
          <w:sz w:val="24"/>
          <w:szCs w:val="24"/>
        </w:rPr>
        <w:lastRenderedPageBreak/>
        <w:t>Table #  Human use survey on the frequency of oc</w:t>
      </w:r>
      <w:r w:rsidR="00FF1E37" w:rsidRPr="001840F7">
        <w:rPr>
          <w:rFonts w:ascii="Times New Roman" w:hAnsi="Times New Roman" w:cs="Times New Roman"/>
          <w:sz w:val="24"/>
          <w:szCs w:val="24"/>
        </w:rPr>
        <w:t>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1840F7"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diving(scuba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E51386" w:rsidRPr="001840F7"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E51386" w:rsidRPr="001840F7"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CE0F1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E51386" w:rsidRPr="001840F7"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E51386" w:rsidRPr="001840F7"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E51386" w:rsidRPr="001840F7"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147788C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E51386" w:rsidRPr="001840F7"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E51386" w:rsidRPr="001840F7"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E51386" w:rsidRPr="001840F7"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263167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E51386" w:rsidRPr="001840F7"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E51386" w:rsidRPr="001840F7"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E51386" w:rsidRPr="001840F7"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E51386" w:rsidRPr="001840F7"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5A96EE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E51386" w:rsidRPr="001840F7"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E51386" w:rsidRPr="001840F7"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460B16F4"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E51386">
          <w:pgSz w:w="15840" w:h="12240" w:orient="landscape"/>
          <w:pgMar w:top="1440" w:right="1440" w:bottom="1440" w:left="1440" w:header="720" w:footer="720" w:gutter="0"/>
          <w:cols w:space="720"/>
          <w:docGrid w:linePitch="360"/>
        </w:sectPr>
      </w:pPr>
    </w:p>
    <w:p w14:paraId="327C6496" w14:textId="77777777" w:rsidR="00E51386" w:rsidRPr="001840F7" w:rsidRDefault="00E51386" w:rsidP="00E51386">
      <w:pPr>
        <w:rPr>
          <w:rFonts w:ascii="Times New Roman" w:hAnsi="Times New Roman" w:cs="Times New Roman"/>
          <w:b/>
          <w:color w:val="4F81BD" w:themeColor="accent1"/>
          <w:sz w:val="24"/>
          <w:szCs w:val="24"/>
        </w:rPr>
      </w:pPr>
    </w:p>
    <w:p w14:paraId="692B8F14" w14:textId="77777777" w:rsidR="00E51386" w:rsidRPr="001840F7" w:rsidRDefault="00E51386">
      <w:pPr>
        <w:rPr>
          <w:rFonts w:ascii="Times New Roman" w:hAnsi="Times New Roman" w:cs="Times New Roman"/>
          <w:color w:val="4F81BD" w:themeColor="accent1"/>
          <w:sz w:val="24"/>
          <w:szCs w:val="24"/>
        </w:rPr>
        <w:sectPr w:rsidR="00E51386" w:rsidRPr="001840F7" w:rsidSect="00E51386">
          <w:type w:val="continuous"/>
          <w:pgSz w:w="15840" w:h="12240" w:orient="landscape"/>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77777777"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However there are many indirect economy benefits and markets. One could argue that the entire economy of Hawaii is based on the ocean. The attraction of visitors and tourism relies in part on a healthy ocean. </w:t>
      </w:r>
      <w:r w:rsidR="000A2564" w:rsidRPr="001840F7">
        <w:rPr>
          <w:rFonts w:ascii="Times New Roman" w:hAnsi="Times New Roman" w:cs="Times New Roman"/>
          <w:sz w:val="24"/>
          <w:szCs w:val="24"/>
        </w:rPr>
        <w:t>In fact tourism and recreation is 90.5% of Hawaiis ocean economy.</w:t>
      </w:r>
    </w:p>
    <w:p w14:paraId="01176BBF" w14:textId="77777777"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 from ENOW on Employment (jobs), Wages, and Revenue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1840F7" w:rsidRDefault="006E06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2EA3B1C4" w:rsidR="00670B8F"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Livelihoods</w:t>
      </w:r>
      <w:r w:rsidR="00670B8F" w:rsidRPr="00A474C6">
        <w:rPr>
          <w:rFonts w:ascii="Times New Roman" w:hAnsi="Times New Roman" w:cs="Times New Roman"/>
          <w:b/>
          <w:color w:val="4F81BD" w:themeColor="accent1"/>
          <w:sz w:val="24"/>
          <w:szCs w:val="24"/>
        </w:rPr>
        <w:t xml:space="preserve"> </w:t>
      </w:r>
    </w:p>
    <w:p w14:paraId="6B549FD4" w14:textId="77777777" w:rsidR="00670B8F" w:rsidRPr="001840F7" w:rsidRDefault="006E06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14:paraId="28848419" w14:textId="77777777" w:rsidR="00121593" w:rsidRPr="001840F7" w:rsidRDefault="000A2805">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the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 xml:space="preserve">number of jobs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E7058D" w:rsidRPr="001840F7">
        <w:rPr>
          <w:rFonts w:ascii="Times New Roman" w:hAnsi="Times New Roman" w:cs="Times New Roman"/>
          <w:i/>
          <w:sz w:val="24"/>
          <w:szCs w:val="24"/>
        </w:rPr>
        <w:t>z</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(2009) </w:t>
      </w:r>
      <w:r w:rsidRPr="001840F7">
        <w:rPr>
          <w:rFonts w:ascii="Times New Roman" w:hAnsi="Times New Roman" w:cs="Times New Roman"/>
          <w:sz w:val="24"/>
          <w:szCs w:val="24"/>
        </w:rPr>
        <w:t>and the sector average wage in rela</w:t>
      </w:r>
      <w:r w:rsidR="00B57326" w:rsidRPr="001840F7">
        <w:rPr>
          <w:rFonts w:ascii="Times New Roman" w:hAnsi="Times New Roman" w:cs="Times New Roman"/>
          <w:sz w:val="24"/>
          <w:szCs w:val="24"/>
        </w:rPr>
        <w:t xml:space="preserve">tion to </w:t>
      </w:r>
      <w:r w:rsidR="005A3116" w:rsidRPr="001840F7">
        <w:rPr>
          <w:rFonts w:ascii="Times New Roman" w:hAnsi="Times New Roman" w:cs="Times New Roman"/>
          <w:sz w:val="24"/>
          <w:szCs w:val="24"/>
        </w:rPr>
        <w:t>median</w:t>
      </w:r>
      <w:r w:rsidR="00B57326" w:rsidRPr="001840F7">
        <w:rPr>
          <w:rFonts w:ascii="Times New Roman" w:hAnsi="Times New Roman" w:cs="Times New Roman"/>
          <w:sz w:val="24"/>
          <w:szCs w:val="24"/>
        </w:rPr>
        <w:t xml:space="preserve"> wage calculated as </w:t>
      </w:r>
      <w:r w:rsidR="005A3116" w:rsidRPr="001840F7">
        <w:rPr>
          <w:rFonts w:ascii="Times New Roman" w:hAnsi="Times New Roman" w:cs="Times New Roman"/>
          <w:sz w:val="24"/>
          <w:szCs w:val="24"/>
        </w:rPr>
        <w:t>two year rolling average in constant 2013 USD (DBEDT Section 13.2 Hawaii Databook</w:t>
      </w:r>
      <w:r w:rsidR="00B57326" w:rsidRPr="001840F7">
        <w:rPr>
          <w:rFonts w:ascii="Times New Roman" w:hAnsi="Times New Roman" w:cs="Times New Roman"/>
          <w:sz w:val="24"/>
          <w:szCs w:val="24"/>
        </w:rPr>
        <w:t>/</w:t>
      </w:r>
      <w:r w:rsidRPr="001840F7">
        <w:rPr>
          <w:rFonts w:ascii="Times New Roman" w:hAnsi="Times New Roman" w:cs="Times New Roman"/>
          <w:sz w:val="24"/>
          <w:szCs w:val="24"/>
        </w:rPr>
        <w:t>)</w:t>
      </w:r>
      <w:r w:rsidR="00C62433" w:rsidRPr="001840F7">
        <w:rPr>
          <w:rFonts w:ascii="Times New Roman" w:hAnsi="Times New Roman" w:cs="Times New Roman"/>
          <w:sz w:val="24"/>
          <w:szCs w:val="24"/>
        </w:rPr>
        <w:t xml:space="preserve"> or per capita personal income</w:t>
      </w:r>
      <w:r w:rsidR="00D85FA4" w:rsidRPr="001840F7">
        <w:rPr>
          <w:rFonts w:ascii="Times New Roman" w:hAnsi="Times New Roman" w:cs="Times New Roman"/>
          <w:sz w:val="24"/>
          <w:szCs w:val="24"/>
        </w:rPr>
        <w:t xml:space="preserve"> in 2015 $48,288 (DBEDT http://dbedt.hawaii.gov/economic/ranks/)</w:t>
      </w:r>
      <w:r w:rsidRPr="001840F7">
        <w:rPr>
          <w:rFonts w:ascii="Times New Roman" w:hAnsi="Times New Roman" w:cs="Times New Roman"/>
          <w:sz w:val="24"/>
          <w:szCs w:val="24"/>
        </w:rPr>
        <w:t>.</w:t>
      </w:r>
      <w:r w:rsidR="00033577" w:rsidRPr="001840F7">
        <w:rPr>
          <w:rFonts w:ascii="Times New Roman" w:hAnsi="Times New Roman" w:cs="Times New Roman"/>
          <w:sz w:val="24"/>
          <w:szCs w:val="24"/>
        </w:rPr>
        <w:t xml:space="preserve"> Current year (</w:t>
      </w:r>
      <w:r w:rsidR="00033577" w:rsidRPr="001840F7">
        <w:rPr>
          <w:rFonts w:ascii="Times New Roman" w:hAnsi="Times New Roman" w:cs="Times New Roman"/>
          <w:i/>
          <w:sz w:val="24"/>
          <w:szCs w:val="24"/>
        </w:rPr>
        <w:t xml:space="preserve">c) </w:t>
      </w:r>
      <w:r w:rsidR="00033577" w:rsidRPr="001840F7">
        <w:rPr>
          <w:rFonts w:ascii="Times New Roman" w:hAnsi="Times New Roman" w:cs="Times New Roman"/>
          <w:sz w:val="24"/>
          <w:szCs w:val="24"/>
        </w:rPr>
        <w:t>is the most recent year with available data (2013).</w:t>
      </w:r>
      <w:r w:rsidR="009E6EFB" w:rsidRPr="001840F7">
        <w:rPr>
          <w:rFonts w:ascii="Times New Roman" w:hAnsi="Times New Roman" w:cs="Times New Roman"/>
          <w:sz w:val="24"/>
          <w:szCs w:val="24"/>
        </w:rPr>
        <w:t xml:space="preserve"> Data on ocean sector employment and wage comes from NOAA </w:t>
      </w:r>
      <w:r w:rsidR="00344936" w:rsidRPr="001840F7">
        <w:rPr>
          <w:rFonts w:ascii="Times New Roman" w:hAnsi="Times New Roman" w:cs="Times New Roman"/>
          <w:sz w:val="24"/>
          <w:szCs w:val="24"/>
        </w:rPr>
        <w:t>(</w:t>
      </w:r>
      <w:hyperlink r:id="rId12" w:history="1">
        <w:r w:rsidR="00344936" w:rsidRPr="001840F7">
          <w:rPr>
            <w:rStyle w:val="Hyperlink"/>
            <w:rFonts w:ascii="Times New Roman" w:hAnsi="Times New Roman" w:cs="Times New Roman"/>
            <w:sz w:val="24"/>
            <w:szCs w:val="24"/>
          </w:rPr>
          <w:t>https://coast.noaa.gov/digitalcoast/tools/enow.html</w:t>
        </w:r>
      </w:hyperlink>
      <w:r w:rsidR="00344936" w:rsidRPr="001840F7">
        <w:rPr>
          <w:rFonts w:ascii="Times New Roman" w:hAnsi="Times New Roman" w:cs="Times New Roman"/>
          <w:sz w:val="24"/>
          <w:szCs w:val="24"/>
        </w:rPr>
        <w:t xml:space="preserve">) </w:t>
      </w:r>
      <w:r w:rsidR="009E6EFB" w:rsidRPr="001840F7">
        <w:rPr>
          <w:rFonts w:ascii="Times New Roman" w:hAnsi="Times New Roman" w:cs="Times New Roman"/>
          <w:sz w:val="24"/>
          <w:szCs w:val="24"/>
        </w:rPr>
        <w:t>and was adjusted by state unemployment rate (DBEDT).</w:t>
      </w:r>
    </w:p>
    <w:p w14:paraId="7ECC8520" w14:textId="77777777" w:rsidR="009E6EFB" w:rsidRPr="001840F7" w:rsidRDefault="00121593">
      <w:pPr>
        <w:rPr>
          <w:rFonts w:ascii="Times New Roman" w:hAnsi="Times New Roman" w:cs="Times New Roman"/>
          <w:sz w:val="24"/>
          <w:szCs w:val="24"/>
        </w:rPr>
      </w:pPr>
      <w:r w:rsidRPr="001840F7">
        <w:rPr>
          <w:rFonts w:ascii="Times New Roman" w:hAnsi="Times New Roman" w:cs="Times New Roman"/>
          <w:sz w:val="24"/>
          <w:szCs w:val="24"/>
        </w:rPr>
        <w:t xml:space="preserve">Wage per sector was referenced to estimated Hawaii </w:t>
      </w:r>
      <w:r w:rsidR="004F22C6" w:rsidRPr="001840F7">
        <w:rPr>
          <w:rFonts w:ascii="Times New Roman" w:hAnsi="Times New Roman" w:cs="Times New Roman"/>
          <w:sz w:val="24"/>
          <w:szCs w:val="24"/>
        </w:rPr>
        <w:t>expenditures</w:t>
      </w:r>
      <w:r w:rsidRPr="001840F7">
        <w:rPr>
          <w:rFonts w:ascii="Times New Roman" w:hAnsi="Times New Roman" w:cs="Times New Roman"/>
          <w:sz w:val="24"/>
          <w:szCs w:val="24"/>
        </w:rPr>
        <w:t>, $41,021 (U.S. Bureau of Economic Analysis, Interactive Tables: Personal Income and Employment, Personal Consumption Expenditures, By State:  1997-2014 &lt;http://www.bea.gov/regional/index.htm#data&gt; ). DBEDT Table 13.38</w:t>
      </w:r>
    </w:p>
    <w:p w14:paraId="071C18DC" w14:textId="40AFF7FA" w:rsidR="000231A1"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Economies</w:t>
      </w:r>
    </w:p>
    <w:p w14:paraId="5BF269B1" w14:textId="52505BA5" w:rsidR="000231A1" w:rsidRPr="001840F7" w:rsidRDefault="006E067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c,k</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r>
                        <w:rPr>
                          <w:rFonts w:ascii="Cambria Math" w:hAnsi="Cambria Math" w:cs="Times New Roman"/>
                          <w:sz w:val="24"/>
                          <w:szCs w:val="24"/>
                        </w:rPr>
                        <m:t>,k</m:t>
                      </m:r>
                    </m:sub>
                  </m:sSub>
                </m:e>
              </m:nary>
            </m:den>
          </m:f>
        </m:oMath>
      </m:oMathPara>
    </w:p>
    <w:p w14:paraId="7DCD86DC" w14:textId="77777777" w:rsidR="00FE7E26" w:rsidRPr="001840F7" w:rsidRDefault="00FE7E26">
      <w:pPr>
        <w:rPr>
          <w:rFonts w:ascii="Times New Roman" w:hAnsi="Times New Roman" w:cs="Times New Roman"/>
          <w:sz w:val="24"/>
          <w:szCs w:val="24"/>
        </w:rPr>
      </w:pPr>
    </w:p>
    <w:p w14:paraId="50BBA4C6" w14:textId="342C4132"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Where e is the total adjusted revenue generated </w:t>
      </w:r>
      <w:r w:rsidR="00862101">
        <w:rPr>
          <w:rFonts w:ascii="Times New Roman" w:hAnsi="Times New Roman" w:cs="Times New Roman"/>
          <w:sz w:val="24"/>
          <w:szCs w:val="24"/>
        </w:rPr>
        <w:t xml:space="preserve">directly and indirectly </w:t>
      </w:r>
      <w:r w:rsidRPr="001840F7">
        <w:rPr>
          <w:rFonts w:ascii="Times New Roman" w:hAnsi="Times New Roman" w:cs="Times New Roman"/>
          <w:sz w:val="24"/>
          <w:szCs w:val="24"/>
        </w:rPr>
        <w:t>from each marine and ocean sector (</w:t>
      </w:r>
      <w:r w:rsidR="00862101">
        <w:rPr>
          <w:rFonts w:ascii="Times New Roman" w:hAnsi="Times New Roman" w:cs="Times New Roman"/>
          <w:i/>
          <w:sz w:val="24"/>
          <w:szCs w:val="24"/>
        </w:rPr>
        <w:t>k</w:t>
      </w:r>
      <w:r w:rsidRPr="001840F7">
        <w:rPr>
          <w:rFonts w:ascii="Times New Roman" w:hAnsi="Times New Roman" w:cs="Times New Roman"/>
          <w:sz w:val="24"/>
          <w:szCs w:val="24"/>
        </w:rPr>
        <w:t>)</w:t>
      </w:r>
      <w:r w:rsidR="00862101">
        <w:rPr>
          <w:rFonts w:ascii="Times New Roman" w:hAnsi="Times New Roman" w:cs="Times New Roman"/>
          <w:sz w:val="24"/>
          <w:szCs w:val="24"/>
        </w:rPr>
        <w:t>, at current (c), and reference (r), time points</w:t>
      </w:r>
      <w:r w:rsidRPr="001840F7">
        <w:rPr>
          <w:rFonts w:ascii="Times New Roman" w:hAnsi="Times New Roman" w:cs="Times New Roman"/>
          <w:sz w:val="24"/>
          <w:szCs w:val="24"/>
        </w:rPr>
        <w:t>.</w:t>
      </w:r>
    </w:p>
    <w:p w14:paraId="22E94078"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 xml:space="preserve">Industry </w:t>
      </w:r>
      <w:r w:rsidR="00E815E1" w:rsidRPr="001840F7">
        <w:rPr>
          <w:rFonts w:ascii="Times New Roman" w:hAnsi="Times New Roman" w:cs="Times New Roman"/>
          <w:sz w:val="24"/>
          <w:szCs w:val="24"/>
        </w:rPr>
        <w:t>multipliers:</w:t>
      </w:r>
      <w:r w:rsidRPr="001840F7">
        <w:rPr>
          <w:rFonts w:ascii="Times New Roman" w:hAnsi="Times New Roman" w:cs="Times New Roman"/>
          <w:sz w:val="24"/>
          <w:szCs w:val="24"/>
        </w:rPr>
        <w:t xml:space="preserve"> (</w:t>
      </w:r>
      <w:hyperlink r:id="rId13" w:history="1">
        <w:r w:rsidRPr="001840F7">
          <w:rPr>
            <w:rStyle w:val="Hyperlink"/>
            <w:rFonts w:ascii="Times New Roman" w:hAnsi="Times New Roman" w:cs="Times New Roman"/>
            <w:sz w:val="24"/>
            <w:szCs w:val="24"/>
          </w:rPr>
          <w:t>http://files.hawaii</w:t>
        </w:r>
        <w:r w:rsidRPr="001840F7">
          <w:rPr>
            <w:rStyle w:val="Hyperlink"/>
            <w:rFonts w:ascii="Times New Roman" w:hAnsi="Times New Roman" w:cs="Times New Roman"/>
            <w:sz w:val="24"/>
            <w:szCs w:val="24"/>
          </w:rPr>
          <w:t>.</w:t>
        </w:r>
        <w:r w:rsidRPr="001840F7">
          <w:rPr>
            <w:rStyle w:val="Hyperlink"/>
            <w:rFonts w:ascii="Times New Roman" w:hAnsi="Times New Roman" w:cs="Times New Roman"/>
            <w:sz w:val="24"/>
            <w:szCs w:val="24"/>
          </w:rPr>
          <w:t>gov/dbedt/economic/reports/IO/2007_state_io_study.pdf</w:t>
        </w:r>
      </w:hyperlink>
      <w:r w:rsidRPr="001840F7">
        <w:rPr>
          <w:rFonts w:ascii="Times New Roman" w:hAnsi="Times New Roman" w:cs="Times New Roman"/>
          <w:sz w:val="24"/>
          <w:szCs w:val="24"/>
        </w:rPr>
        <w:t>)</w:t>
      </w:r>
    </w:p>
    <w:p w14:paraId="695AFA62" w14:textId="77777777" w:rsidR="00F17E31" w:rsidRPr="001840F7" w:rsidRDefault="006A71CD">
      <w:pPr>
        <w:rPr>
          <w:rFonts w:ascii="Times New Roman" w:hAnsi="Times New Roman" w:cs="Times New Roman"/>
          <w:sz w:val="24"/>
          <w:szCs w:val="24"/>
        </w:rPr>
      </w:pPr>
      <w:r w:rsidRPr="001840F7">
        <w:rPr>
          <w:rFonts w:ascii="Times New Roman" w:hAnsi="Times New Roman" w:cs="Times New Roman"/>
          <w:sz w:val="24"/>
          <w:szCs w:val="24"/>
        </w:rPr>
        <w:t>Aquaculture</w:t>
      </w:r>
      <w:r w:rsidR="00F17E31" w:rsidRPr="001840F7">
        <w:rPr>
          <w:rFonts w:ascii="Times New Roman" w:hAnsi="Times New Roman" w:cs="Times New Roman"/>
          <w:sz w:val="24"/>
          <w:szCs w:val="24"/>
        </w:rPr>
        <w:t xml:space="preserve"> 1.46</w:t>
      </w:r>
    </w:p>
    <w:p w14:paraId="624463A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Commercial Fishing 1.42</w:t>
      </w:r>
    </w:p>
    <w:p w14:paraId="74B1017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Water Transportation 1.46</w:t>
      </w:r>
    </w:p>
    <w:p w14:paraId="45934592" w14:textId="77777777" w:rsidR="00F17E31" w:rsidRDefault="00F17E31">
      <w:pPr>
        <w:rPr>
          <w:rFonts w:ascii="Times New Roman" w:hAnsi="Times New Roman" w:cs="Times New Roman"/>
          <w:sz w:val="24"/>
          <w:szCs w:val="24"/>
        </w:rPr>
      </w:pPr>
      <w:r w:rsidRPr="001840F7">
        <w:rPr>
          <w:rFonts w:ascii="Times New Roman" w:hAnsi="Times New Roman" w:cs="Times New Roman"/>
          <w:sz w:val="24"/>
          <w:szCs w:val="24"/>
        </w:rPr>
        <w:t>Construction 1.54</w:t>
      </w:r>
    </w:p>
    <w:p w14:paraId="5CBE49D9" w14:textId="0E487B32" w:rsidR="00862101" w:rsidRDefault="00862101">
      <w:pPr>
        <w:rPr>
          <w:rFonts w:ascii="Times New Roman" w:hAnsi="Times New Roman" w:cs="Times New Roman"/>
          <w:sz w:val="24"/>
          <w:szCs w:val="24"/>
        </w:rPr>
      </w:pPr>
      <w:r>
        <w:rPr>
          <w:rFonts w:ascii="Times New Roman" w:hAnsi="Times New Roman" w:cs="Times New Roman"/>
          <w:sz w:val="24"/>
          <w:szCs w:val="24"/>
        </w:rPr>
        <w:t xml:space="preserve">Accommodation </w:t>
      </w:r>
      <w:r w:rsidR="007E18E1">
        <w:rPr>
          <w:rFonts w:ascii="Times New Roman" w:hAnsi="Times New Roman" w:cs="Times New Roman"/>
          <w:sz w:val="24"/>
          <w:szCs w:val="24"/>
        </w:rPr>
        <w:t>1.43</w:t>
      </w:r>
    </w:p>
    <w:p w14:paraId="1F6001E3" w14:textId="1412C9DF" w:rsidR="00862101" w:rsidRDefault="00862101">
      <w:pPr>
        <w:rPr>
          <w:rFonts w:ascii="Times New Roman" w:hAnsi="Times New Roman" w:cs="Times New Roman"/>
          <w:sz w:val="24"/>
          <w:szCs w:val="24"/>
        </w:rPr>
      </w:pPr>
      <w:r>
        <w:rPr>
          <w:rFonts w:ascii="Times New Roman" w:hAnsi="Times New Roman" w:cs="Times New Roman"/>
          <w:sz w:val="24"/>
          <w:szCs w:val="24"/>
        </w:rPr>
        <w:t>Retail 1.36</w:t>
      </w:r>
    </w:p>
    <w:p w14:paraId="0DAAF852" w14:textId="7E44690F" w:rsidR="007E18E1" w:rsidRPr="001840F7" w:rsidRDefault="007E18E1">
      <w:pPr>
        <w:rPr>
          <w:rFonts w:ascii="Times New Roman" w:hAnsi="Times New Roman" w:cs="Times New Roman"/>
          <w:sz w:val="24"/>
          <w:szCs w:val="24"/>
        </w:rPr>
      </w:pPr>
      <w:r>
        <w:rPr>
          <w:rFonts w:ascii="Times New Roman" w:hAnsi="Times New Roman" w:cs="Times New Roman"/>
          <w:sz w:val="24"/>
          <w:szCs w:val="24"/>
        </w:rPr>
        <w:t>Eating and drinking 1.51</w:t>
      </w:r>
    </w:p>
    <w:p w14:paraId="333610ED" w14:textId="5D2D7AB0" w:rsidR="00034316" w:rsidRPr="001840F7" w:rsidRDefault="00690CB4">
      <w:pPr>
        <w:rPr>
          <w:rFonts w:ascii="Times New Roman" w:hAnsi="Times New Roman" w:cs="Times New Roman"/>
          <w:b/>
          <w:color w:val="4F81BD" w:themeColor="accent1"/>
          <w:sz w:val="24"/>
          <w:szCs w:val="24"/>
        </w:rPr>
      </w:pPr>
      <w:r w:rsidRPr="001840F7">
        <w:rPr>
          <w:rFonts w:ascii="Times New Roman" w:hAnsi="Times New Roman" w:cs="Times New Roman"/>
          <w:sz w:val="24"/>
          <w:szCs w:val="24"/>
        </w:rPr>
        <w:t>Marine Construction</w:t>
      </w:r>
      <w:r>
        <w:rPr>
          <w:rFonts w:ascii="Times New Roman" w:hAnsi="Times New Roman" w:cs="Times New Roman"/>
          <w:sz w:val="24"/>
          <w:szCs w:val="24"/>
        </w:rPr>
        <w:t xml:space="preserve"> 1.54</w:t>
      </w:r>
      <w:r w:rsidRPr="001840F7">
        <w:rPr>
          <w:rFonts w:ascii="Times New Roman" w:hAnsi="Times New Roman" w:cs="Times New Roman"/>
          <w:sz w:val="24"/>
          <w:szCs w:val="24"/>
        </w:rPr>
        <w:t>, Living Resources</w:t>
      </w:r>
      <w:r>
        <w:rPr>
          <w:rFonts w:ascii="Times New Roman" w:hAnsi="Times New Roman" w:cs="Times New Roman"/>
          <w:sz w:val="24"/>
          <w:szCs w:val="24"/>
        </w:rPr>
        <w:t xml:space="preserve"> 1.35</w:t>
      </w:r>
      <w:r w:rsidRPr="001840F7">
        <w:rPr>
          <w:rFonts w:ascii="Times New Roman" w:hAnsi="Times New Roman" w:cs="Times New Roman"/>
          <w:sz w:val="24"/>
          <w:szCs w:val="24"/>
        </w:rPr>
        <w:t>, Ship and Boat Building, Tourism and Recreation</w:t>
      </w:r>
      <w:r>
        <w:rPr>
          <w:rFonts w:ascii="Times New Roman" w:hAnsi="Times New Roman" w:cs="Times New Roman"/>
          <w:sz w:val="24"/>
          <w:szCs w:val="24"/>
        </w:rPr>
        <w:t xml:space="preserve"> (average 1.43, 1.36, 1.51)</w:t>
      </w:r>
      <w:bookmarkStart w:id="1" w:name="_GoBack"/>
      <w:bookmarkEnd w:id="1"/>
      <w:r w:rsidRPr="001840F7">
        <w:rPr>
          <w:rFonts w:ascii="Times New Roman" w:hAnsi="Times New Roman" w:cs="Times New Roman"/>
          <w:sz w:val="24"/>
          <w:szCs w:val="24"/>
        </w:rPr>
        <w:t>, and Marine Transportation</w:t>
      </w:r>
      <w:r>
        <w:rPr>
          <w:rFonts w:ascii="Times New Roman" w:hAnsi="Times New Roman" w:cs="Times New Roman"/>
          <w:sz w:val="24"/>
          <w:szCs w:val="24"/>
        </w:rPr>
        <w:t xml:space="preserve"> 1.46</w:t>
      </w: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14:paraId="39E137DB" w14:textId="77777777" w:rsidR="005B346A" w:rsidRPr="001840F7" w:rsidRDefault="005B346A" w:rsidP="005B346A">
      <w:pPr>
        <w:jc w:val="center"/>
        <w:rPr>
          <w:rFonts w:ascii="Times New Roman" w:hAnsi="Times New Roman" w:cs="Times New Roman"/>
          <w:sz w:val="24"/>
          <w:szCs w:val="24"/>
        </w:rPr>
      </w:pPr>
    </w:p>
    <w:p w14:paraId="1028965E" w14:textId="77777777" w:rsidR="005B346A" w:rsidRPr="001840F7" w:rsidRDefault="006E0679" w:rsidP="005B346A">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5B346A" w:rsidRPr="001840F7">
        <w:rPr>
          <w:rFonts w:ascii="Times New Roman" w:eastAsiaTheme="minorEastAsia" w:hAnsi="Times New Roman" w:cs="Times New Roman"/>
          <w:sz w:val="24"/>
          <w:szCs w:val="24"/>
        </w:rPr>
        <w:t xml:space="preserve"> </w:t>
      </w:r>
    </w:p>
    <w:p w14:paraId="001D4468"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Wahi pana</w:t>
      </w:r>
    </w:p>
    <w:p w14:paraId="7DD5FC5B"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5B346A" w:rsidRPr="001840F7" w14:paraId="309B64DB" w14:textId="77777777" w:rsidTr="00DA5281">
        <w:trPr>
          <w:trHeight w:val="315"/>
        </w:trPr>
        <w:tc>
          <w:tcPr>
            <w:tcW w:w="960" w:type="dxa"/>
            <w:tcBorders>
              <w:top w:val="nil"/>
              <w:left w:val="nil"/>
              <w:bottom w:val="single" w:sz="4" w:space="0" w:color="auto"/>
              <w:right w:val="nil"/>
            </w:tcBorders>
            <w:shd w:val="clear" w:color="auto" w:fill="auto"/>
            <w:noWrap/>
            <w:vAlign w:val="bottom"/>
            <w:hideMark/>
          </w:tcPr>
          <w:p w14:paraId="153F2034"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31C3376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2930E2A1"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heiau</w:t>
            </w:r>
          </w:p>
        </w:tc>
        <w:tc>
          <w:tcPr>
            <w:tcW w:w="2000" w:type="dxa"/>
            <w:tcBorders>
              <w:top w:val="nil"/>
              <w:left w:val="nil"/>
              <w:bottom w:val="single" w:sz="4" w:space="0" w:color="auto"/>
              <w:right w:val="nil"/>
            </w:tcBorders>
            <w:shd w:val="clear" w:color="auto" w:fill="auto"/>
            <w:noWrap/>
            <w:vAlign w:val="bottom"/>
            <w:hideMark/>
          </w:tcPr>
          <w:p w14:paraId="5372F22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BC0E728"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270E8B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5B346A" w:rsidRPr="001840F7" w14:paraId="689B7F69" w14:textId="77777777" w:rsidTr="00DA5281">
        <w:trPr>
          <w:trHeight w:val="315"/>
        </w:trPr>
        <w:tc>
          <w:tcPr>
            <w:tcW w:w="960" w:type="dxa"/>
            <w:tcBorders>
              <w:top w:val="nil"/>
              <w:left w:val="nil"/>
              <w:bottom w:val="nil"/>
              <w:right w:val="nil"/>
            </w:tcBorders>
            <w:shd w:val="clear" w:color="auto" w:fill="auto"/>
            <w:noWrap/>
            <w:vAlign w:val="bottom"/>
            <w:hideMark/>
          </w:tcPr>
          <w:p w14:paraId="5478F2E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3F0AB35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188E4E3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265B96B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2B25C5A"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2F8DA90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5B346A" w:rsidRPr="001840F7" w14:paraId="4F958152" w14:textId="77777777" w:rsidTr="00DA5281">
        <w:trPr>
          <w:trHeight w:val="315"/>
        </w:trPr>
        <w:tc>
          <w:tcPr>
            <w:tcW w:w="960" w:type="dxa"/>
            <w:tcBorders>
              <w:top w:val="nil"/>
              <w:left w:val="nil"/>
              <w:bottom w:val="nil"/>
              <w:right w:val="nil"/>
            </w:tcBorders>
            <w:shd w:val="clear" w:color="auto" w:fill="auto"/>
            <w:noWrap/>
            <w:vAlign w:val="bottom"/>
            <w:hideMark/>
          </w:tcPr>
          <w:p w14:paraId="3073CC9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657D8B5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1C57361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8C2CDA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4458231C"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0447BFC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5B346A" w:rsidRPr="001840F7" w14:paraId="3D275814" w14:textId="77777777" w:rsidTr="00DA5281">
        <w:trPr>
          <w:trHeight w:val="315"/>
        </w:trPr>
        <w:tc>
          <w:tcPr>
            <w:tcW w:w="960" w:type="dxa"/>
            <w:tcBorders>
              <w:top w:val="nil"/>
              <w:left w:val="nil"/>
              <w:bottom w:val="nil"/>
              <w:right w:val="nil"/>
            </w:tcBorders>
            <w:shd w:val="clear" w:color="auto" w:fill="auto"/>
            <w:noWrap/>
            <w:vAlign w:val="bottom"/>
            <w:hideMark/>
          </w:tcPr>
          <w:p w14:paraId="358F17E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D95E9F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0B3C8C4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2CDE75C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6D5A3CE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9DF0DF6"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5B346A" w:rsidRPr="001840F7" w14:paraId="37953B84" w14:textId="77777777" w:rsidTr="00DA5281">
        <w:trPr>
          <w:trHeight w:val="315"/>
        </w:trPr>
        <w:tc>
          <w:tcPr>
            <w:tcW w:w="960" w:type="dxa"/>
            <w:tcBorders>
              <w:top w:val="nil"/>
              <w:left w:val="nil"/>
              <w:bottom w:val="nil"/>
              <w:right w:val="nil"/>
            </w:tcBorders>
            <w:shd w:val="clear" w:color="auto" w:fill="auto"/>
            <w:noWrap/>
            <w:vAlign w:val="bottom"/>
            <w:hideMark/>
          </w:tcPr>
          <w:p w14:paraId="296ADC9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039C96B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294DF35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2E7D582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9AB9A3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67475BA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731902DA" w14:textId="77777777" w:rsidR="005B346A" w:rsidRPr="001840F7" w:rsidRDefault="005B346A" w:rsidP="005B346A">
      <w:pPr>
        <w:rPr>
          <w:rFonts w:ascii="Times New Roman" w:hAnsi="Times New Roman" w:cs="Times New Roman"/>
          <w:sz w:val="24"/>
          <w:szCs w:val="24"/>
        </w:rPr>
      </w:pPr>
    </w:p>
    <w:p w14:paraId="218F657A"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14:paraId="1534AB9A" w14:textId="77777777" w:rsidR="005B346A" w:rsidRPr="001840F7" w:rsidRDefault="005B346A" w:rsidP="005B346A">
      <w:pPr>
        <w:rPr>
          <w:rFonts w:ascii="Times New Roman" w:hAnsi="Times New Roman" w:cs="Times New Roman"/>
          <w:sz w:val="24"/>
          <w:szCs w:val="24"/>
        </w:rPr>
      </w:pPr>
    </w:p>
    <w:p w14:paraId="7C408B30" w14:textId="77777777" w:rsidR="005B346A" w:rsidRPr="001840F7" w:rsidRDefault="005B346A">
      <w:pPr>
        <w:rPr>
          <w:rFonts w:ascii="Times New Roman" w:hAnsi="Times New Roman" w:cs="Times New Roman"/>
          <w:b/>
          <w:color w:val="4F81BD" w:themeColor="accent1"/>
          <w:sz w:val="24"/>
          <w:szCs w:val="24"/>
        </w:rPr>
      </w:pPr>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2263BA15" w:rsidR="00605838" w:rsidRPr="001840F7" w:rsidRDefault="00605838">
      <w:pPr>
        <w:rPr>
          <w:rFonts w:ascii="Times New Roman" w:hAnsi="Times New Roman" w:cs="Times New Roman"/>
          <w:sz w:val="24"/>
          <w:szCs w:val="24"/>
        </w:rPr>
      </w:pPr>
      <w:r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77777777" w:rsidR="00541B43" w:rsidRPr="001840F7" w:rsidRDefault="006E0679"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eez</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eez</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00B06EFD" w14:textId="4045DFEC" w:rsidR="00A4581A" w:rsidRDefault="00541B43">
      <w:pPr>
        <w:rPr>
          <w:rFonts w:ascii="Times New Roman" w:hAnsi="Times New Roman" w:cs="Times New Roman"/>
          <w:sz w:val="24"/>
          <w:szCs w:val="24"/>
        </w:rPr>
      </w:pPr>
      <w:r w:rsidRPr="001840F7">
        <w:rPr>
          <w:rFonts w:ascii="Times New Roman" w:hAnsi="Times New Roman" w:cs="Times New Roman"/>
          <w:sz w:val="24"/>
          <w:szCs w:val="24"/>
        </w:rPr>
        <w:t xml:space="preserve">Currently – eez not included in calculation </w:t>
      </w:r>
    </w:p>
    <w:p w14:paraId="53AC2C69" w14:textId="77777777" w:rsidR="00A4581A" w:rsidRDefault="00A4581A">
      <w:pPr>
        <w:rPr>
          <w:rFonts w:ascii="Times New Roman" w:hAnsi="Times New Roman" w:cs="Times New Roman"/>
          <w:sz w:val="24"/>
          <w:szCs w:val="24"/>
        </w:rPr>
      </w:pPr>
    </w:p>
    <w:p w14:paraId="0F30A385" w14:textId="7B495368" w:rsidR="00A4581A" w:rsidRPr="001840F7" w:rsidRDefault="00A4581A">
      <w:pPr>
        <w:rPr>
          <w:rFonts w:ascii="Times New Roman" w:hAnsi="Times New Roman" w:cs="Times New Roman"/>
          <w:sz w:val="24"/>
          <w:szCs w:val="24"/>
        </w:rPr>
      </w:pPr>
      <w:r>
        <w:rPr>
          <w:rFonts w:ascii="Times New Roman" w:hAnsi="Times New Roman" w:cs="Times New Roman"/>
          <w:sz w:val="24"/>
          <w:szCs w:val="24"/>
        </w:rPr>
        <w:lastRenderedPageBreak/>
        <w:t xml:space="preserve">Terrestrial conservation areas were measures as what </w:t>
      </w: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09F01CAF" w14:textId="51E0EB7E" w:rsidR="00541B43"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Unfortunately there was no consistent way to measure the use of Hawaiian place names. Therefore, connection to Place was assessed as the participation rate in ocean and coastal activities. This information was collected across the state by the NOAA Coral Reef Conservation Program 2014 socioeconomic surveys of human use, knowledge, attitudes, and perceptions in Hawaii (NOAA 2014). Ocean Use Atlas (area of activity) </w:t>
      </w:r>
    </w:p>
    <w:p w14:paraId="41189921" w14:textId="77777777" w:rsidR="00E114AC" w:rsidRPr="001840F7" w:rsidRDefault="00E114AC">
      <w:pPr>
        <w:rPr>
          <w:rFonts w:ascii="Times New Roman" w:hAnsi="Times New Roman" w:cs="Times New Roman"/>
          <w:sz w:val="24"/>
          <w:szCs w:val="24"/>
        </w:rPr>
      </w:pP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t>Climate change mitigation</w:t>
      </w:r>
    </w:p>
    <w:p w14:paraId="51871358" w14:textId="5E582E41" w:rsidR="00504040" w:rsidRPr="001840F7" w:rsidRDefault="00504040">
      <w:pPr>
        <w:rPr>
          <w:rFonts w:ascii="Times New Roman" w:hAnsi="Times New Roman" w:cs="Times New Roman"/>
          <w:sz w:val="24"/>
          <w:szCs w:val="24"/>
        </w:rPr>
      </w:pPr>
      <w:r w:rsidRPr="001840F7">
        <w:rPr>
          <w:rFonts w:ascii="Times New Roman" w:hAnsi="Times New Roman" w:cs="Times New Roman"/>
          <w:sz w:val="24"/>
          <w:szCs w:val="24"/>
        </w:rPr>
        <w:t xml:space="preserve">Place can be defined by what types of activities occur </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Connections  http://www.conservationconnections.org/</w:t>
      </w:r>
    </w:p>
    <w:p w14:paraId="3C9B6963" w14:textId="77777777" w:rsidR="00C07C2B" w:rsidRPr="001840F7" w:rsidRDefault="00C07C2B">
      <w:pPr>
        <w:rPr>
          <w:rFonts w:ascii="Times New Roman" w:hAnsi="Times New Roman" w:cs="Times New Roman"/>
          <w:sz w:val="24"/>
          <w:szCs w:val="24"/>
        </w:rPr>
      </w:pPr>
    </w:p>
    <w:p w14:paraId="3BED5E7E" w14:textId="77777777" w:rsidR="00CB74DF" w:rsidRPr="001840F7" w:rsidRDefault="00CB74DF">
      <w:pPr>
        <w:rPr>
          <w:rFonts w:ascii="Times New Roman" w:hAnsi="Times New Roman" w:cs="Times New Roman"/>
          <w:sz w:val="24"/>
          <w:szCs w:val="24"/>
        </w:rPr>
      </w:pPr>
    </w:p>
    <w:p w14:paraId="1C4ED4E1" w14:textId="77777777"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Jordan </w:t>
      </w:r>
      <w:r w:rsidR="008D5901" w:rsidRPr="001840F7">
        <w:rPr>
          <w:rFonts w:ascii="Times New Roman" w:hAnsi="Times New Roman" w:cs="Times New Roman"/>
          <w:sz w:val="24"/>
          <w:szCs w:val="24"/>
        </w:rPr>
        <w:t>Toshimasa Muratsuchi</w:t>
      </w:r>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International coastal cleanup was annual event now year round</w:t>
      </w:r>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Jambeck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environment </w:t>
      </w:r>
      <w:r w:rsidR="00890E98" w:rsidRPr="001840F7">
        <w:rPr>
          <w:rFonts w:ascii="Times New Roman" w:hAnsi="Times New Roman" w:cs="Times New Roman"/>
          <w:sz w:val="24"/>
          <w:szCs w:val="24"/>
        </w:rPr>
        <w:t xml:space="preserve"> 30%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2"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7B55DD3C" w14:textId="00B13B22" w:rsidR="00982B35" w:rsidRPr="00982B35" w:rsidRDefault="00982B35">
      <w:pPr>
        <w:rPr>
          <w:rFonts w:ascii="Times New Roman" w:eastAsiaTheme="minorEastAsia" w:hAnsi="Times New Roman" w:cs="Times New Roman"/>
          <w:sz w:val="24"/>
          <w:szCs w:val="24"/>
        </w:rPr>
      </w:pPr>
      <w:r w:rsidRPr="00982B35">
        <w:rPr>
          <w:rFonts w:ascii="Times New Roman" w:eastAsiaTheme="minorEastAsia" w:hAnsi="Times New Roman" w:cs="Times New Roman"/>
          <w:sz w:val="24"/>
          <w:szCs w:val="24"/>
        </w:rPr>
        <w:t xml:space="preserve">This goal aims to assess the amount of protection provided by marine and coastal habitats against flooding and erosion to coastal areas. </w:t>
      </w:r>
      <w:r w:rsidR="00E17300" w:rsidRPr="00E17300">
        <w:rPr>
          <w:rFonts w:ascii="Times New Roman" w:eastAsiaTheme="minorEastAsia" w:hAnsi="Times New Roman" w:cs="Times New Roman"/>
          <w:sz w:val="24"/>
          <w:szCs w:val="24"/>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ascii="Times New Roman" w:eastAsiaTheme="minorEastAsia" w:hAnsi="Times New Roman" w:cs="Times New Roman"/>
          <w:sz w:val="24"/>
          <w:szCs w:val="24"/>
        </w:rPr>
        <w:t xml:space="preserve"> </w:t>
      </w:r>
      <w:r w:rsidRPr="00982B35">
        <w:rPr>
          <w:rFonts w:ascii="Times New Roman" w:eastAsiaTheme="minorEastAsia" w:hAnsi="Times New Roman" w:cs="Times New Roman"/>
          <w:sz w:val="24"/>
          <w:szCs w:val="24"/>
        </w:rPr>
        <w:t>A score of 100 would indicate that these habitats are all still intact or have been restored to their reference conditions.</w:t>
      </w:r>
    </w:p>
    <w:p w14:paraId="28153BFD" w14:textId="77777777" w:rsidR="00982B35" w:rsidRDefault="00982B35">
      <w:pPr>
        <w:rPr>
          <w:rFonts w:ascii="Times New Roman" w:eastAsiaTheme="minorEastAsia" w:hAnsi="Times New Roman" w:cs="Times New Roman"/>
          <w:b/>
          <w:sz w:val="24"/>
          <w:szCs w:val="24"/>
        </w:rPr>
      </w:pPr>
    </w:p>
    <w:p w14:paraId="51AB0FAF" w14:textId="77777777" w:rsidR="00982B35" w:rsidRDefault="00982B35">
      <w:pPr>
        <w:rPr>
          <w:rFonts w:ascii="Times New Roman" w:eastAsiaTheme="minorEastAsia" w:hAnsi="Times New Roman" w:cs="Times New Roman"/>
          <w:b/>
          <w:sz w:val="24"/>
          <w:szCs w:val="24"/>
        </w:rPr>
      </w:pPr>
    </w:p>
    <w:p w14:paraId="6228A42C" w14:textId="596CF2F6" w:rsidR="00B34688" w:rsidRPr="001840F7" w:rsidRDefault="006E067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2DB017C0"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lastRenderedPageBreak/>
        <w:t>C is the current (c)</w:t>
      </w:r>
      <w:r w:rsidR="00B10FAD" w:rsidRPr="001840F7">
        <w:rPr>
          <w:rFonts w:ascii="Times New Roman" w:hAnsi="Times New Roman" w:cs="Times New Roman"/>
          <w:sz w:val="24"/>
          <w:szCs w:val="24"/>
        </w:rPr>
        <w:t xml:space="preserve"> </w:t>
      </w:r>
      <w:r w:rsidR="00D06500">
        <w:rPr>
          <w:rFonts w:ascii="Times New Roman" w:hAnsi="Times New Roman" w:cs="Times New Roman"/>
          <w:sz w:val="24"/>
          <w:szCs w:val="24"/>
        </w:rPr>
        <w:t xml:space="preserve">condition </w:t>
      </w:r>
      <w:r w:rsidR="00B10FAD" w:rsidRPr="001840F7">
        <w:rPr>
          <w:rFonts w:ascii="Times New Roman" w:hAnsi="Times New Roman" w:cs="Times New Roman"/>
          <w:sz w:val="24"/>
          <w:szCs w:val="24"/>
        </w:rPr>
        <w:t>and reference (r)</w:t>
      </w:r>
      <w:r w:rsidR="00D06500">
        <w:rPr>
          <w:rFonts w:ascii="Times New Roman" w:hAnsi="Times New Roman" w:cs="Times New Roman"/>
          <w:sz w:val="24"/>
          <w:szCs w:val="24"/>
        </w:rPr>
        <w:t xml:space="preserve"> condition. </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448445D2"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sidR="00D06500">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sidR="00D06500">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commentRangeStart w:id="3"/>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%macroalgae, % coralline algae, and the ratio of calcifiers to non cal</w:t>
      </w:r>
      <w:r w:rsidR="00047B5C">
        <w:rPr>
          <w:rFonts w:ascii="Times New Roman" w:hAnsi="Times New Roman" w:cs="Times New Roman"/>
          <w:sz w:val="24"/>
          <w:szCs w:val="24"/>
        </w:rPr>
        <w:t>cifiers,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Mokus (traditional land management areas).</w:t>
      </w:r>
    </w:p>
    <w:commentRangeEnd w:id="3"/>
    <w:p w14:paraId="59778A75" w14:textId="0B8E2048" w:rsidR="00B10FAD" w:rsidRPr="001840F7" w:rsidRDefault="00D06500" w:rsidP="00B140DF">
      <w:pPr>
        <w:rPr>
          <w:rFonts w:ascii="Times New Roman" w:hAnsi="Times New Roman" w:cs="Times New Roman"/>
          <w:sz w:val="24"/>
          <w:szCs w:val="24"/>
        </w:rPr>
      </w:pPr>
      <w:r>
        <w:rPr>
          <w:rStyle w:val="CommentReference"/>
        </w:rPr>
        <w:commentReference w:id="3"/>
      </w:r>
      <w:r w:rsidR="00B10FAD"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6E171F25"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Beach condition and trend data comes from Fletcher et al. 2012. Beach erosion is expected to increase with sea level rise and sea level rise acts as a large pressure on this goal. Beach extent is calculated as the total length of classifications</w:t>
      </w:r>
      <w:r w:rsidR="00A34320">
        <w:rPr>
          <w:rFonts w:ascii="Times New Roman" w:hAnsi="Times New Roman" w:cs="Times New Roman"/>
          <w:sz w:val="24"/>
          <w:szCs w:val="24"/>
        </w:rPr>
        <w:t xml:space="preserve"> </w:t>
      </w:r>
      <w:r w:rsidRPr="001840F7">
        <w:rPr>
          <w:rFonts w:ascii="Times New Roman" w:hAnsi="Times New Roman" w:cs="Times New Roman"/>
          <w:sz w:val="24"/>
          <w:szCs w:val="24"/>
        </w:rPr>
        <w:t>3, 4, and 5</w:t>
      </w:r>
      <w:r w:rsidR="00AD705D">
        <w:rPr>
          <w:rFonts w:ascii="Times New Roman" w:hAnsi="Times New Roman" w:cs="Times New Roman"/>
          <w:sz w:val="24"/>
          <w:szCs w:val="24"/>
        </w:rPr>
        <w:t xml:space="preserve"> types of </w:t>
      </w:r>
      <w:r w:rsidR="00A34320">
        <w:rPr>
          <w:rFonts w:ascii="Times New Roman" w:hAnsi="Times New Roman" w:cs="Times New Roman"/>
          <w:sz w:val="24"/>
          <w:szCs w:val="24"/>
        </w:rPr>
        <w:t>beaches</w:t>
      </w:r>
      <w:r w:rsidRPr="001840F7">
        <w:rPr>
          <w:rFonts w:ascii="Times New Roman" w:hAnsi="Times New Roman" w:cs="Times New Roman"/>
          <w:sz w:val="24"/>
          <w:szCs w:val="24"/>
        </w:rPr>
        <w:t xml:space="preserve"> from the National Oceanic and Atmospheric Administration Office of Response and Restoration Environmental Sensitivity Index. Beach condition is the percent of beaches remaining stable (not eroding). The beach trend is the long term erosion rate (past century) calculated from Fletcher et al. 2012. This 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4"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 xml:space="preserve">Pressures to wetlands </w:t>
      </w:r>
      <w:r w:rsidR="00D1131F" w:rsidRPr="001840F7">
        <w:rPr>
          <w:rFonts w:ascii="Times New Roman" w:hAnsi="Times New Roman" w:cs="Times New Roman"/>
          <w:sz w:val="24"/>
          <w:szCs w:val="24"/>
        </w:rPr>
        <w:lastRenderedPageBreak/>
        <w:t>include invasive species (including mangroves), land development, and land-based sources of pollution.</w:t>
      </w:r>
    </w:p>
    <w:p w14:paraId="3D2A5E29" w14:textId="01CD5BF7" w:rsidR="0029435D" w:rsidRPr="001840F7" w:rsidRDefault="006956DF">
      <w:pPr>
        <w:rPr>
          <w:rFonts w:ascii="Times New Roman" w:hAnsi="Times New Roman" w:cs="Times New Roman"/>
          <w:sz w:val="24"/>
          <w:szCs w:val="24"/>
        </w:rPr>
      </w:pPr>
      <w:r>
        <w:rPr>
          <w:rFonts w:ascii="Times New Roman" w:hAnsi="Times New Roman" w:cs="Times New Roman"/>
          <w:sz w:val="24"/>
          <w:szCs w:val="24"/>
        </w:rPr>
        <w:t>Coastal w</w:t>
      </w:r>
      <w:r w:rsidR="004F4934">
        <w:rPr>
          <w:rFonts w:ascii="Times New Roman" w:hAnsi="Times New Roman" w:cs="Times New Roman"/>
          <w:sz w:val="24"/>
          <w:szCs w:val="24"/>
        </w:rPr>
        <w:t xml:space="preserve">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8108EC" w:rsidRPr="001840F7">
        <w:rPr>
          <w:rFonts w:ascii="Times New Roman" w:hAnsi="Times New Roman" w:cs="Times New Roman"/>
          <w:sz w:val="24"/>
          <w:szCs w:val="24"/>
        </w:rPr>
        <w:t xml:space="preserve">Wetland condition information </w:t>
      </w:r>
      <w:r w:rsidR="009A06E3">
        <w:rPr>
          <w:rFonts w:ascii="Times New Roman" w:hAnsi="Times New Roman" w:cs="Times New Roman"/>
          <w:sz w:val="24"/>
          <w:szCs w:val="24"/>
        </w:rPr>
        <w:t xml:space="preserve">comes </w:t>
      </w:r>
      <w:r w:rsidR="008108EC" w:rsidRPr="001840F7">
        <w:rPr>
          <w:rFonts w:ascii="Times New Roman" w:hAnsi="Times New Roman" w:cs="Times New Roman"/>
          <w:sz w:val="24"/>
          <w:szCs w:val="24"/>
        </w:rPr>
        <w:t>from Van Rees and Reed (2</w:t>
      </w:r>
      <w:r w:rsidR="009A06E3">
        <w:rPr>
          <w:rFonts w:ascii="Times New Roman" w:hAnsi="Times New Roman" w:cs="Times New Roman"/>
          <w:sz w:val="24"/>
          <w:szCs w:val="24"/>
        </w:rPr>
        <w:t>014) and was modeled as</w:t>
      </w:r>
      <w:r w:rsidR="008108EC" w:rsidRPr="001840F7">
        <w:rPr>
          <w:rFonts w:ascii="Times New Roman" w:hAnsi="Times New Roman" w:cs="Times New Roman"/>
          <w:sz w:val="24"/>
          <w:szCs w:val="24"/>
        </w:rPr>
        <w:t xml:space="preserve">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14E208AD"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While mangroves are considered unique and integral ecosystem species in their native range they can be a huge threat to areas where they are introduced and invasive</w:t>
      </w:r>
      <w:r w:rsidR="004C642D">
        <w:rPr>
          <w:rFonts w:ascii="Times New Roman" w:hAnsi="Times New Roman" w:cs="Times New Roman"/>
          <w:sz w:val="24"/>
          <w:szCs w:val="24"/>
        </w:rPr>
        <w:t xml:space="preserve">, such as Hawaiʻi. </w:t>
      </w:r>
      <w:r w:rsidRPr="001840F7">
        <w:rPr>
          <w:rFonts w:ascii="Times New Roman" w:hAnsi="Times New Roman" w:cs="Times New Roman"/>
          <w:sz w:val="24"/>
          <w:szCs w:val="24"/>
        </w:rPr>
        <w:t>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(loko iʻa).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32B7CE9B" w14:textId="77777777" w:rsidR="00990459" w:rsidRPr="001840F7" w:rsidRDefault="00990459">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507DF1A4" w14:textId="77777777" w:rsidR="00EC795B" w:rsidRPr="001840F7" w:rsidRDefault="00EC795B" w:rsidP="00EC795B">
      <w:pPr>
        <w:rPr>
          <w:rFonts w:ascii="Times New Roman" w:hAnsi="Times New Roman" w:cs="Times New Roman"/>
          <w:i/>
          <w:sz w:val="24"/>
          <w:szCs w:val="24"/>
        </w:rPr>
      </w:pPr>
      <w:r w:rsidRPr="001840F7">
        <w:rPr>
          <w:rFonts w:ascii="Times New Roman" w:hAnsi="Times New Roman" w:cs="Times New Roman"/>
          <w:i/>
          <w:sz w:val="24"/>
          <w:szCs w:val="24"/>
        </w:rPr>
        <w:t>Opihi data important – rest areas</w:t>
      </w:r>
    </w:p>
    <w:p w14:paraId="37F2B221" w14:textId="77777777"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 xml:space="preserve">Intertidal – Chris Bird – definition  - rocky intertidal – length – shorelines rocky from ESI data layers – just extent </w:t>
      </w:r>
    </w:p>
    <w:p w14:paraId="26C03D0C" w14:textId="77777777" w:rsidR="007E76B5" w:rsidRPr="001840F7" w:rsidRDefault="007E76B5" w:rsidP="00EC795B">
      <w:pPr>
        <w:rPr>
          <w:rFonts w:ascii="Times New Roman" w:hAnsi="Times New Roman" w:cs="Times New Roman"/>
          <w:i/>
          <w:sz w:val="24"/>
          <w:szCs w:val="24"/>
        </w:rPr>
      </w:pP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7172879F" w14:textId="77777777" w:rsidR="001A294C" w:rsidRPr="001840F7" w:rsidRDefault="001A294C" w:rsidP="001A294C">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31E9A37F" w14:textId="77777777" w:rsidR="00723AE6" w:rsidRPr="001840F7" w:rsidRDefault="003730A3" w:rsidP="00723AE6">
      <w:pPr>
        <w:rPr>
          <w:rFonts w:ascii="Times New Roman" w:eastAsia="Times New Roman" w:hAnsi="Times New Roman" w:cs="Times New Roman"/>
          <w:color w:val="222222"/>
          <w:sz w:val="24"/>
          <w:szCs w:val="24"/>
        </w:rPr>
      </w:pPr>
      <w:commentRangeStart w:id="4"/>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 xml:space="preserve">%macroalgae, % coralline algae,  and the ratio of calcifiers to non calcifiers,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42 Mokus</w:t>
      </w:r>
      <w:r w:rsidR="00FB53F2" w:rsidRPr="001840F7">
        <w:rPr>
          <w:rFonts w:ascii="Times New Roman" w:hAnsi="Times New Roman" w:cs="Times New Roman"/>
          <w:sz w:val="24"/>
          <w:szCs w:val="24"/>
        </w:rPr>
        <w:t xml:space="preserve"> (traditional land management areas).</w:t>
      </w:r>
    </w:p>
    <w:commentRangeEnd w:id="4"/>
    <w:p w14:paraId="21D63FD9" w14:textId="77777777" w:rsidR="00990459" w:rsidRPr="001840F7" w:rsidRDefault="001A294C">
      <w:pPr>
        <w:rPr>
          <w:rFonts w:ascii="Times New Roman" w:hAnsi="Times New Roman" w:cs="Times New Roman"/>
          <w:sz w:val="24"/>
          <w:szCs w:val="24"/>
        </w:rPr>
      </w:pPr>
      <w:r>
        <w:rPr>
          <w:rStyle w:val="CommentReference"/>
        </w:rPr>
        <w:commentReference w:id="4"/>
      </w:r>
      <w:r w:rsidR="00FB53F2"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27EB22AC"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r w:rsidR="00EC7818" w:rsidRPr="001840F7">
        <w:rPr>
          <w:rFonts w:ascii="Times New Roman" w:hAnsi="Times New Roman" w:cs="Times New Roman"/>
          <w:sz w:val="24"/>
          <w:szCs w:val="24"/>
        </w:rPr>
        <w:t>long-term</w:t>
      </w:r>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1133ACC4" w:rsidR="00453C08" w:rsidRPr="001840F7" w:rsidRDefault="008E4F02">
      <w:pPr>
        <w:rPr>
          <w:rFonts w:ascii="Times New Roman" w:hAnsi="Times New Roman" w:cs="Times New Roman"/>
          <w:i/>
          <w:sz w:val="24"/>
          <w:szCs w:val="24"/>
        </w:rPr>
      </w:pPr>
      <w:r w:rsidRPr="001840F7">
        <w:rPr>
          <w:rFonts w:ascii="Times New Roman" w:hAnsi="Times New Roman" w:cs="Times New Roman"/>
          <w:i/>
          <w:sz w:val="24"/>
          <w:szCs w:val="24"/>
        </w:rPr>
        <w:lastRenderedPageBreak/>
        <w:t>Saltmarshes/</w:t>
      </w:r>
      <w:r w:rsidR="00453C08" w:rsidRPr="001840F7">
        <w:rPr>
          <w:rFonts w:ascii="Times New Roman" w:hAnsi="Times New Roman" w:cs="Times New Roman"/>
          <w:i/>
          <w:sz w:val="24"/>
          <w:szCs w:val="24"/>
        </w:rPr>
        <w:t>Wetlands</w:t>
      </w:r>
    </w:p>
    <w:p w14:paraId="32720C3C" w14:textId="77777777" w:rsidR="00B4139B" w:rsidRPr="001840F7" w:rsidRDefault="00B4139B">
      <w:pPr>
        <w:rPr>
          <w:rFonts w:ascii="Times New Roman" w:hAnsi="Times New Roman" w:cs="Times New Roman"/>
          <w:sz w:val="24"/>
          <w:szCs w:val="24"/>
        </w:rPr>
      </w:pPr>
      <w:commentRangeStart w:id="5"/>
      <w:r w:rsidRPr="001840F7">
        <w:rPr>
          <w:rFonts w:ascii="Times New Roman" w:hAnsi="Times New Roman" w:cs="Times New Roman"/>
          <w:sz w:val="24"/>
          <w:szCs w:val="24"/>
        </w:rPr>
        <w:t>Refer to Coastal Protection Goal</w:t>
      </w:r>
    </w:p>
    <w:p w14:paraId="5C4C33C9" w14:textId="118AB44D" w:rsidR="00B4139B" w:rsidRPr="001840F7" w:rsidRDefault="008E4F02">
      <w:pPr>
        <w:rPr>
          <w:rFonts w:ascii="Times New Roman" w:hAnsi="Times New Roman" w:cs="Times New Roman"/>
          <w:sz w:val="24"/>
          <w:szCs w:val="24"/>
        </w:rPr>
      </w:pPr>
      <w:r w:rsidRPr="001840F7">
        <w:rPr>
          <w:rFonts w:ascii="Times New Roman" w:hAnsi="Times New Roman" w:cs="Times New Roman"/>
          <w:sz w:val="24"/>
          <w:szCs w:val="24"/>
        </w:rPr>
        <w:t>National Oceanic and Atmospheric Administration Coastal Change Analysis Program (NOAA C-CAP)</w:t>
      </w:r>
    </w:p>
    <w:p w14:paraId="726B85A0" w14:textId="77777777" w:rsidR="00453C08" w:rsidRPr="001840F7" w:rsidRDefault="00453C08">
      <w:pPr>
        <w:rPr>
          <w:rFonts w:ascii="Times New Roman" w:hAnsi="Times New Roman" w:cs="Times New Roman"/>
          <w:i/>
          <w:sz w:val="24"/>
          <w:szCs w:val="24"/>
        </w:rPr>
      </w:pPr>
      <w:r w:rsidRPr="001840F7">
        <w:rPr>
          <w:rFonts w:ascii="Times New Roman" w:hAnsi="Times New Roman" w:cs="Times New Roman"/>
          <w:i/>
          <w:sz w:val="24"/>
          <w:szCs w:val="24"/>
        </w:rPr>
        <w:t>Estuaries</w:t>
      </w:r>
    </w:p>
    <w:p w14:paraId="65F33643" w14:textId="15395AD7" w:rsidR="00B4139B" w:rsidRPr="001840F7" w:rsidRDefault="00500628" w:rsidP="00B4139B">
      <w:pPr>
        <w:rPr>
          <w:rFonts w:ascii="Times New Roman" w:hAnsi="Times New Roman" w:cs="Times New Roman"/>
          <w:sz w:val="24"/>
          <w:szCs w:val="24"/>
        </w:rPr>
      </w:pPr>
      <w:r w:rsidRPr="001840F7">
        <w:rPr>
          <w:rFonts w:ascii="Times New Roman" w:hAnsi="Times New Roman" w:cs="Times New Roman"/>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assessment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commentRangeEnd w:id="5"/>
    <w:p w14:paraId="534786B8" w14:textId="77777777" w:rsidR="007E76B5" w:rsidRPr="001840F7" w:rsidRDefault="00305F5F">
      <w:pPr>
        <w:rPr>
          <w:rFonts w:ascii="Times New Roman" w:hAnsi="Times New Roman" w:cs="Times New Roman"/>
          <w:i/>
          <w:sz w:val="24"/>
          <w:szCs w:val="24"/>
        </w:rPr>
      </w:pPr>
      <w:r>
        <w:rPr>
          <w:rStyle w:val="CommentReference"/>
        </w:rPr>
        <w:commentReference w:id="5"/>
      </w: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1840F7" w:rsidRDefault="00990459">
      <w:pPr>
        <w:rPr>
          <w:rFonts w:ascii="Times New Roman" w:hAnsi="Times New Roman" w:cs="Times New Roman"/>
          <w:i/>
          <w:sz w:val="24"/>
          <w:szCs w:val="24"/>
        </w:rPr>
      </w:pPr>
      <w:r w:rsidRPr="001840F7">
        <w:rPr>
          <w:rFonts w:ascii="Times New Roman" w:hAnsi="Times New Roman" w:cs="Times New Roman"/>
          <w:i/>
          <w:sz w:val="24"/>
          <w:szCs w:val="24"/>
        </w:rPr>
        <w:t>Species</w:t>
      </w:r>
      <w:r w:rsidR="00203C27" w:rsidRPr="001840F7">
        <w:rPr>
          <w:rFonts w:ascii="Times New Roman" w:hAnsi="Times New Roman" w:cs="Times New Roman"/>
          <w:i/>
          <w:sz w:val="24"/>
          <w:szCs w:val="24"/>
        </w:rPr>
        <w:t xml:space="preserve"> </w:t>
      </w:r>
    </w:p>
    <w:p w14:paraId="7E09AC84" w14:textId="77777777" w:rsidR="000704E2" w:rsidRPr="001840F7" w:rsidRDefault="000704E2">
      <w:pPr>
        <w:rPr>
          <w:rFonts w:ascii="Times New Roman" w:hAnsi="Times New Roman" w:cs="Times New Roman"/>
          <w:sz w:val="24"/>
          <w:szCs w:val="24"/>
        </w:rPr>
      </w:pPr>
      <w:r w:rsidRPr="001840F7">
        <w:rPr>
          <w:rFonts w:ascii="Times New Roman" w:hAnsi="Times New Roman" w:cs="Times New Roman"/>
          <w:sz w:val="24"/>
          <w:szCs w:val="24"/>
        </w:rPr>
        <w:t>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Hawaiʻiʻs reef fish are not considered threatened or endangered. Local indicators of reef fish populations and status are important for understanding the health of coral reefs and biodiversity and therefore were included along with reef fish species richness.</w:t>
      </w:r>
    </w:p>
    <w:p w14:paraId="4316EF12" w14:textId="6DAC6235" w:rsidR="00C65D47" w:rsidRPr="00305F5F" w:rsidRDefault="00305F5F">
      <w:pPr>
        <w:rPr>
          <w:rFonts w:ascii="Times New Roman" w:hAnsi="Times New Roman" w:cs="Times New Roman"/>
          <w:i/>
          <w:sz w:val="24"/>
          <w:szCs w:val="24"/>
        </w:rPr>
      </w:pPr>
      <w:r w:rsidRPr="00305F5F">
        <w:rPr>
          <w:rFonts w:ascii="Times New Roman" w:hAnsi="Times New Roman" w:cs="Times New Roman"/>
          <w:i/>
          <w:sz w:val="24"/>
          <w:szCs w:val="24"/>
        </w:rPr>
        <w:t>Fish</w:t>
      </w:r>
    </w:p>
    <w:p w14:paraId="61DE4E38" w14:textId="7CEA93E0"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lastRenderedPageBreak/>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Reef Fish Biomass: mean biomass of all reef fishes other than sharks and jacks derived from underwater visual surveys of &lt;30m hardbottom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mponents of the breeding stock.</w:t>
      </w:r>
      <w:r w:rsidR="00090910">
        <w:rPr>
          <w:rFonts w:ascii="Times New Roman" w:eastAsia="Times New Roman" w:hAnsi="Times New Roman" w:cs="Times New Roman"/>
          <w:color w:val="212121"/>
          <w:sz w:val="24"/>
          <w:szCs w:val="24"/>
        </w:rPr>
        <w:t xml:space="preserve"> </w:t>
      </w:r>
      <w:r w:rsidRPr="001840F7">
        <w:rPr>
          <w:rFonts w:ascii="Times New Roman" w:eastAsia="Times New Roman" w:hAnsi="Times New Roman" w:cs="Times New Roman"/>
          <w:color w:val="212121"/>
          <w:sz w:val="24"/>
          <w:szCs w:val="24"/>
        </w:rPr>
        <w:t xml:space="preserve">Reef Fish Predators. This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other reef piscivores’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6E0679">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 total area of grid cell</w:t>
      </w:r>
    </w:p>
    <w:p w14:paraId="37FE08B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27A1962C" w14:textId="77777777" w:rsidR="00C76788" w:rsidRPr="001840F7"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edeni</w:t>
            </w:r>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Ziphius cavirostris</w:t>
            </w:r>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Kogia sima</w:t>
            </w:r>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Pseudorca crassidens</w:t>
            </w:r>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Lagenodelphis hosei</w:t>
            </w:r>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Chelonia mydas</w:t>
            </w:r>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Ertmochelys imbricata</w:t>
            </w:r>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Megaptera novaeangliae</w:t>
            </w:r>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Orcinus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Dermochelys cariacea</w:t>
            </w:r>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Caretta caretta</w:t>
            </w:r>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Indopacetus pacificus</w:t>
            </w:r>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Peponocephala electra</w:t>
            </w:r>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Lissodelphis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Lepidochelys olivacea</w:t>
            </w:r>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Feresa attenuata</w:t>
            </w:r>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Kogia breviceps</w:t>
            </w:r>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Grampus griseus</w:t>
            </w:r>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Steno bredanensis</w:t>
            </w:r>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Physeter macrocephalus</w:t>
            </w:r>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310680A" w14:textId="77777777" w:rsidR="00EF6B13" w:rsidRPr="001840F7" w:rsidRDefault="00EF6B13" w:rsidP="00EE5AA5">
      <w:pPr>
        <w:autoSpaceDE w:val="0"/>
        <w:autoSpaceDN w:val="0"/>
        <w:adjustRightInd w:val="0"/>
        <w:spacing w:after="0" w:line="240" w:lineRule="auto"/>
        <w:rPr>
          <w:rFonts w:ascii="Times New Roman" w:hAnsi="Times New Roman" w:cs="Times New Roman"/>
          <w:color w:val="4F81BD" w:themeColor="accen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weighted by the estimated carbon storage capacity of wetlands.</w:t>
      </w:r>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Edwards P, Loerzel J, Levine A, Gorstein M (2014) National Coral Reef Monitoring Program: Socialeconomic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lastRenderedPageBreak/>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7-10-25T12:57:00Z" w:initials="ES">
    <w:p w14:paraId="5AB461B4" w14:textId="0A5756E2" w:rsidR="00B734FD" w:rsidRDefault="00B734FD">
      <w:pPr>
        <w:pStyle w:val="CommentText"/>
      </w:pPr>
      <w:r>
        <w:rPr>
          <w:rStyle w:val="CommentReference"/>
        </w:rPr>
        <w:annotationRef/>
      </w:r>
      <w:r>
        <w:t>Look up how to cite properly</w:t>
      </w:r>
    </w:p>
  </w:comment>
  <w:comment w:id="3" w:author="Eva Schemmel" w:date="2017-10-26T06:36:00Z" w:initials="ES">
    <w:p w14:paraId="2177666D" w14:textId="26F6E055" w:rsidR="00D06500" w:rsidRDefault="00D06500">
      <w:pPr>
        <w:pStyle w:val="CommentText"/>
      </w:pPr>
      <w:r>
        <w:rPr>
          <w:rStyle w:val="CommentReference"/>
        </w:rPr>
        <w:annotationRef/>
      </w:r>
      <w:r>
        <w:t>Need to change to NOAA report card so update to HIMARC</w:t>
      </w:r>
    </w:p>
  </w:comment>
  <w:comment w:id="4" w:author="Eva Schemmel" w:date="2017-10-26T06:39:00Z" w:initials="ES">
    <w:p w14:paraId="51C9E52F" w14:textId="1E4823A6" w:rsidR="001A294C" w:rsidRDefault="001A294C">
      <w:pPr>
        <w:pStyle w:val="CommentText"/>
      </w:pPr>
      <w:r>
        <w:rPr>
          <w:rStyle w:val="CommentReference"/>
        </w:rPr>
        <w:annotationRef/>
      </w:r>
      <w:r>
        <w:t>Change to NOAA report card or update assessment with HIMARC data</w:t>
      </w:r>
    </w:p>
  </w:comment>
  <w:comment w:id="5" w:author="Eva Schemmel" w:date="2017-10-26T06:40:00Z" w:initials="ES">
    <w:p w14:paraId="17E6D900" w14:textId="788A05A2" w:rsidR="00305F5F" w:rsidRDefault="00305F5F">
      <w:pPr>
        <w:pStyle w:val="CommentText"/>
      </w:pPr>
      <w:r>
        <w:rPr>
          <w:rStyle w:val="CommentReference"/>
        </w:rPr>
        <w:annotationRef/>
      </w:r>
      <w:r>
        <w:t>Need to update, did you combine estuaries with wetlands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461B4" w15:done="0"/>
  <w15:commentEx w15:paraId="2177666D" w15:done="0"/>
  <w15:commentEx w15:paraId="51C9E52F" w15:done="0"/>
  <w15:commentEx w15:paraId="17E6D9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6104C"/>
    <w:rsid w:val="000704E2"/>
    <w:rsid w:val="00081219"/>
    <w:rsid w:val="0008182F"/>
    <w:rsid w:val="00090910"/>
    <w:rsid w:val="000A2564"/>
    <w:rsid w:val="000A2805"/>
    <w:rsid w:val="000A7E4C"/>
    <w:rsid w:val="000B4DB4"/>
    <w:rsid w:val="000D754E"/>
    <w:rsid w:val="000F065B"/>
    <w:rsid w:val="000F14BA"/>
    <w:rsid w:val="000F14CD"/>
    <w:rsid w:val="000F5DD3"/>
    <w:rsid w:val="001027B9"/>
    <w:rsid w:val="00110C4C"/>
    <w:rsid w:val="00121593"/>
    <w:rsid w:val="00121A82"/>
    <w:rsid w:val="00122DE7"/>
    <w:rsid w:val="001243F6"/>
    <w:rsid w:val="00125FAA"/>
    <w:rsid w:val="0012701F"/>
    <w:rsid w:val="00154E00"/>
    <w:rsid w:val="00163CC0"/>
    <w:rsid w:val="00177163"/>
    <w:rsid w:val="001840F7"/>
    <w:rsid w:val="001A294C"/>
    <w:rsid w:val="001B036A"/>
    <w:rsid w:val="001B565D"/>
    <w:rsid w:val="001C6597"/>
    <w:rsid w:val="001F2975"/>
    <w:rsid w:val="00203C27"/>
    <w:rsid w:val="00204CDE"/>
    <w:rsid w:val="0021125E"/>
    <w:rsid w:val="0021575A"/>
    <w:rsid w:val="00241924"/>
    <w:rsid w:val="002539C1"/>
    <w:rsid w:val="00260D24"/>
    <w:rsid w:val="002658A9"/>
    <w:rsid w:val="00275FEA"/>
    <w:rsid w:val="002811DB"/>
    <w:rsid w:val="002863D0"/>
    <w:rsid w:val="00293958"/>
    <w:rsid w:val="00293B08"/>
    <w:rsid w:val="00293B2B"/>
    <w:rsid w:val="0029435D"/>
    <w:rsid w:val="002A0E2F"/>
    <w:rsid w:val="002A7246"/>
    <w:rsid w:val="002C4055"/>
    <w:rsid w:val="002C6FF3"/>
    <w:rsid w:val="002D2901"/>
    <w:rsid w:val="002E3CC2"/>
    <w:rsid w:val="002E6D18"/>
    <w:rsid w:val="002F5316"/>
    <w:rsid w:val="003005BC"/>
    <w:rsid w:val="00305F5F"/>
    <w:rsid w:val="00310547"/>
    <w:rsid w:val="00344448"/>
    <w:rsid w:val="00344936"/>
    <w:rsid w:val="00351F97"/>
    <w:rsid w:val="003730A3"/>
    <w:rsid w:val="0038404B"/>
    <w:rsid w:val="003A561C"/>
    <w:rsid w:val="003B70D6"/>
    <w:rsid w:val="003C6E84"/>
    <w:rsid w:val="003D54BD"/>
    <w:rsid w:val="003E0EE9"/>
    <w:rsid w:val="003E4C69"/>
    <w:rsid w:val="003E5F79"/>
    <w:rsid w:val="00403555"/>
    <w:rsid w:val="00405F07"/>
    <w:rsid w:val="0041579A"/>
    <w:rsid w:val="00417BCD"/>
    <w:rsid w:val="00453C08"/>
    <w:rsid w:val="004615F9"/>
    <w:rsid w:val="004A4B0E"/>
    <w:rsid w:val="004B56DA"/>
    <w:rsid w:val="004C642D"/>
    <w:rsid w:val="004D1769"/>
    <w:rsid w:val="004D5DB5"/>
    <w:rsid w:val="004F22C6"/>
    <w:rsid w:val="004F4934"/>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346A"/>
    <w:rsid w:val="005B5FDD"/>
    <w:rsid w:val="005B67E9"/>
    <w:rsid w:val="005C0C30"/>
    <w:rsid w:val="005C5F14"/>
    <w:rsid w:val="006044C9"/>
    <w:rsid w:val="00604528"/>
    <w:rsid w:val="00605838"/>
    <w:rsid w:val="00624264"/>
    <w:rsid w:val="00643DE5"/>
    <w:rsid w:val="00661A0E"/>
    <w:rsid w:val="00670B8F"/>
    <w:rsid w:val="00687350"/>
    <w:rsid w:val="00690CB4"/>
    <w:rsid w:val="006944FC"/>
    <w:rsid w:val="006946E9"/>
    <w:rsid w:val="006956DF"/>
    <w:rsid w:val="00697462"/>
    <w:rsid w:val="006A71CD"/>
    <w:rsid w:val="006C5F7D"/>
    <w:rsid w:val="006D096C"/>
    <w:rsid w:val="006E0679"/>
    <w:rsid w:val="00702640"/>
    <w:rsid w:val="0071088B"/>
    <w:rsid w:val="00723AE6"/>
    <w:rsid w:val="00757225"/>
    <w:rsid w:val="00787CA8"/>
    <w:rsid w:val="007B50EF"/>
    <w:rsid w:val="007C646B"/>
    <w:rsid w:val="007D14E1"/>
    <w:rsid w:val="007D2362"/>
    <w:rsid w:val="007D3566"/>
    <w:rsid w:val="007D716D"/>
    <w:rsid w:val="007E18E1"/>
    <w:rsid w:val="007E24D3"/>
    <w:rsid w:val="007E76B5"/>
    <w:rsid w:val="007F7C4D"/>
    <w:rsid w:val="00806E18"/>
    <w:rsid w:val="0081003F"/>
    <w:rsid w:val="008108EC"/>
    <w:rsid w:val="00820BC3"/>
    <w:rsid w:val="00823F4D"/>
    <w:rsid w:val="00826210"/>
    <w:rsid w:val="008268B7"/>
    <w:rsid w:val="00837322"/>
    <w:rsid w:val="00837473"/>
    <w:rsid w:val="00847B03"/>
    <w:rsid w:val="00852DA6"/>
    <w:rsid w:val="00862101"/>
    <w:rsid w:val="0086554A"/>
    <w:rsid w:val="00870D69"/>
    <w:rsid w:val="00881577"/>
    <w:rsid w:val="00890E98"/>
    <w:rsid w:val="00895FC4"/>
    <w:rsid w:val="008A7A88"/>
    <w:rsid w:val="008C281D"/>
    <w:rsid w:val="008C28C9"/>
    <w:rsid w:val="008D5901"/>
    <w:rsid w:val="008E243D"/>
    <w:rsid w:val="008E37B4"/>
    <w:rsid w:val="008E4F02"/>
    <w:rsid w:val="00920189"/>
    <w:rsid w:val="00921121"/>
    <w:rsid w:val="00937A92"/>
    <w:rsid w:val="009402C8"/>
    <w:rsid w:val="0094084C"/>
    <w:rsid w:val="00950DFE"/>
    <w:rsid w:val="00951901"/>
    <w:rsid w:val="00956488"/>
    <w:rsid w:val="0097503E"/>
    <w:rsid w:val="00977160"/>
    <w:rsid w:val="00977CB3"/>
    <w:rsid w:val="00980562"/>
    <w:rsid w:val="00982B35"/>
    <w:rsid w:val="00990459"/>
    <w:rsid w:val="0099761B"/>
    <w:rsid w:val="009A06E3"/>
    <w:rsid w:val="009C53DD"/>
    <w:rsid w:val="009D1C29"/>
    <w:rsid w:val="009E6EFB"/>
    <w:rsid w:val="009F4559"/>
    <w:rsid w:val="00A2020A"/>
    <w:rsid w:val="00A27AD0"/>
    <w:rsid w:val="00A34320"/>
    <w:rsid w:val="00A4581A"/>
    <w:rsid w:val="00A4683B"/>
    <w:rsid w:val="00A474C6"/>
    <w:rsid w:val="00A72E8E"/>
    <w:rsid w:val="00A81AC1"/>
    <w:rsid w:val="00A90A1F"/>
    <w:rsid w:val="00A978A0"/>
    <w:rsid w:val="00AB4171"/>
    <w:rsid w:val="00AC0DFE"/>
    <w:rsid w:val="00AC627F"/>
    <w:rsid w:val="00AD05DA"/>
    <w:rsid w:val="00AD2B0F"/>
    <w:rsid w:val="00AD53E8"/>
    <w:rsid w:val="00AD5BD2"/>
    <w:rsid w:val="00AD6D75"/>
    <w:rsid w:val="00AD705D"/>
    <w:rsid w:val="00AE473B"/>
    <w:rsid w:val="00AE5473"/>
    <w:rsid w:val="00AF05A1"/>
    <w:rsid w:val="00AF0E79"/>
    <w:rsid w:val="00AF5726"/>
    <w:rsid w:val="00B10750"/>
    <w:rsid w:val="00B10FAD"/>
    <w:rsid w:val="00B140DF"/>
    <w:rsid w:val="00B14636"/>
    <w:rsid w:val="00B1467C"/>
    <w:rsid w:val="00B30B73"/>
    <w:rsid w:val="00B34688"/>
    <w:rsid w:val="00B34A17"/>
    <w:rsid w:val="00B37A4A"/>
    <w:rsid w:val="00B4139B"/>
    <w:rsid w:val="00B511AF"/>
    <w:rsid w:val="00B54C08"/>
    <w:rsid w:val="00B57326"/>
    <w:rsid w:val="00B62D8D"/>
    <w:rsid w:val="00B710E9"/>
    <w:rsid w:val="00B71757"/>
    <w:rsid w:val="00B734FD"/>
    <w:rsid w:val="00B90E1F"/>
    <w:rsid w:val="00B92455"/>
    <w:rsid w:val="00BC070B"/>
    <w:rsid w:val="00BD02A7"/>
    <w:rsid w:val="00BD2F8A"/>
    <w:rsid w:val="00BF083E"/>
    <w:rsid w:val="00BF648D"/>
    <w:rsid w:val="00C07C2B"/>
    <w:rsid w:val="00C15109"/>
    <w:rsid w:val="00C25926"/>
    <w:rsid w:val="00C37DE2"/>
    <w:rsid w:val="00C47027"/>
    <w:rsid w:val="00C62433"/>
    <w:rsid w:val="00C65D47"/>
    <w:rsid w:val="00C674D5"/>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06500"/>
    <w:rsid w:val="00D1131F"/>
    <w:rsid w:val="00D17800"/>
    <w:rsid w:val="00D217B0"/>
    <w:rsid w:val="00D4169E"/>
    <w:rsid w:val="00D63A28"/>
    <w:rsid w:val="00D853BD"/>
    <w:rsid w:val="00D85FA4"/>
    <w:rsid w:val="00D86843"/>
    <w:rsid w:val="00D96125"/>
    <w:rsid w:val="00D97895"/>
    <w:rsid w:val="00DA5281"/>
    <w:rsid w:val="00DB05FD"/>
    <w:rsid w:val="00DC56F0"/>
    <w:rsid w:val="00DC59A0"/>
    <w:rsid w:val="00DC630A"/>
    <w:rsid w:val="00E00666"/>
    <w:rsid w:val="00E114AC"/>
    <w:rsid w:val="00E172F0"/>
    <w:rsid w:val="00E17300"/>
    <w:rsid w:val="00E30D3A"/>
    <w:rsid w:val="00E51386"/>
    <w:rsid w:val="00E7058D"/>
    <w:rsid w:val="00E71C10"/>
    <w:rsid w:val="00E815E1"/>
    <w:rsid w:val="00E874C7"/>
    <w:rsid w:val="00E87ED3"/>
    <w:rsid w:val="00EB21C5"/>
    <w:rsid w:val="00EB4DA4"/>
    <w:rsid w:val="00EB5CB1"/>
    <w:rsid w:val="00EC3158"/>
    <w:rsid w:val="00EC465D"/>
    <w:rsid w:val="00EC4896"/>
    <w:rsid w:val="00EC7818"/>
    <w:rsid w:val="00EC784F"/>
    <w:rsid w:val="00EC795B"/>
    <w:rsid w:val="00ED6AC0"/>
    <w:rsid w:val="00EE5AA5"/>
    <w:rsid w:val="00EF17D8"/>
    <w:rsid w:val="00EF6B13"/>
    <w:rsid w:val="00F13BF4"/>
    <w:rsid w:val="00F14EAB"/>
    <w:rsid w:val="00F17E31"/>
    <w:rsid w:val="00F25B57"/>
    <w:rsid w:val="00F345C2"/>
    <w:rsid w:val="00F47506"/>
    <w:rsid w:val="00F54DCD"/>
    <w:rsid w:val="00F5698A"/>
    <w:rsid w:val="00F750A9"/>
    <w:rsid w:val="00F80449"/>
    <w:rsid w:val="00F87E07"/>
    <w:rsid w:val="00F91F9F"/>
    <w:rsid w:val="00F925CF"/>
    <w:rsid w:val="00F92DBD"/>
    <w:rsid w:val="00F92F89"/>
    <w:rsid w:val="00FA3181"/>
    <w:rsid w:val="00FA54DE"/>
    <w:rsid w:val="00FB53F2"/>
    <w:rsid w:val="00FD4C9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bedt.hawaii.gov/economic/ranks/" TargetMode="External"/><Relationship Id="rId12" Type="http://schemas.openxmlformats.org/officeDocument/2006/relationships/hyperlink" Target="https://coast.noaa.gov/digitalcoast/tools/enow.html" TargetMode="External"/><Relationship Id="rId13" Type="http://schemas.openxmlformats.org/officeDocument/2006/relationships/hyperlink" Target="http://files.hawaii.gov/dbedt/economic/reports/IO/2007_state_io_study.pdf" TargetMode="External"/><Relationship Id="rId14" Type="http://schemas.openxmlformats.org/officeDocument/2006/relationships/hyperlink" Target="file:///D:\Documents%20and%20Settings\eschemmel\AppData\Local\Temp\Temp1_Re%253a_expense_sharing.zip\11_Costofwetlandschange%202013%20update%2011_DEC_2013.docx"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nass.usda.gov/Statistics_by_State/Hawaii/Publications/Annual_Statistical_Bulletin/index.php" TargetMode="External"/><Relationship Id="rId10" Type="http://schemas.openxmlformats.org/officeDocument/2006/relationships/hyperlink" Target="http://www.fpir.noaa.gov/SFD/SFD_rcf_hmr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30623</TotalTime>
  <Pages>25</Pages>
  <Words>6347</Words>
  <Characters>36183</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249</cp:revision>
  <dcterms:created xsi:type="dcterms:W3CDTF">2017-04-26T19:37:00Z</dcterms:created>
  <dcterms:modified xsi:type="dcterms:W3CDTF">2017-10-26T19:00:00Z</dcterms:modified>
</cp:coreProperties>
</file>