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This model has proven to be successful in Hawaiʻi such as the Promise to Paeʻāina, a collaboration of # agencies and nonprofits to that set targets to achieve to make Hawaiʻi a better place before Hōkūleia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r w:rsidR="00506660" w:rsidRPr="00B30B73">
        <w:rPr>
          <w:rFonts w:ascii="Arial" w:hAnsi="Arial" w:cs="Arial"/>
          <w:sz w:val="24"/>
          <w:szCs w:val="24"/>
        </w:rPr>
        <w:t xml:space="preserve"> aina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r w:rsidR="006044C9" w:rsidRPr="00B30B73">
        <w:rPr>
          <w:rFonts w:ascii="Arial" w:hAnsi="Arial" w:cs="Arial"/>
          <w:sz w:val="24"/>
          <w:szCs w:val="24"/>
        </w:rPr>
        <w:t>Hawaiʻiʻs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aina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r w:rsidRPr="00B30B73">
        <w:rPr>
          <w:rFonts w:ascii="Arial" w:hAnsi="Arial" w:cs="Arial"/>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Pr="00B30B73" w:rsidRDefault="00417BCD">
      <w:pPr>
        <w:rPr>
          <w:rFonts w:ascii="Arial" w:hAnsi="Arial" w:cs="Arial"/>
          <w:b/>
          <w:color w:val="4F81BD" w:themeColor="accent1"/>
          <w:sz w:val="24"/>
          <w:szCs w:val="24"/>
        </w:rPr>
      </w:pPr>
      <w:r w:rsidRPr="00B30B73">
        <w:rPr>
          <w:rFonts w:ascii="Arial" w:hAnsi="Arial" w:cs="Arial"/>
          <w:b/>
          <w:color w:val="4F81BD" w:themeColor="accent1"/>
          <w:sz w:val="24"/>
          <w:szCs w:val="24"/>
        </w:rPr>
        <w:t>Mariculture</w:t>
      </w:r>
    </w:p>
    <w:p w:rsidR="00403555" w:rsidRPr="00B30B73" w:rsidRDefault="00403555">
      <w:pPr>
        <w:rPr>
          <w:rFonts w:ascii="Arial" w:hAnsi="Arial" w:cs="Arial"/>
          <w:sz w:val="24"/>
          <w:szCs w:val="24"/>
        </w:rPr>
      </w:pPr>
      <w:r w:rsidRPr="00B30B73">
        <w:rPr>
          <w:rFonts w:ascii="Arial" w:hAnsi="Arial" w:cs="Arial"/>
          <w:sz w:val="24"/>
          <w:szCs w:val="24"/>
        </w:rPr>
        <w:t xml:space="preserve">Mariculture is measures as the local production/harvest of seafood for consumption and the production potential from local fishponds known as loko ia.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mariculture production is a small fraction of the total seafood production potential of fishponds in Hawaii and thus represents a small percentage of the overall mariculture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r w:rsidR="0012701F" w:rsidRPr="00B30B73">
        <w:rPr>
          <w:rFonts w:ascii="Arial" w:hAnsi="Arial" w:cs="Arial"/>
          <w:sz w:val="24"/>
          <w:szCs w:val="24"/>
        </w:rPr>
        <w:t xml:space="preserve"> Revenue from mariculture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r w:rsidRPr="00B30B73">
        <w:rPr>
          <w:rFonts w:ascii="Arial" w:hAnsi="Arial" w:cs="Arial"/>
          <w:sz w:val="24"/>
          <w:szCs w:val="24"/>
        </w:rPr>
        <w:t>Abalone (</w:t>
      </w:r>
      <w:r w:rsidRPr="00B30B73">
        <w:rPr>
          <w:rFonts w:ascii="Arial" w:hAnsi="Arial" w:cs="Arial"/>
          <w:i/>
          <w:sz w:val="24"/>
          <w:szCs w:val="24"/>
        </w:rPr>
        <w:t>Haliotus sp)</w:t>
      </w:r>
      <w:r w:rsidRPr="00B30B73">
        <w:rPr>
          <w:rFonts w:ascii="Arial" w:hAnsi="Arial" w:cs="Arial"/>
          <w:sz w:val="24"/>
          <w:szCs w:val="24"/>
        </w:rPr>
        <w:t>, oysters (</w:t>
      </w:r>
      <w:r w:rsidR="00E00666" w:rsidRPr="00B30B73">
        <w:rPr>
          <w:rFonts w:ascii="Arial" w:hAnsi="Arial" w:cs="Arial"/>
          <w:i/>
          <w:sz w:val="24"/>
          <w:szCs w:val="24"/>
        </w:rPr>
        <w:t xml:space="preserve">Crassostrea gigas </w:t>
      </w:r>
      <w:r w:rsidR="00E00666" w:rsidRPr="00B30B73">
        <w:rPr>
          <w:rFonts w:ascii="Arial" w:hAnsi="Arial" w:cs="Arial"/>
          <w:sz w:val="24"/>
          <w:szCs w:val="24"/>
        </w:rPr>
        <w:t xml:space="preserve">and </w:t>
      </w:r>
      <w:r w:rsidR="00E00666" w:rsidRPr="00B30B73">
        <w:rPr>
          <w:rFonts w:ascii="Arial" w:hAnsi="Arial" w:cs="Arial"/>
          <w:i/>
          <w:sz w:val="24"/>
          <w:szCs w:val="24"/>
        </w:rPr>
        <w:t>Crassostrea sikamea</w:t>
      </w:r>
      <w:r w:rsidR="00E00666" w:rsidRPr="00B30B73">
        <w:rPr>
          <w:rFonts w:ascii="Arial" w:hAnsi="Arial" w:cs="Arial"/>
          <w:sz w:val="24"/>
          <w:szCs w:val="24"/>
        </w:rPr>
        <w:t>), clams (</w:t>
      </w:r>
      <w:r w:rsidR="00E00666" w:rsidRPr="00B30B73">
        <w:rPr>
          <w:rFonts w:ascii="Arial" w:hAnsi="Arial" w:cs="Arial"/>
          <w:i/>
          <w:sz w:val="24"/>
          <w:szCs w:val="24"/>
        </w:rPr>
        <w:t>Venerupis philippinarum</w:t>
      </w:r>
      <w:r w:rsidR="00E00666" w:rsidRPr="00B30B73">
        <w:rPr>
          <w:rFonts w:ascii="Arial" w:hAnsi="Arial" w:cs="Arial"/>
          <w:sz w:val="24"/>
          <w:szCs w:val="24"/>
        </w:rPr>
        <w:t>)</w:t>
      </w:r>
      <w:r w:rsidRPr="00B30B73">
        <w:rPr>
          <w:rFonts w:ascii="Arial" w:hAnsi="Arial" w:cs="Arial"/>
          <w:sz w:val="24"/>
          <w:szCs w:val="24"/>
        </w:rPr>
        <w:t>, kahala (</w:t>
      </w:r>
      <w:r w:rsidRPr="00B30B73">
        <w:rPr>
          <w:rFonts w:ascii="Arial" w:hAnsi="Arial" w:cs="Arial"/>
          <w:i/>
          <w:sz w:val="24"/>
          <w:szCs w:val="24"/>
        </w:rPr>
        <w:t>Seriola dumerili</w:t>
      </w:r>
      <w:r w:rsidRPr="00B30B73">
        <w:rPr>
          <w:rFonts w:ascii="Arial" w:hAnsi="Arial" w:cs="Arial"/>
          <w:sz w:val="24"/>
          <w:szCs w:val="24"/>
        </w:rPr>
        <w:t>), Pacific White Shrimp</w:t>
      </w:r>
      <w:r w:rsidR="00E00666" w:rsidRPr="00B30B73">
        <w:rPr>
          <w:rFonts w:ascii="Arial" w:hAnsi="Arial" w:cs="Arial"/>
          <w:sz w:val="24"/>
          <w:szCs w:val="24"/>
        </w:rPr>
        <w:t xml:space="preserve"> (</w:t>
      </w:r>
      <w:r w:rsidR="00E00666" w:rsidRPr="00B30B73">
        <w:rPr>
          <w:rFonts w:ascii="Arial" w:hAnsi="Arial" w:cs="Arial"/>
          <w:i/>
          <w:sz w:val="24"/>
          <w:szCs w:val="24"/>
        </w:rPr>
        <w:t>Penaeus vannamei</w:t>
      </w:r>
      <w:r w:rsidR="00E00666" w:rsidRPr="00B30B73">
        <w:rPr>
          <w:rFonts w:ascii="Arial" w:hAnsi="Arial" w:cs="Arial"/>
          <w:sz w:val="24"/>
          <w:szCs w:val="24"/>
        </w:rPr>
        <w:t>)</w:t>
      </w:r>
      <w:r w:rsidRPr="00B30B73">
        <w:rPr>
          <w:rFonts w:ascii="Arial" w:hAnsi="Arial" w:cs="Arial"/>
          <w:sz w:val="24"/>
          <w:szCs w:val="24"/>
        </w:rPr>
        <w:t>, and limu (Gracilaria sp.).</w:t>
      </w:r>
      <w:r w:rsidR="00661A0E" w:rsidRPr="00B30B73">
        <w:rPr>
          <w:rFonts w:ascii="Arial" w:hAnsi="Arial" w:cs="Arial"/>
          <w:sz w:val="24"/>
          <w:szCs w:val="24"/>
        </w:rPr>
        <w:t xml:space="preserve"> Moi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What would completely sustainable mariculture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Broodstock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r w:rsidRPr="00B30B73">
              <w:rPr>
                <w:rFonts w:ascii="Arial" w:eastAsia="Times New Roman" w:hAnsi="Arial" w:cs="Arial"/>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Kahala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Hippocampus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Gracilaria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r w:rsidRPr="00B30B73">
              <w:rPr>
                <w:rFonts w:ascii="Arial" w:eastAsia="Times New Roman" w:hAnsi="Arial" w:cs="Arial"/>
                <w:i/>
                <w:iCs/>
                <w:sz w:val="24"/>
                <w:szCs w:val="24"/>
              </w:rPr>
              <w:t>Oreochromis</w:t>
            </w:r>
            <w:r w:rsidRPr="00B30B73">
              <w:rPr>
                <w:rFonts w:ascii="Arial" w:eastAsia="Times New Roman" w:hAnsi="Arial" w:cs="Arial"/>
                <w:sz w:val="24"/>
                <w:szCs w:val="24"/>
              </w:rPr>
              <w:t> sp</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BC070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m:t>
          </m:r>
          <m:f>
            <m:fPr>
              <m:ctrlPr>
                <w:rPr>
                  <w:rFonts w:ascii="Cambria Math" w:hAnsi="Cambria Math" w:cs="Arial"/>
                  <w:b/>
                  <w:i/>
                  <w:sz w:val="24"/>
                  <w:szCs w:val="24"/>
                </w:rPr>
              </m:ctrlPr>
            </m:fPr>
            <m:num>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r</m:t>
                      </m:r>
                    </m:sub>
                  </m:sSub>
                </m:den>
              </m:f>
              <m:r>
                <m:rPr>
                  <m:sty m:val="bi"/>
                </m:rPr>
                <w:rPr>
                  <w:rFonts w:ascii="Cambria Math" w:hAnsi="Cambria Math" w:cs="Arial"/>
                  <w:sz w:val="24"/>
                  <w:szCs w:val="24"/>
                </w:rPr>
                <m:t xml:space="preserve">+ </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N</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N</m:t>
                      </m:r>
                    </m:e>
                    <m:sub>
                      <m:r>
                        <m:rPr>
                          <m:sty m:val="bi"/>
                        </m:rPr>
                        <w:rPr>
                          <w:rFonts w:ascii="Cambria Math" w:hAnsi="Cambria Math" w:cs="Arial"/>
                          <w:sz w:val="24"/>
                          <w:szCs w:val="24"/>
                        </w:rPr>
                        <m:t>r</m:t>
                      </m:r>
                    </m:sub>
                  </m:sSub>
                </m:den>
              </m:f>
            </m:num>
            <m:den>
              <m:r>
                <m:rPr>
                  <m:sty m:val="bi"/>
                </m:rPr>
                <w:rPr>
                  <w:rFonts w:ascii="Cambria Math" w:hAnsi="Cambria Math" w:cs="Arial"/>
                  <w:sz w:val="24"/>
                  <w:szCs w:val="24"/>
                </w:rPr>
                <m:t>3</m:t>
              </m:r>
            </m:den>
          </m:f>
          <m:r>
            <m:rPr>
              <m:sty m:val="bi"/>
            </m:rPr>
            <w:rPr>
              <w:rFonts w:ascii="Cambria Math" w:hAnsi="Cambria Math" w:cs="Arial"/>
              <w:sz w:val="24"/>
              <w:szCs w:val="24"/>
            </w:rPr>
            <m:t xml:space="preserve">    </m:t>
          </m:r>
        </m:oMath>
      </m:oMathPara>
    </w:p>
    <w:p w:rsidR="00B90E1F" w:rsidRPr="00B30B73" w:rsidRDefault="00B90E1F">
      <w:pPr>
        <w:rPr>
          <w:rFonts w:ascii="Arial" w:eastAsiaTheme="minorEastAsia" w:hAnsi="Arial" w:cs="Arial"/>
          <w:b/>
          <w:sz w:val="24"/>
          <w:szCs w:val="24"/>
        </w:rPr>
      </w:pPr>
    </w:p>
    <w:p w:rsidR="00B90E1F" w:rsidRPr="00B30B73" w:rsidRDefault="00BC070B">
      <w:pPr>
        <w:rPr>
          <w:rFonts w:ascii="Arial" w:hAnsi="Arial" w:cs="Arial"/>
          <w:b/>
          <w:sz w:val="24"/>
          <w:szCs w:val="24"/>
        </w:rPr>
      </w:pPr>
      <w:sdt>
        <w:sdtPr>
          <w:rPr>
            <w:rFonts w:ascii="Cambria Math" w:hAnsi="Cambria Math" w:cs="Arial"/>
            <w:b/>
            <w:i/>
            <w:sz w:val="24"/>
            <w:szCs w:val="24"/>
          </w:rPr>
          <w:id w:val="-1438207621"/>
          <w:placeholder>
            <w:docPart w:val="DefaultPlaceholder_1075446218"/>
          </w:placeholder>
          <w:temporary/>
          <w:showingPlcHdr/>
          <w:equation/>
        </w:sdtPr>
        <w:sdtEndPr/>
        <w:sdtContent>
          <m:oMathPara>
            <m:oMath>
              <m:r>
                <m:rPr>
                  <m:sty m:val="p"/>
                </m:rPr>
                <w:rPr>
                  <w:rStyle w:val="PlaceholderText"/>
                  <w:rFonts w:ascii="Cambria Math" w:hAnsi="Cambria Math" w:cs="Arial"/>
                  <w:sz w:val="24"/>
                  <w:szCs w:val="24"/>
                </w:rPr>
                <m:t>Type equation here.</m:t>
              </m:r>
            </m:oMath>
          </m:oMathPara>
        </w:sdtContent>
      </w:sdt>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bookmarkStart w:id="0" w:name="_GoBack"/>
      <w:bookmarkEnd w:id="0"/>
    </w:p>
    <w:p w:rsidR="00517D61" w:rsidRPr="00B30B73" w:rsidRDefault="00D86843">
      <w:pPr>
        <w:rPr>
          <w:rFonts w:ascii="Arial" w:hAnsi="Arial" w:cs="Arial"/>
          <w:sz w:val="24"/>
          <w:szCs w:val="24"/>
        </w:rPr>
      </w:pPr>
      <w:r w:rsidRPr="00B30B73">
        <w:rPr>
          <w:rFonts w:ascii="Arial" w:hAnsi="Arial" w:cs="Arial"/>
          <w:sz w:val="24"/>
          <w:szCs w:val="24"/>
        </w:rPr>
        <w:t>Resource was measured as the current biomass of coastal resource fish (fish that are commonly harvested) to the reference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rsidR="00F87E07" w:rsidRPr="00B30B73" w:rsidRDefault="00F87E07">
      <w:pPr>
        <w:rPr>
          <w:rFonts w:ascii="Arial" w:hAnsi="Arial" w:cs="Arial"/>
          <w:sz w:val="24"/>
          <w:szCs w:val="24"/>
        </w:rPr>
      </w:pPr>
      <w:r>
        <w:rPr>
          <w:rFonts w:ascii="Arial" w:hAnsi="Arial" w:cs="Arial"/>
          <w:sz w:val="24"/>
          <w:szCs w:val="24"/>
        </w:rPr>
        <w:lastRenderedPageBreak/>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p>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BC070B"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r w:rsidRPr="00B30B73">
        <w:rPr>
          <w:rFonts w:ascii="Arial" w:hAnsi="Arial" w:cs="Arial"/>
          <w:i/>
          <w:szCs w:val="24"/>
        </w:rPr>
        <w:t>economic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r w:rsidRPr="00B30B73">
        <w:rPr>
          <w:rFonts w:ascii="Arial" w:hAnsi="Arial" w:cs="Arial"/>
          <w:i/>
          <w:szCs w:val="24"/>
        </w:rPr>
        <w:t>r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r w:rsidRPr="00B30B73">
        <w:rPr>
          <w:rFonts w:ascii="Arial" w:hAnsi="Arial" w:cs="Arial"/>
          <w:i/>
          <w:szCs w:val="24"/>
        </w:rPr>
        <w:t>sentiment = county sentiment score/(80% HTA target level)</w:t>
      </w:r>
    </w:p>
    <w:p w:rsidR="00B30B73" w:rsidRPr="00B30B73" w:rsidRDefault="00B30B73" w:rsidP="00B30B73">
      <w:pPr>
        <w:rPr>
          <w:rFonts w:ascii="Arial" w:hAnsi="Arial" w:cs="Arial"/>
          <w:i/>
          <w:szCs w:val="24"/>
        </w:rPr>
      </w:pPr>
      <w:r w:rsidRPr="00B30B73">
        <w:rPr>
          <w:rFonts w:ascii="Arial" w:hAnsi="Arial" w:cs="Arial"/>
          <w:i/>
          <w:szCs w:val="24"/>
        </w:rPr>
        <w:t>environment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w:t>
      </w:r>
      <w:r w:rsidRPr="00B30B73">
        <w:rPr>
          <w:rFonts w:ascii="Arial" w:hAnsi="Arial" w:cs="Arial"/>
          <w:szCs w:val="24"/>
        </w:rPr>
        <w:lastRenderedPageBreak/>
        <w:t xml:space="preserve">county level by weighting GDP by the average daily number of visitors to each county (visitors defined as overnight stays DBEDT 2016 databook).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r w:rsidRPr="00B30B73">
        <w:rPr>
          <w:rFonts w:ascii="Arial" w:hAnsi="Arial" w:cs="Arial"/>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BC070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BC070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two year rolling average in constant 2013 USD (DBEDT Section 13.2 Hawaii Databook</w:t>
      </w:r>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p>
    <w:p w:rsidR="00121593" w:rsidRPr="00B30B73"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&lt;http://www.bea.gov/regional/index.htm#data&gt; ).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BC070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rsidR="00702640" w:rsidRPr="00B30B73" w:rsidRDefault="00702640" w:rsidP="00702640">
      <w:pPr>
        <w:rPr>
          <w:rFonts w:ascii="Arial" w:hAnsi="Arial" w:cs="Arial"/>
          <w:sz w:val="24"/>
          <w:szCs w:val="24"/>
        </w:rPr>
      </w:pPr>
      <w:r w:rsidRPr="00B30B73">
        <w:rPr>
          <w:rFonts w:ascii="Arial" w:hAnsi="Arial" w:cs="Arial"/>
          <w:sz w:val="24"/>
          <w:szCs w:val="24"/>
        </w:rPr>
        <w:t>What is gdp inflation adjusted too? What year is the reference usd? 2010?</w:t>
      </w:r>
    </w:p>
    <w:p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9"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Subgoal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CB74DF" w:rsidRPr="00B30B73" w:rsidRDefault="00CB74DF">
      <w:pPr>
        <w:rPr>
          <w:rFonts w:ascii="Arial" w:hAnsi="Arial" w:cs="Arial"/>
          <w:b/>
          <w:sz w:val="24"/>
          <w:szCs w:val="24"/>
        </w:rPr>
      </w:pPr>
      <w:r w:rsidRPr="00B30B73">
        <w:rPr>
          <w:rFonts w:ascii="Arial" w:hAnsi="Arial" w:cs="Arial"/>
          <w:b/>
          <w:sz w:val="24"/>
          <w:szCs w:val="24"/>
        </w:rPr>
        <w:t>Sense of Place</w:t>
      </w:r>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Kua,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Knowledge about special places – historic sights, cultural, special places – Kipuka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Usage data or recreational data – sense of place linked to recreation activities as well as gathering, spiritual, etc,</w:t>
      </w:r>
    </w:p>
    <w:p w:rsidR="00504040" w:rsidRPr="00B30B73" w:rsidRDefault="00504040">
      <w:pPr>
        <w:rPr>
          <w:rFonts w:ascii="Arial" w:hAnsi="Arial" w:cs="Arial"/>
          <w:sz w:val="24"/>
          <w:szCs w:val="24"/>
        </w:rPr>
      </w:pPr>
      <w:r w:rsidRPr="00B30B73">
        <w:rPr>
          <w:rFonts w:ascii="Arial" w:hAnsi="Arial" w:cs="Arial"/>
          <w:sz w:val="24"/>
          <w:szCs w:val="24"/>
        </w:rPr>
        <w:t>Wahi pana is the stories of a place, not wahi kapu or sacred places</w:t>
      </w:r>
    </w:p>
    <w:p w:rsidR="00504040" w:rsidRPr="00B30B73" w:rsidRDefault="00504040">
      <w:pPr>
        <w:rPr>
          <w:rFonts w:ascii="Arial" w:hAnsi="Arial" w:cs="Arial"/>
          <w:sz w:val="24"/>
          <w:szCs w:val="24"/>
        </w:rPr>
      </w:pPr>
      <w:r w:rsidRPr="00B30B73">
        <w:rPr>
          <w:rFonts w:ascii="Arial" w:hAnsi="Arial" w:cs="Arial"/>
          <w:sz w:val="24"/>
          <w:szCs w:val="24"/>
        </w:rPr>
        <w:lastRenderedPageBreak/>
        <w:t xml:space="preserve">Signage – state and county park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Zoning or coastal management/conservation areas, undeveloped areas etc</w:t>
      </w:r>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Connections  http://www.conservationconnections.org/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BC070B"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r w:rsidRPr="00B30B73">
        <w:rPr>
          <w:rFonts w:ascii="Arial" w:hAnsi="Arial" w:cs="Arial"/>
          <w:i/>
          <w:sz w:val="24"/>
          <w:szCs w:val="24"/>
        </w:rPr>
        <w:t>Wahi pana</w:t>
      </w:r>
    </w:p>
    <w:p w:rsidR="00806E18" w:rsidRPr="00B30B73" w:rsidRDefault="00806E18" w:rsidP="00806E18">
      <w:pPr>
        <w:rPr>
          <w:rFonts w:ascii="Arial" w:hAnsi="Arial" w:cs="Arial"/>
          <w:sz w:val="24"/>
          <w:szCs w:val="24"/>
        </w:rPr>
      </w:pPr>
      <w:r w:rsidRPr="00B30B73">
        <w:rPr>
          <w:rFonts w:ascii="Arial" w:hAnsi="Arial" w:cs="Arial"/>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B30B73" w:rsidRDefault="00AE5473">
      <w:pPr>
        <w:rPr>
          <w:rFonts w:ascii="Arial" w:hAnsi="Arial" w:cs="Arial"/>
          <w:b/>
          <w:sz w:val="24"/>
          <w:szCs w:val="24"/>
        </w:rPr>
      </w:pPr>
      <w:r w:rsidRPr="00B30B73">
        <w:rPr>
          <w:rFonts w:ascii="Arial" w:hAnsi="Arial" w:cs="Arial"/>
          <w:b/>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r w:rsidR="008D5901" w:rsidRPr="00B30B73">
        <w:rPr>
          <w:rFonts w:ascii="Arial" w:hAnsi="Arial" w:cs="Arial"/>
          <w:sz w:val="24"/>
          <w:szCs w:val="24"/>
        </w:rPr>
        <w:t>Toshimasa Muratsuchi</w:t>
      </w:r>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lastRenderedPageBreak/>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r w:rsidRPr="00B30B73">
        <w:rPr>
          <w:rFonts w:ascii="Arial" w:hAnsi="Arial" w:cs="Arial"/>
          <w:sz w:val="24"/>
          <w:szCs w:val="24"/>
        </w:rPr>
        <w:t>Debris per person per mile as reference.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t>References</w:t>
      </w:r>
    </w:p>
    <w:p w:rsidR="000369EE" w:rsidRPr="00B30B73" w:rsidRDefault="000369EE">
      <w:pPr>
        <w:rPr>
          <w:rFonts w:ascii="Arial" w:hAnsi="Arial" w:cs="Arial"/>
          <w:sz w:val="24"/>
          <w:szCs w:val="24"/>
        </w:rPr>
      </w:pPr>
      <w:r w:rsidRPr="00B30B73">
        <w:rPr>
          <w:rFonts w:ascii="Arial" w:hAnsi="Arial" w:cs="Arial"/>
          <w:sz w:val="24"/>
          <w:szCs w:val="24"/>
        </w:rPr>
        <w:t xml:space="preserve">Jambeck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Tsunami marine debris?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B30B73" w:rsidRDefault="00B34688">
      <w:pPr>
        <w:rPr>
          <w:rFonts w:ascii="Arial" w:hAnsi="Arial" w:cs="Arial"/>
          <w:b/>
          <w:sz w:val="24"/>
          <w:szCs w:val="24"/>
        </w:rPr>
      </w:pPr>
      <w:r w:rsidRPr="00B30B73">
        <w:rPr>
          <w:rFonts w:ascii="Arial" w:hAnsi="Arial" w:cs="Arial"/>
          <w:b/>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Is the health of the habitat weighted by the protective ability of the habitat and the extent of the habitat proportional to the total area of protected habitats.</w:t>
      </w:r>
    </w:p>
    <w:p w:rsidR="00B34688" w:rsidRPr="00B30B73" w:rsidRDefault="00BC070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r w:rsidRPr="00B30B73">
        <w:rPr>
          <w:rFonts w:ascii="Arial" w:hAnsi="Arial" w:cs="Arial"/>
          <w:sz w:val="24"/>
          <w:szCs w:val="24"/>
        </w:rPr>
        <w:t>Where total area is the sum of the area of all protective habitat types (wetlands, coral reefs, beaches).</w:t>
      </w:r>
    </w:p>
    <w:p w:rsidR="00B34688" w:rsidRPr="00B30B73" w:rsidRDefault="00BC070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0"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t>The extent of wetlands were assessed from NOAA ccap data clipped to within 1 km inland from the coast to capture coastal wetlands extent. Estuary categories included in this assessment are estuarine emergent wetland, estuarine forested wetland, estuarine scrub shrub wetland (</w:t>
      </w:r>
      <w:hyperlink r:id="rId11"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Spatial resolution to 2.4m</w:t>
      </w:r>
      <w:r w:rsidRPr="00B30B73">
        <w:rPr>
          <w:rFonts w:ascii="Arial" w:hAnsi="Arial" w:cs="Arial"/>
          <w:sz w:val="24"/>
          <w:szCs w:val="24"/>
          <w:vertAlign w:val="superscript"/>
        </w:rPr>
        <w:t>2</w:t>
      </w:r>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B30B73" w:rsidRDefault="00990459">
      <w:pPr>
        <w:rPr>
          <w:rFonts w:ascii="Arial" w:hAnsi="Arial" w:cs="Arial"/>
          <w:b/>
          <w:sz w:val="24"/>
          <w:szCs w:val="24"/>
        </w:rPr>
      </w:pPr>
      <w:r w:rsidRPr="00B30B73">
        <w:rPr>
          <w:rFonts w:ascii="Arial" w:hAnsi="Arial" w:cs="Arial"/>
          <w:b/>
          <w:sz w:val="24"/>
          <w:szCs w:val="24"/>
        </w:rPr>
        <w:t xml:space="preserve">Biodiversity </w:t>
      </w:r>
    </w:p>
    <w:p w:rsidR="00EC795B" w:rsidRPr="00B30B73" w:rsidRDefault="00EC795B" w:rsidP="00EC795B">
      <w:pPr>
        <w:rPr>
          <w:rFonts w:ascii="Arial" w:hAnsi="Arial" w:cs="Arial"/>
          <w:i/>
          <w:sz w:val="24"/>
          <w:szCs w:val="24"/>
        </w:rPr>
      </w:pPr>
      <w:r w:rsidRPr="00B30B73">
        <w:rPr>
          <w:rFonts w:ascii="Arial" w:hAnsi="Arial" w:cs="Arial"/>
          <w:i/>
          <w:sz w:val="24"/>
          <w:szCs w:val="24"/>
        </w:rPr>
        <w:t>Opihi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lastRenderedPageBreak/>
        <w:t>TNC ecoregional assessment  -</w:t>
      </w:r>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Wetlands layer from TNC Reference – where got data from -Merp – </w:t>
      </w:r>
    </w:p>
    <w:p w:rsidR="009D1C29" w:rsidRPr="00B30B73" w:rsidRDefault="009D1C29" w:rsidP="00EC795B">
      <w:pPr>
        <w:rPr>
          <w:rFonts w:ascii="Arial" w:hAnsi="Arial" w:cs="Arial"/>
          <w:i/>
          <w:sz w:val="24"/>
          <w:szCs w:val="24"/>
        </w:rPr>
      </w:pPr>
      <w:r w:rsidRPr="00B30B73">
        <w:rPr>
          <w:rFonts w:ascii="Arial" w:hAnsi="Arial" w:cs="Arial"/>
          <w:i/>
          <w:sz w:val="24"/>
          <w:szCs w:val="24"/>
        </w:rPr>
        <w:t>Run marxsan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Targets-marxan</w:t>
      </w:r>
    </w:p>
    <w:p w:rsidR="00BF083E" w:rsidRPr="00B30B73" w:rsidRDefault="00BF083E" w:rsidP="00EC795B">
      <w:pPr>
        <w:rPr>
          <w:rFonts w:ascii="Arial" w:hAnsi="Arial" w:cs="Arial"/>
          <w:i/>
          <w:sz w:val="24"/>
          <w:szCs w:val="24"/>
        </w:rPr>
      </w:pPr>
      <w:r w:rsidRPr="00B30B73">
        <w:rPr>
          <w:rFonts w:ascii="Arial" w:hAnsi="Arial" w:cs="Arial"/>
          <w:i/>
          <w:sz w:val="24"/>
          <w:szCs w:val="24"/>
        </w:rPr>
        <w:t>Conservation areas is the output of the marxan</w:t>
      </w:r>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 xml:space="preserve">100 meters (Lecky 2016).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calcifiers to non calcifiers,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42 Mokus</w:t>
      </w:r>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What do the number  units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lastRenderedPageBreak/>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r w:rsidR="003730A3" w:rsidRPr="00B30B73">
        <w:rPr>
          <w:rFonts w:ascii="Arial" w:hAnsi="Arial" w:cs="Arial"/>
          <w:sz w:val="24"/>
          <w:szCs w:val="24"/>
        </w:rPr>
        <w:t>Niʻihau combined with Kauai</w:t>
      </w:r>
    </w:p>
    <w:p w:rsidR="003730A3" w:rsidRPr="00B30B73" w:rsidRDefault="003730A3">
      <w:pPr>
        <w:rPr>
          <w:rFonts w:ascii="Arial" w:hAnsi="Arial" w:cs="Arial"/>
          <w:sz w:val="24"/>
          <w:szCs w:val="24"/>
        </w:rPr>
      </w:pPr>
      <w:r w:rsidRPr="00B30B73">
        <w:rPr>
          <w:rFonts w:ascii="Arial" w:hAnsi="Arial" w:cs="Arial"/>
          <w:sz w:val="24"/>
          <w:szCs w:val="24"/>
        </w:rPr>
        <w:t>Koalawae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subgoal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definition </w:t>
      </w:r>
      <w:r w:rsidR="003005BC" w:rsidRPr="00B30B73">
        <w:rPr>
          <w:rFonts w:ascii="Arial" w:hAnsi="Arial" w:cs="Arial"/>
          <w:i/>
          <w:sz w:val="24"/>
          <w:szCs w:val="24"/>
        </w:rPr>
        <w:t xml:space="preserve"> -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lastRenderedPageBreak/>
        <w:t>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Hawaiʻiʻs reef fish are not considered threatened or endangered. Local 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Moku).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and </w:t>
      </w:r>
      <w:r w:rsidR="00AD53E8">
        <w:rPr>
          <w:rFonts w:ascii="Arial" w:hAnsi="Arial" w:cs="Arial"/>
          <w:sz w:val="24"/>
          <w:szCs w:val="24"/>
        </w:rPr>
        <w:t xml:space="preserve"> reef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Reef Fish Biomass: mean biomass of all reef fishes other than sharks and jacks derived from underwater visual surveys of &lt;30m hardbottom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mponents of the breeding stock.</w:t>
      </w:r>
      <w:r w:rsidRPr="0041579A">
        <w:rPr>
          <w:rFonts w:ascii="Arial" w:eastAsia="Times New Roman" w:hAnsi="Arial" w:cs="Arial"/>
          <w:color w:val="212121"/>
          <w:sz w:val="24"/>
          <w:szCs w:val="24"/>
        </w:rPr>
        <w:t xml:space="preserve">Reef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other reef piscivores’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Asessment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BC070B">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lastRenderedPageBreak/>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edeni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Ziphius cavirostris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sima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Pseudorca crassidens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Lagenodelphis hosei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Chelonia mydas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Ertmochelys imbricata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Megaptera novaeangliae</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Orcinus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Dermochelys cariacea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Caretta caretta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Indopacetus pacificus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Peponocephala electra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Lissodelphis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Lepidochelys olivacea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Feresa attenuata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breviceps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Grampus griseus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Steno bredanensis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Physeter macrocephalus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Pr="00B30B73" w:rsidRDefault="00CA2001"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 xml:space="preserve">Dahl, T. 1990. Wetlands Loss Since the Revolution. National Wetlands Inventory, US Fish and Wildlife Service.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r w:rsidRPr="00B30B73">
        <w:rPr>
          <w:rFonts w:ascii="Arial" w:hAnsi="Arial" w:cs="Arial"/>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704E2"/>
    <w:rsid w:val="00081219"/>
    <w:rsid w:val="0008182F"/>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44448"/>
    <w:rsid w:val="00351F97"/>
    <w:rsid w:val="003730A3"/>
    <w:rsid w:val="003A561C"/>
    <w:rsid w:val="003C6E84"/>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F4559"/>
    <w:rsid w:val="00A2020A"/>
    <w:rsid w:val="00A4683B"/>
    <w:rsid w:val="00A81AC1"/>
    <w:rsid w:val="00A90A1F"/>
    <w:rsid w:val="00AB4171"/>
    <w:rsid w:val="00AC0DFE"/>
    <w:rsid w:val="00AC627F"/>
    <w:rsid w:val="00AD2B0F"/>
    <w:rsid w:val="00AD53E8"/>
    <w:rsid w:val="00AD6D75"/>
    <w:rsid w:val="00AE5473"/>
    <w:rsid w:val="00AF05A1"/>
    <w:rsid w:val="00AF5726"/>
    <w:rsid w:val="00B10750"/>
    <w:rsid w:val="00B1467C"/>
    <w:rsid w:val="00B30B73"/>
    <w:rsid w:val="00B34688"/>
    <w:rsid w:val="00B4139B"/>
    <w:rsid w:val="00B511AF"/>
    <w:rsid w:val="00B57326"/>
    <w:rsid w:val="00B62D8D"/>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edt.hawaii.gov/economic/ranks/"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hyperlink" Target="https://coast.noaa.gov/data/digitalcoast/pdf/ccap-class-scheme-regional.pdf" TargetMode="External"/><Relationship Id="rId5" Type="http://schemas.openxmlformats.org/officeDocument/2006/relationships/webSettings" Target="webSettings.xml"/><Relationship Id="rId10" Type="http://schemas.openxmlformats.org/officeDocument/2006/relationships/hyperlink" Target="file:///D:\Documents%20and%20Settings\eschemmel\AppData\Local\Temp\Temp1_Re%253a_expense_sharing.zip\11_Costofwetlandschange%202013%20update%2011_DEC_2013.docx" TargetMode="External"/><Relationship Id="rId4" Type="http://schemas.openxmlformats.org/officeDocument/2006/relationships/settings" Target="settings.xml"/><Relationship Id="rId9" Type="http://schemas.openxmlformats.org/officeDocument/2006/relationships/hyperlink" Target="http://files.hawaii.gov/dbedt/economic/reports/IO/2007_state_io_study.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General"/>
          <w:gallery w:val="placeholder"/>
        </w:category>
        <w:types>
          <w:type w:val="bbPlcHdr"/>
        </w:types>
        <w:behaviors>
          <w:behavior w:val="content"/>
        </w:behaviors>
        <w:guid w:val="{611A5343-DDBB-4B07-B6F7-74DEADA12D46}"/>
      </w:docPartPr>
      <w:docPartBody>
        <w:p w:rsidR="0094384C" w:rsidRDefault="0094384C">
          <w:r w:rsidRPr="00E1133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4C"/>
    <w:rsid w:val="00210D54"/>
    <w:rsid w:val="004C44B2"/>
    <w:rsid w:val="005675CD"/>
    <w:rsid w:val="005D6792"/>
    <w:rsid w:val="0094384C"/>
    <w:rsid w:val="009626FC"/>
    <w:rsid w:val="009D6607"/>
    <w:rsid w:val="00F13661"/>
    <w:rsid w:val="00F912B8"/>
    <w:rsid w:val="00FD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26826</TotalTime>
  <Pages>19</Pages>
  <Words>4829</Words>
  <Characters>27530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172</cp:revision>
  <dcterms:created xsi:type="dcterms:W3CDTF">2017-04-25T21:37:00Z</dcterms:created>
  <dcterms:modified xsi:type="dcterms:W3CDTF">2017-06-21T23:11:00Z</dcterms:modified>
</cp:coreProperties>
</file>