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64D5AEAA" w14:textId="77777777" w:rsidR="00153AF7" w:rsidRDefault="00153AF7">
      <w:pPr>
        <w:rPr>
          <w:b/>
          <w:color w:val="4F81BD" w:themeColor="accent1"/>
        </w:rPr>
      </w:pPr>
    </w:p>
    <w:p w14:paraId="749A8C37" w14:textId="34880540" w:rsidR="00153AF7" w:rsidRDefault="00153AF7">
      <w:pPr>
        <w:rPr>
          <w:color w:val="000000" w:themeColor="text1"/>
        </w:rPr>
      </w:pPr>
      <w:r>
        <w:rPr>
          <w:color w:val="000000" w:themeColor="text1"/>
        </w:rPr>
        <w:t>Results table and results map for regions</w:t>
      </w:r>
    </w:p>
    <w:p w14:paraId="68021FBA" w14:textId="15367BC0" w:rsidR="00153AF7" w:rsidRDefault="00153AF7">
      <w:pPr>
        <w:rPr>
          <w:color w:val="000000" w:themeColor="text1"/>
        </w:rPr>
      </w:pPr>
      <w:r>
        <w:rPr>
          <w:color w:val="000000" w:themeColor="text1"/>
        </w:rPr>
        <w:t xml:space="preserve">Key </w:t>
      </w:r>
      <w:proofErr w:type="gramStart"/>
      <w:r>
        <w:rPr>
          <w:color w:val="000000" w:themeColor="text1"/>
        </w:rPr>
        <w:t xml:space="preserve">messages </w:t>
      </w:r>
      <w:r w:rsidR="00A73A63">
        <w:rPr>
          <w:color w:val="000000" w:themeColor="text1"/>
        </w:rPr>
        <w:t xml:space="preserve"> TBD</w:t>
      </w:r>
      <w:proofErr w:type="gramEnd"/>
      <w:r w:rsidR="00A73A63">
        <w:rPr>
          <w:color w:val="000000" w:themeColor="text1"/>
        </w:rPr>
        <w:t xml:space="preserve"> by stakeholders and management agencies</w:t>
      </w:r>
    </w:p>
    <w:p w14:paraId="613E4A8E" w14:textId="77777777" w:rsidR="00153AF7" w:rsidRPr="00153AF7" w:rsidRDefault="00153AF7">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C122C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645C0053"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 xml:space="preserve">The model </w:t>
      </w:r>
      <w:r w:rsidR="00B14636" w:rsidRPr="006E0679">
        <w:rPr>
          <w:color w:val="000000" w:themeColor="text1"/>
        </w:rPr>
        <w:lastRenderedPageBreak/>
        <w:t xml:space="preserve">assesses the amount of wild-caught seafood that can be sustainably harvested, with sustainability </w:t>
      </w:r>
      <w:r w:rsidR="00B14636">
        <w:rPr>
          <w:color w:val="000000" w:themeColor="text1"/>
        </w:rPr>
        <w:t xml:space="preserve">(stock status scores) </w:t>
      </w:r>
      <w:r w:rsidR="00B14636" w:rsidRPr="006E0679">
        <w:rPr>
          <w:color w:val="000000" w:themeColor="text1"/>
        </w:rPr>
        <w:t xml:space="preserve">based on formal stock assessments. 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61E990A5" w14:textId="77777777" w:rsidR="00E9432A" w:rsidRDefault="00E9432A" w:rsidP="007D14E1">
      <w:pPr>
        <w:rPr>
          <w:color w:val="000000" w:themeColor="text1"/>
        </w:rPr>
      </w:pPr>
    </w:p>
    <w:p w14:paraId="73912501" w14:textId="77777777" w:rsidR="006A2979" w:rsidRDefault="006A2979" w:rsidP="007D14E1">
      <w:pPr>
        <w:rPr>
          <w:color w:val="000000" w:themeColor="text1"/>
        </w:rPr>
      </w:pPr>
    </w:p>
    <w:p w14:paraId="224599BE" w14:textId="50E4E5CF" w:rsidR="006A2979" w:rsidRDefault="005C6090" w:rsidP="007D14E1">
      <w:pPr>
        <w:rPr>
          <w:color w:val="000000" w:themeColor="text1"/>
        </w:rPr>
      </w:pPr>
      <w:r>
        <w:rPr>
          <w:color w:val="000000" w:themeColor="text1"/>
        </w:rPr>
        <w:t>Table # Proportion of total catch for each fishery (reef, bottom, coastal pelagic, and pelagic) and average sustainability score.</w:t>
      </w:r>
    </w:p>
    <w:tbl>
      <w:tblPr>
        <w:tblW w:w="6800" w:type="dxa"/>
        <w:jc w:val="center"/>
        <w:tblLook w:val="04A0" w:firstRow="1" w:lastRow="0" w:firstColumn="1" w:lastColumn="0" w:noHBand="0" w:noVBand="1"/>
      </w:tblPr>
      <w:tblGrid>
        <w:gridCol w:w="1860"/>
        <w:gridCol w:w="1640"/>
        <w:gridCol w:w="1720"/>
        <w:gridCol w:w="1580"/>
      </w:tblGrid>
      <w:tr w:rsidR="00346260" w14:paraId="2B29D79E" w14:textId="77777777" w:rsidTr="00346260">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06A831D5" w14:textId="77777777" w:rsidR="00346260" w:rsidRPr="00A51870" w:rsidRDefault="00346260">
            <w:pPr>
              <w:rPr>
                <w:rFonts w:eastAsia="Times New Roman"/>
                <w:color w:val="000000"/>
              </w:rPr>
            </w:pPr>
            <w:r w:rsidRPr="00A51870">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7D8C5D64" w14:textId="77777777" w:rsidR="00346260" w:rsidRPr="00A51870" w:rsidRDefault="00346260">
            <w:pPr>
              <w:rPr>
                <w:rFonts w:eastAsia="Times New Roman"/>
                <w:color w:val="000000"/>
              </w:rPr>
            </w:pPr>
            <w:r w:rsidRPr="00A51870">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0CE7BB32" w14:textId="77777777" w:rsidR="00346260" w:rsidRPr="00A51870" w:rsidRDefault="00346260">
            <w:pPr>
              <w:jc w:val="center"/>
              <w:rPr>
                <w:rFonts w:eastAsia="Times New Roman"/>
                <w:color w:val="000000"/>
              </w:rPr>
            </w:pPr>
            <w:r w:rsidRPr="00A51870">
              <w:rPr>
                <w:rFonts w:eastAsia="Times New Roman"/>
                <w:color w:val="000000"/>
              </w:rPr>
              <w:t>Mean Annual Catch (</w:t>
            </w:r>
            <w:proofErr w:type="spellStart"/>
            <w:r w:rsidRPr="00A51870">
              <w:rPr>
                <w:rFonts w:eastAsia="Times New Roman"/>
                <w:color w:val="000000"/>
              </w:rPr>
              <w:t>lbs</w:t>
            </w:r>
            <w:proofErr w:type="spellEnd"/>
            <w:r w:rsidRPr="00A51870">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31051600" w14:textId="77777777" w:rsidR="00346260" w:rsidRPr="00A51870" w:rsidRDefault="00346260">
            <w:pPr>
              <w:jc w:val="center"/>
              <w:rPr>
                <w:rFonts w:eastAsia="Times New Roman"/>
                <w:color w:val="000000"/>
              </w:rPr>
            </w:pPr>
            <w:r w:rsidRPr="00A51870">
              <w:rPr>
                <w:rFonts w:eastAsia="Times New Roman"/>
                <w:color w:val="000000"/>
              </w:rPr>
              <w:t>Mean Species Score</w:t>
            </w:r>
          </w:p>
        </w:tc>
      </w:tr>
      <w:tr w:rsidR="00346260" w14:paraId="5C16B61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F418529"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0F9E8204"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EEE7A57" w14:textId="77777777" w:rsidR="00346260" w:rsidRPr="00A51870" w:rsidRDefault="00346260">
            <w:pPr>
              <w:jc w:val="right"/>
              <w:rPr>
                <w:rFonts w:eastAsia="Times New Roman"/>
                <w:color w:val="000000"/>
              </w:rPr>
            </w:pPr>
            <w:r w:rsidRPr="00A51870">
              <w:rPr>
                <w:rFonts w:eastAsia="Times New Roman"/>
                <w:color w:val="000000"/>
              </w:rPr>
              <w:t>41,529</w:t>
            </w:r>
          </w:p>
        </w:tc>
        <w:tc>
          <w:tcPr>
            <w:tcW w:w="1580" w:type="dxa"/>
            <w:tcBorders>
              <w:top w:val="nil"/>
              <w:left w:val="nil"/>
              <w:bottom w:val="nil"/>
              <w:right w:val="nil"/>
            </w:tcBorders>
            <w:shd w:val="clear" w:color="auto" w:fill="auto"/>
            <w:noWrap/>
            <w:vAlign w:val="bottom"/>
            <w:hideMark/>
          </w:tcPr>
          <w:p w14:paraId="2DD83FDC" w14:textId="77777777" w:rsidR="00346260" w:rsidRPr="00A51870" w:rsidRDefault="00346260">
            <w:pPr>
              <w:jc w:val="center"/>
              <w:rPr>
                <w:rFonts w:eastAsia="Times New Roman"/>
                <w:color w:val="000000"/>
              </w:rPr>
            </w:pPr>
            <w:r w:rsidRPr="00A51870">
              <w:rPr>
                <w:rFonts w:eastAsia="Times New Roman"/>
                <w:color w:val="000000"/>
              </w:rPr>
              <w:t>0.79</w:t>
            </w:r>
          </w:p>
        </w:tc>
      </w:tr>
      <w:tr w:rsidR="00346260" w14:paraId="30219FB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E552C2E"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48CE30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BEDBF22" w14:textId="77777777" w:rsidR="00346260" w:rsidRPr="00A51870" w:rsidRDefault="00346260">
            <w:pPr>
              <w:jc w:val="right"/>
              <w:rPr>
                <w:rFonts w:eastAsia="Times New Roman"/>
                <w:color w:val="000000"/>
              </w:rPr>
            </w:pPr>
            <w:r w:rsidRPr="00A51870">
              <w:rPr>
                <w:rFonts w:eastAsia="Times New Roman"/>
                <w:color w:val="000000"/>
              </w:rPr>
              <w:t>23,300</w:t>
            </w:r>
          </w:p>
        </w:tc>
        <w:tc>
          <w:tcPr>
            <w:tcW w:w="1580" w:type="dxa"/>
            <w:tcBorders>
              <w:top w:val="nil"/>
              <w:left w:val="nil"/>
              <w:bottom w:val="nil"/>
              <w:right w:val="nil"/>
            </w:tcBorders>
            <w:shd w:val="clear" w:color="auto" w:fill="auto"/>
            <w:noWrap/>
            <w:vAlign w:val="bottom"/>
            <w:hideMark/>
          </w:tcPr>
          <w:p w14:paraId="2ACA5B69" w14:textId="77777777" w:rsidR="00346260" w:rsidRPr="00A51870" w:rsidRDefault="00346260">
            <w:pPr>
              <w:jc w:val="center"/>
              <w:rPr>
                <w:rFonts w:eastAsia="Times New Roman"/>
                <w:color w:val="000000"/>
              </w:rPr>
            </w:pPr>
            <w:r w:rsidRPr="00A51870">
              <w:rPr>
                <w:rFonts w:eastAsia="Times New Roman"/>
                <w:color w:val="000000"/>
              </w:rPr>
              <w:t>0.81</w:t>
            </w:r>
          </w:p>
        </w:tc>
      </w:tr>
      <w:tr w:rsidR="00346260" w14:paraId="74FC76E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F9F246"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3D02E6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4906653" w14:textId="77777777" w:rsidR="00346260" w:rsidRPr="00A51870" w:rsidRDefault="00346260">
            <w:pPr>
              <w:jc w:val="right"/>
              <w:rPr>
                <w:rFonts w:eastAsia="Times New Roman"/>
                <w:color w:val="000000"/>
              </w:rPr>
            </w:pPr>
            <w:r w:rsidRPr="00A51870">
              <w:rPr>
                <w:rFonts w:eastAsia="Times New Roman"/>
                <w:color w:val="000000"/>
              </w:rPr>
              <w:t>29,655</w:t>
            </w:r>
          </w:p>
        </w:tc>
        <w:tc>
          <w:tcPr>
            <w:tcW w:w="1580" w:type="dxa"/>
            <w:tcBorders>
              <w:top w:val="nil"/>
              <w:left w:val="nil"/>
              <w:bottom w:val="nil"/>
              <w:right w:val="nil"/>
            </w:tcBorders>
            <w:shd w:val="clear" w:color="auto" w:fill="auto"/>
            <w:noWrap/>
            <w:vAlign w:val="bottom"/>
            <w:hideMark/>
          </w:tcPr>
          <w:p w14:paraId="62B2809A" w14:textId="77777777" w:rsidR="00346260" w:rsidRPr="00A51870" w:rsidRDefault="00346260">
            <w:pPr>
              <w:jc w:val="center"/>
              <w:rPr>
                <w:rFonts w:eastAsia="Times New Roman"/>
                <w:color w:val="000000"/>
              </w:rPr>
            </w:pPr>
            <w:r w:rsidRPr="00A51870">
              <w:rPr>
                <w:rFonts w:eastAsia="Times New Roman"/>
                <w:color w:val="000000"/>
              </w:rPr>
              <w:t>0.80</w:t>
            </w:r>
          </w:p>
        </w:tc>
      </w:tr>
      <w:tr w:rsidR="00346260" w14:paraId="340CD66A"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6B39EB"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70999B59"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FE9A143" w14:textId="77777777" w:rsidR="00346260" w:rsidRPr="00A51870" w:rsidRDefault="00346260">
            <w:pPr>
              <w:jc w:val="right"/>
              <w:rPr>
                <w:rFonts w:eastAsia="Times New Roman"/>
                <w:color w:val="000000"/>
              </w:rPr>
            </w:pPr>
            <w:r w:rsidRPr="00A51870">
              <w:rPr>
                <w:rFonts w:eastAsia="Times New Roman"/>
                <w:color w:val="000000"/>
              </w:rPr>
              <w:t>20,028</w:t>
            </w:r>
          </w:p>
        </w:tc>
        <w:tc>
          <w:tcPr>
            <w:tcW w:w="1580" w:type="dxa"/>
            <w:tcBorders>
              <w:top w:val="nil"/>
              <w:left w:val="nil"/>
              <w:bottom w:val="nil"/>
              <w:right w:val="nil"/>
            </w:tcBorders>
            <w:shd w:val="clear" w:color="auto" w:fill="auto"/>
            <w:noWrap/>
            <w:vAlign w:val="bottom"/>
            <w:hideMark/>
          </w:tcPr>
          <w:p w14:paraId="50DC71F6" w14:textId="77777777" w:rsidR="00346260" w:rsidRPr="00A51870" w:rsidRDefault="00346260">
            <w:pPr>
              <w:jc w:val="center"/>
              <w:rPr>
                <w:rFonts w:eastAsia="Times New Roman"/>
                <w:color w:val="000000"/>
              </w:rPr>
            </w:pPr>
            <w:r w:rsidRPr="00A51870">
              <w:rPr>
                <w:rFonts w:eastAsia="Times New Roman"/>
                <w:color w:val="000000"/>
              </w:rPr>
              <w:t>0.85</w:t>
            </w:r>
          </w:p>
        </w:tc>
      </w:tr>
      <w:tr w:rsidR="00346260" w14:paraId="775C0855"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B8A777F"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A173EE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8D599E9" w14:textId="77777777" w:rsidR="00346260" w:rsidRPr="00A51870" w:rsidRDefault="00346260">
            <w:pPr>
              <w:jc w:val="right"/>
              <w:rPr>
                <w:rFonts w:eastAsia="Times New Roman"/>
                <w:color w:val="000000"/>
              </w:rPr>
            </w:pPr>
            <w:r w:rsidRPr="00A51870">
              <w:rPr>
                <w:rFonts w:eastAsia="Times New Roman"/>
                <w:color w:val="000000"/>
              </w:rPr>
              <w:t>7,086</w:t>
            </w:r>
          </w:p>
        </w:tc>
        <w:tc>
          <w:tcPr>
            <w:tcW w:w="1580" w:type="dxa"/>
            <w:tcBorders>
              <w:top w:val="nil"/>
              <w:left w:val="nil"/>
              <w:bottom w:val="nil"/>
              <w:right w:val="nil"/>
            </w:tcBorders>
            <w:shd w:val="clear" w:color="auto" w:fill="auto"/>
            <w:noWrap/>
            <w:vAlign w:val="bottom"/>
            <w:hideMark/>
          </w:tcPr>
          <w:p w14:paraId="257E3FA3"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C539011"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20B8A6F5"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66E9C511"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313A02A1" w14:textId="77777777" w:rsidR="00346260" w:rsidRPr="00A51870" w:rsidRDefault="00346260">
            <w:pPr>
              <w:jc w:val="right"/>
              <w:rPr>
                <w:rFonts w:eastAsia="Times New Roman"/>
                <w:color w:val="000000"/>
              </w:rPr>
            </w:pPr>
            <w:r w:rsidRPr="00A51870">
              <w:rPr>
                <w:rFonts w:eastAsia="Times New Roman"/>
                <w:color w:val="000000"/>
              </w:rPr>
              <w:t>19,263</w:t>
            </w:r>
          </w:p>
        </w:tc>
        <w:tc>
          <w:tcPr>
            <w:tcW w:w="1580" w:type="dxa"/>
            <w:tcBorders>
              <w:top w:val="nil"/>
              <w:left w:val="nil"/>
              <w:bottom w:val="nil"/>
              <w:right w:val="nil"/>
            </w:tcBorders>
            <w:shd w:val="clear" w:color="auto" w:fill="auto"/>
            <w:noWrap/>
            <w:vAlign w:val="bottom"/>
            <w:hideMark/>
          </w:tcPr>
          <w:p w14:paraId="1983B215"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2B5B004"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5CCABE1B"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68EBFB3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011F614" w14:textId="77777777" w:rsidR="00346260" w:rsidRPr="00A51870" w:rsidRDefault="00346260">
            <w:pPr>
              <w:jc w:val="right"/>
              <w:rPr>
                <w:rFonts w:eastAsia="Times New Roman"/>
                <w:color w:val="000000"/>
              </w:rPr>
            </w:pPr>
            <w:r w:rsidRPr="00A51870">
              <w:rPr>
                <w:rFonts w:eastAsia="Times New Roman"/>
                <w:color w:val="000000"/>
              </w:rPr>
              <w:t>4,455</w:t>
            </w:r>
          </w:p>
        </w:tc>
        <w:tc>
          <w:tcPr>
            <w:tcW w:w="1580" w:type="dxa"/>
            <w:tcBorders>
              <w:top w:val="nil"/>
              <w:left w:val="nil"/>
              <w:bottom w:val="nil"/>
              <w:right w:val="nil"/>
            </w:tcBorders>
            <w:shd w:val="clear" w:color="auto" w:fill="auto"/>
            <w:noWrap/>
            <w:vAlign w:val="bottom"/>
            <w:hideMark/>
          </w:tcPr>
          <w:p w14:paraId="0C1A2979"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27FB918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F2E77F8"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64BD6239"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506E0BBC" w14:textId="77777777" w:rsidR="00346260" w:rsidRPr="00A51870" w:rsidRDefault="00346260">
            <w:pPr>
              <w:jc w:val="right"/>
              <w:rPr>
                <w:rFonts w:eastAsia="Times New Roman"/>
                <w:color w:val="000000"/>
              </w:rPr>
            </w:pPr>
            <w:r w:rsidRPr="00A51870">
              <w:rPr>
                <w:rFonts w:eastAsia="Times New Roman"/>
                <w:color w:val="000000"/>
              </w:rPr>
              <w:t>4,369</w:t>
            </w:r>
          </w:p>
        </w:tc>
        <w:tc>
          <w:tcPr>
            <w:tcW w:w="1580" w:type="dxa"/>
            <w:tcBorders>
              <w:top w:val="nil"/>
              <w:left w:val="nil"/>
              <w:bottom w:val="nil"/>
              <w:right w:val="nil"/>
            </w:tcBorders>
            <w:shd w:val="clear" w:color="auto" w:fill="auto"/>
            <w:noWrap/>
            <w:vAlign w:val="bottom"/>
            <w:hideMark/>
          </w:tcPr>
          <w:p w14:paraId="28C4FBC6"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1F908F6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90BB805"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19F83F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F956C38" w14:textId="77777777" w:rsidR="00346260" w:rsidRPr="00A51870" w:rsidRDefault="00346260">
            <w:pPr>
              <w:jc w:val="right"/>
              <w:rPr>
                <w:rFonts w:eastAsia="Times New Roman"/>
                <w:color w:val="000000"/>
              </w:rPr>
            </w:pPr>
            <w:r w:rsidRPr="00A51870">
              <w:rPr>
                <w:rFonts w:eastAsia="Times New Roman"/>
                <w:color w:val="000000"/>
              </w:rPr>
              <w:t>17,013</w:t>
            </w:r>
          </w:p>
        </w:tc>
        <w:tc>
          <w:tcPr>
            <w:tcW w:w="1580" w:type="dxa"/>
            <w:tcBorders>
              <w:top w:val="nil"/>
              <w:left w:val="nil"/>
              <w:bottom w:val="nil"/>
              <w:right w:val="nil"/>
            </w:tcBorders>
            <w:shd w:val="clear" w:color="auto" w:fill="auto"/>
            <w:noWrap/>
            <w:vAlign w:val="bottom"/>
            <w:hideMark/>
          </w:tcPr>
          <w:p w14:paraId="52659EF9"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B06387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7DA06D6"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244FDDB"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3BCBAAA7" w14:textId="77777777" w:rsidR="00346260" w:rsidRPr="00A51870" w:rsidRDefault="00346260">
            <w:pPr>
              <w:jc w:val="right"/>
              <w:rPr>
                <w:rFonts w:eastAsia="Times New Roman"/>
                <w:color w:val="000000"/>
              </w:rPr>
            </w:pPr>
            <w:r w:rsidRPr="00A51870">
              <w:rPr>
                <w:rFonts w:eastAsia="Times New Roman"/>
                <w:color w:val="000000"/>
              </w:rPr>
              <w:t>8,513</w:t>
            </w:r>
          </w:p>
        </w:tc>
        <w:tc>
          <w:tcPr>
            <w:tcW w:w="1580" w:type="dxa"/>
            <w:tcBorders>
              <w:top w:val="nil"/>
              <w:left w:val="nil"/>
              <w:bottom w:val="nil"/>
              <w:right w:val="nil"/>
            </w:tcBorders>
            <w:shd w:val="clear" w:color="auto" w:fill="auto"/>
            <w:noWrap/>
            <w:vAlign w:val="bottom"/>
            <w:hideMark/>
          </w:tcPr>
          <w:p w14:paraId="0F5E9852"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29E721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8B1DDD0"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A975C9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7BC6DEA5" w14:textId="77777777" w:rsidR="00346260" w:rsidRPr="00A51870" w:rsidRDefault="00346260">
            <w:pPr>
              <w:jc w:val="right"/>
              <w:rPr>
                <w:rFonts w:eastAsia="Times New Roman"/>
                <w:color w:val="000000"/>
              </w:rPr>
            </w:pPr>
            <w:r w:rsidRPr="00A51870">
              <w:rPr>
                <w:rFonts w:eastAsia="Times New Roman"/>
                <w:color w:val="000000"/>
              </w:rPr>
              <w:t>21,991</w:t>
            </w:r>
          </w:p>
        </w:tc>
        <w:tc>
          <w:tcPr>
            <w:tcW w:w="1580" w:type="dxa"/>
            <w:tcBorders>
              <w:top w:val="nil"/>
              <w:left w:val="nil"/>
              <w:bottom w:val="nil"/>
              <w:right w:val="nil"/>
            </w:tcBorders>
            <w:shd w:val="clear" w:color="auto" w:fill="auto"/>
            <w:noWrap/>
            <w:vAlign w:val="bottom"/>
            <w:hideMark/>
          </w:tcPr>
          <w:p w14:paraId="17585415"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598B28C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38B8246"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1A116776"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8BADDE7" w14:textId="77777777" w:rsidR="00346260" w:rsidRPr="00A51870" w:rsidRDefault="00346260">
            <w:pPr>
              <w:jc w:val="right"/>
              <w:rPr>
                <w:rFonts w:eastAsia="Times New Roman"/>
                <w:color w:val="000000"/>
              </w:rPr>
            </w:pPr>
            <w:r w:rsidRPr="00A51870">
              <w:rPr>
                <w:rFonts w:eastAsia="Times New Roman"/>
                <w:color w:val="000000"/>
              </w:rPr>
              <w:t>7,302</w:t>
            </w:r>
          </w:p>
        </w:tc>
        <w:tc>
          <w:tcPr>
            <w:tcW w:w="1580" w:type="dxa"/>
            <w:tcBorders>
              <w:top w:val="nil"/>
              <w:left w:val="nil"/>
              <w:bottom w:val="nil"/>
              <w:right w:val="nil"/>
            </w:tcBorders>
            <w:shd w:val="clear" w:color="auto" w:fill="auto"/>
            <w:noWrap/>
            <w:vAlign w:val="bottom"/>
            <w:hideMark/>
          </w:tcPr>
          <w:p w14:paraId="23DFBE10"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672975A1" w14:textId="77777777" w:rsidTr="00346260">
        <w:trPr>
          <w:trHeight w:val="320"/>
          <w:jc w:val="center"/>
        </w:trPr>
        <w:tc>
          <w:tcPr>
            <w:tcW w:w="1860" w:type="dxa"/>
            <w:tcBorders>
              <w:top w:val="nil"/>
              <w:left w:val="nil"/>
              <w:bottom w:val="single" w:sz="4" w:space="0" w:color="auto"/>
              <w:right w:val="nil"/>
            </w:tcBorders>
            <w:shd w:val="clear" w:color="auto" w:fill="auto"/>
            <w:noWrap/>
            <w:vAlign w:val="bottom"/>
            <w:hideMark/>
          </w:tcPr>
          <w:p w14:paraId="4AA93B21" w14:textId="77777777" w:rsidR="00346260" w:rsidRPr="00A51870" w:rsidRDefault="00346260">
            <w:pPr>
              <w:rPr>
                <w:rFonts w:eastAsia="Times New Roman"/>
                <w:color w:val="000000"/>
              </w:rPr>
            </w:pPr>
            <w:r w:rsidRPr="00A51870">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594E4817" w14:textId="77777777" w:rsidR="00346260" w:rsidRPr="00A51870" w:rsidRDefault="00346260">
            <w:pPr>
              <w:rPr>
                <w:rFonts w:eastAsia="Times New Roman"/>
                <w:color w:val="000000"/>
              </w:rPr>
            </w:pPr>
            <w:r w:rsidRPr="00A51870">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2B3071CC" w14:textId="77777777" w:rsidR="00346260" w:rsidRPr="00A51870" w:rsidRDefault="00346260">
            <w:pPr>
              <w:jc w:val="right"/>
              <w:rPr>
                <w:rFonts w:eastAsia="Times New Roman"/>
                <w:color w:val="000000"/>
              </w:rPr>
            </w:pPr>
            <w:r w:rsidRPr="00A51870">
              <w:rPr>
                <w:rFonts w:eastAsia="Times New Roman"/>
                <w:color w:val="000000"/>
              </w:rPr>
              <w:t>1,757,561</w:t>
            </w:r>
          </w:p>
        </w:tc>
        <w:tc>
          <w:tcPr>
            <w:tcW w:w="1580" w:type="dxa"/>
            <w:tcBorders>
              <w:top w:val="nil"/>
              <w:left w:val="nil"/>
              <w:bottom w:val="single" w:sz="4" w:space="0" w:color="auto"/>
              <w:right w:val="nil"/>
            </w:tcBorders>
            <w:shd w:val="clear" w:color="auto" w:fill="auto"/>
            <w:noWrap/>
            <w:vAlign w:val="bottom"/>
            <w:hideMark/>
          </w:tcPr>
          <w:p w14:paraId="7C8A77F9" w14:textId="77777777" w:rsidR="00346260" w:rsidRPr="00A51870" w:rsidRDefault="00346260">
            <w:pPr>
              <w:jc w:val="center"/>
              <w:rPr>
                <w:rFonts w:eastAsia="Times New Roman"/>
                <w:color w:val="000000"/>
              </w:rPr>
            </w:pPr>
            <w:r w:rsidRPr="00A51870">
              <w:rPr>
                <w:rFonts w:eastAsia="Times New Roman"/>
                <w:color w:val="000000"/>
              </w:rPr>
              <w:t>0.80</w:t>
            </w:r>
          </w:p>
        </w:tc>
      </w:tr>
    </w:tbl>
    <w:p w14:paraId="6327C398" w14:textId="77777777" w:rsidR="006A2979" w:rsidRDefault="006A2979" w:rsidP="007D14E1">
      <w:pPr>
        <w:rPr>
          <w:color w:val="000000" w:themeColor="text1"/>
        </w:rPr>
      </w:pP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0940" w:type="dxa"/>
        <w:tblInd w:w="108" w:type="dxa"/>
        <w:tblLayout w:type="fixed"/>
        <w:tblLook w:val="04A0" w:firstRow="1" w:lastRow="0" w:firstColumn="1" w:lastColumn="0" w:noHBand="0" w:noVBand="1"/>
      </w:tblPr>
      <w:tblGrid>
        <w:gridCol w:w="1530"/>
        <w:gridCol w:w="1176"/>
        <w:gridCol w:w="763"/>
        <w:gridCol w:w="1391"/>
        <w:gridCol w:w="1176"/>
        <w:gridCol w:w="952"/>
        <w:gridCol w:w="1472"/>
        <w:gridCol w:w="1300"/>
        <w:gridCol w:w="1180"/>
      </w:tblGrid>
      <w:tr w:rsidR="002D617C" w14:paraId="1B96252B" w14:textId="77777777" w:rsidTr="0020566F">
        <w:trPr>
          <w:trHeight w:val="1300"/>
        </w:trPr>
        <w:tc>
          <w:tcPr>
            <w:tcW w:w="153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0566F">
        <w:trPr>
          <w:trHeight w:val="320"/>
        </w:trPr>
        <w:tc>
          <w:tcPr>
            <w:tcW w:w="153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0566F">
        <w:trPr>
          <w:trHeight w:val="320"/>
        </w:trPr>
        <w:tc>
          <w:tcPr>
            <w:tcW w:w="153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0566F">
        <w:trPr>
          <w:trHeight w:val="320"/>
        </w:trPr>
        <w:tc>
          <w:tcPr>
            <w:tcW w:w="153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0566F">
        <w:trPr>
          <w:trHeight w:val="320"/>
        </w:trPr>
        <w:tc>
          <w:tcPr>
            <w:tcW w:w="153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0566F">
        <w:trPr>
          <w:trHeight w:val="320"/>
        </w:trPr>
        <w:tc>
          <w:tcPr>
            <w:tcW w:w="153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0566F">
        <w:trPr>
          <w:trHeight w:val="320"/>
        </w:trPr>
        <w:tc>
          <w:tcPr>
            <w:tcW w:w="153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0566F">
        <w:trPr>
          <w:trHeight w:val="320"/>
        </w:trPr>
        <w:tc>
          <w:tcPr>
            <w:tcW w:w="153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0566F">
        <w:trPr>
          <w:trHeight w:val="320"/>
        </w:trPr>
        <w:tc>
          <w:tcPr>
            <w:tcW w:w="153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0566F">
        <w:trPr>
          <w:trHeight w:val="320"/>
        </w:trPr>
        <w:tc>
          <w:tcPr>
            <w:tcW w:w="153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0566F">
        <w:trPr>
          <w:trHeight w:val="320"/>
        </w:trPr>
        <w:tc>
          <w:tcPr>
            <w:tcW w:w="153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0566F">
        <w:trPr>
          <w:trHeight w:val="320"/>
        </w:trPr>
        <w:tc>
          <w:tcPr>
            <w:tcW w:w="153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0566F">
        <w:trPr>
          <w:trHeight w:val="320"/>
        </w:trPr>
        <w:tc>
          <w:tcPr>
            <w:tcW w:w="153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0566F">
        <w:trPr>
          <w:trHeight w:val="320"/>
        </w:trPr>
        <w:tc>
          <w:tcPr>
            <w:tcW w:w="153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0566F">
        <w:trPr>
          <w:trHeight w:val="320"/>
        </w:trPr>
        <w:tc>
          <w:tcPr>
            <w:tcW w:w="153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0566F">
        <w:trPr>
          <w:trHeight w:val="320"/>
        </w:trPr>
        <w:tc>
          <w:tcPr>
            <w:tcW w:w="153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0566F">
        <w:trPr>
          <w:trHeight w:val="320"/>
        </w:trPr>
        <w:tc>
          <w:tcPr>
            <w:tcW w:w="153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0566F">
        <w:trPr>
          <w:trHeight w:val="320"/>
        </w:trPr>
        <w:tc>
          <w:tcPr>
            <w:tcW w:w="153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0566F">
        <w:trPr>
          <w:trHeight w:val="320"/>
        </w:trPr>
        <w:tc>
          <w:tcPr>
            <w:tcW w:w="153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0566F">
        <w:trPr>
          <w:trHeight w:val="320"/>
        </w:trPr>
        <w:tc>
          <w:tcPr>
            <w:tcW w:w="153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0566F">
        <w:trPr>
          <w:trHeight w:val="320"/>
        </w:trPr>
        <w:tc>
          <w:tcPr>
            <w:tcW w:w="153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0566F">
        <w:trPr>
          <w:trHeight w:val="320"/>
        </w:trPr>
        <w:tc>
          <w:tcPr>
            <w:tcW w:w="153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0566F">
        <w:trPr>
          <w:trHeight w:val="320"/>
        </w:trPr>
        <w:tc>
          <w:tcPr>
            <w:tcW w:w="153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0566F">
        <w:trPr>
          <w:trHeight w:val="320"/>
        </w:trPr>
        <w:tc>
          <w:tcPr>
            <w:tcW w:w="153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0566F">
        <w:trPr>
          <w:trHeight w:val="320"/>
        </w:trPr>
        <w:tc>
          <w:tcPr>
            <w:tcW w:w="153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0566F">
        <w:trPr>
          <w:trHeight w:val="320"/>
        </w:trPr>
        <w:tc>
          <w:tcPr>
            <w:tcW w:w="153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0566F">
        <w:trPr>
          <w:trHeight w:val="320"/>
        </w:trPr>
        <w:tc>
          <w:tcPr>
            <w:tcW w:w="153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0566F">
        <w:trPr>
          <w:trHeight w:val="320"/>
        </w:trPr>
        <w:tc>
          <w:tcPr>
            <w:tcW w:w="153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0566F">
        <w:trPr>
          <w:trHeight w:val="320"/>
        </w:trPr>
        <w:tc>
          <w:tcPr>
            <w:tcW w:w="153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0566F">
        <w:trPr>
          <w:trHeight w:val="320"/>
        </w:trPr>
        <w:tc>
          <w:tcPr>
            <w:tcW w:w="153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1"/>
      <w:r w:rsidR="0060212C">
        <w:t>review</w:t>
      </w:r>
      <w:commentRangeEnd w:id="1"/>
      <w:r w:rsidR="0060212C">
        <w:rPr>
          <w:rStyle w:val="CommentReference"/>
        </w:rPr>
        <w:commentReference w:id="1"/>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2"/>
      <w:r w:rsidRPr="00F925CF">
        <w:t>USD</w:t>
      </w:r>
      <w:commentRangeEnd w:id="2"/>
      <w:r w:rsidR="000003FD">
        <w:rPr>
          <w:rStyle w:val="CommentReference"/>
        </w:rPr>
        <w:commentReference w:id="2"/>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5A2CB9E4"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3"/>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Pr="001840F7" w:rsidRDefault="00F925CF" w:rsidP="00F925CF">
      <w:pPr>
        <w:spacing w:before="240"/>
      </w:pPr>
      <w:commentRangeStart w:id="4"/>
      <w:r w:rsidRPr="00F925CF">
        <w:t>The</w:t>
      </w:r>
      <w:commentRangeEnd w:id="4"/>
      <w:r w:rsidR="00C24794">
        <w:rPr>
          <w:rStyle w:val="CommentReference"/>
        </w:rPr>
        <w:commentReference w:id="4"/>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 xml:space="preserve">not on the State of Hawaii Department of Agriculture </w:t>
      </w:r>
      <w:r w:rsidR="00CC1051" w:rsidRPr="001840F7">
        <w:lastRenderedPageBreak/>
        <w:t>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916E1C5" w14:textId="6B4DCBC1" w:rsidR="007A2630" w:rsidRPr="007A2630" w:rsidRDefault="007A2630" w:rsidP="00962650">
      <w:pPr>
        <w:pStyle w:val="ListParagraph"/>
        <w:numPr>
          <w:ilvl w:val="0"/>
          <w:numId w:val="13"/>
        </w:numPr>
        <w:rPr>
          <w:i/>
        </w:rPr>
      </w:pPr>
      <w:proofErr w:type="spellStart"/>
      <w:r>
        <w:t>Mariculture</w:t>
      </w:r>
      <w:proofErr w:type="spellEnd"/>
      <w:r>
        <w:t xml:space="preserve"> species list: </w:t>
      </w:r>
      <w:proofErr w:type="spellStart"/>
      <w:r>
        <w:t>HawaiʻI</w:t>
      </w:r>
      <w:proofErr w:type="spellEnd"/>
      <w:r>
        <w:t xml:space="preserve"> Department of Agriculture (</w:t>
      </w:r>
      <w:hyperlink r:id="rId14" w:history="1">
        <w:r w:rsidRPr="002455C3">
          <w:rPr>
            <w:rStyle w:val="Hyperlink"/>
          </w:rPr>
          <w:t>http://hdoa.hawaii.gov/ai/aquaculture-and-livestock-support-services-branch/aquaculture-in-hawaii/)</w:t>
        </w:r>
      </w:hyperlink>
      <w:r>
        <w:t>.</w:t>
      </w:r>
    </w:p>
    <w:p w14:paraId="455AD36D" w14:textId="52610170" w:rsidR="007A2630" w:rsidRPr="007A2630" w:rsidRDefault="007A2630" w:rsidP="00962650">
      <w:pPr>
        <w:pStyle w:val="ListParagraph"/>
        <w:numPr>
          <w:ilvl w:val="0"/>
          <w:numId w:val="13"/>
        </w:numPr>
        <w:rPr>
          <w:i/>
        </w:rPr>
      </w:pPr>
      <w:r>
        <w:t>Invasive species list - BRIAN</w:t>
      </w:r>
    </w:p>
    <w:p w14:paraId="4ACE3EF5" w14:textId="77777777" w:rsidR="00962650" w:rsidRPr="00962650" w:rsidRDefault="00F15571" w:rsidP="00962650">
      <w:pPr>
        <w:pStyle w:val="ListParagraph"/>
        <w:numPr>
          <w:ilvl w:val="0"/>
          <w:numId w:val="13"/>
        </w:numPr>
        <w:rPr>
          <w:i/>
        </w:rPr>
      </w:pPr>
      <w:proofErr w:type="spellStart"/>
      <w:r>
        <w:t>Mariculture</w:t>
      </w:r>
      <w:proofErr w:type="spellEnd"/>
      <w:r>
        <w:t xml:space="preserve"> yield</w:t>
      </w:r>
      <w:r w:rsidR="00962650">
        <w:t xml:space="preserve">: US DOA. 2015. </w:t>
      </w:r>
      <w:proofErr w:type="spellStart"/>
      <w:r w:rsidR="00962650">
        <w:t>Hawaiʻi</w:t>
      </w:r>
      <w:proofErr w:type="spellEnd"/>
      <w:r w:rsidR="00962650">
        <w:t xml:space="preserve"> Aquaculture Annual Release.</w:t>
      </w:r>
    </w:p>
    <w:p w14:paraId="11151626" w14:textId="655223A7" w:rsidR="00F15571" w:rsidRPr="00962650" w:rsidRDefault="00962650" w:rsidP="00962650">
      <w:pPr>
        <w:pStyle w:val="ListParagraph"/>
        <w:numPr>
          <w:ilvl w:val="0"/>
          <w:numId w:val="13"/>
        </w:numPr>
        <w:rPr>
          <w:i/>
        </w:rPr>
      </w:pPr>
      <w:r w:rsidRPr="00962650">
        <w:t xml:space="preserve">Number of </w:t>
      </w:r>
      <w:proofErr w:type="spellStart"/>
      <w:r w:rsidRPr="00962650">
        <w:t>mariculture</w:t>
      </w:r>
      <w:proofErr w:type="spellEnd"/>
      <w:r w:rsidRPr="00962650">
        <w:t xml:space="preserve"> operators: USDA (</w:t>
      </w:r>
      <w:hyperlink r:id="rId15" w:history="1">
        <w:r w:rsidRPr="00962650">
          <w:rPr>
            <w:rStyle w:val="Hyperlink"/>
            <w:rFonts w:ascii="Calibri" w:eastAsia="Times New Roman" w:hAnsi="Calibri"/>
          </w:rPr>
          <w:t>https://quickstats.nass.usda.gov/)</w:t>
        </w:r>
      </w:hyperlink>
      <w:r w:rsidRPr="00962650">
        <w:rPr>
          <w:rFonts w:ascii="Calibri" w:eastAsia="Times New Roman" w:hAnsi="Calibri"/>
          <w:color w:val="000000"/>
        </w:rPr>
        <w:t xml:space="preserve"> </w:t>
      </w:r>
    </w:p>
    <w:p w14:paraId="1B2EB807" w14:textId="6A56AFC5" w:rsidR="00962650" w:rsidRPr="00962650" w:rsidRDefault="00962650" w:rsidP="00962650">
      <w:pPr>
        <w:pStyle w:val="ListParagraph"/>
        <w:numPr>
          <w:ilvl w:val="0"/>
          <w:numId w:val="13"/>
        </w:numPr>
        <w:rPr>
          <w:i/>
        </w:rPr>
      </w:pPr>
      <w:r>
        <w:rPr>
          <w:rFonts w:ascii="Calibri" w:eastAsia="Times New Roman" w:hAnsi="Calibri"/>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r w:rsidRPr="006A6092">
        <w:rPr>
          <w:b/>
          <w:color w:val="000000" w:themeColor="text1"/>
        </w:rPr>
        <w:t>Artisanal Fishing Opportunities</w:t>
      </w:r>
    </w:p>
    <w:p w14:paraId="7747BB1F" w14:textId="77777777" w:rsidR="001C6597"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Pr="001840F7"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1B9A4EB1" w14:textId="77777777" w:rsidR="005536F4" w:rsidRDefault="005536F4" w:rsidP="005536F4">
      <w:pPr>
        <w:rPr>
          <w:i/>
        </w:rPr>
      </w:pPr>
      <w:r>
        <w:rPr>
          <w:i/>
        </w:rPr>
        <w:t>Data L</w:t>
      </w:r>
      <w:r w:rsidRPr="008677C5">
        <w:rPr>
          <w:i/>
        </w:rPr>
        <w:t>ayers</w:t>
      </w:r>
      <w:r>
        <w:rPr>
          <w:i/>
        </w:rPr>
        <w:t xml:space="preserve"> &amp; References</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Fish Biomass:</w:t>
      </w:r>
      <w:bookmarkStart w:id="5" w:name="_GoBack"/>
      <w:bookmarkEnd w:id="5"/>
      <w:r>
        <w:rPr>
          <w:rFonts w:eastAsia="Times New Roman"/>
          <w:color w:val="222222"/>
          <w:shd w:val="clear" w:color="auto" w:fill="FFFFFF"/>
        </w:rPr>
        <w:t xml:space="preserve">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t>Catch and effort data</w:t>
      </w:r>
    </w:p>
    <w:p w14:paraId="1807E985" w14:textId="5E653A88" w:rsidR="00A93512" w:rsidRPr="00E139F2" w:rsidRDefault="00A93512" w:rsidP="00E139F2">
      <w:pPr>
        <w:pStyle w:val="ListParagraph"/>
        <w:numPr>
          <w:ilvl w:val="0"/>
          <w:numId w:val="8"/>
        </w:numPr>
      </w:pPr>
      <w:r w:rsidRPr="00E139F2">
        <w:lastRenderedPageBreak/>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Pr="001840F7"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proofErr w:type="spellStart"/>
      <w:r w:rsidRPr="001840F7">
        <w:rPr>
          <w:i/>
        </w:rPr>
        <w:t>environment</w:t>
      </w:r>
      <w:proofErr w:type="spellEnd"/>
      <w:r w:rsidRPr="001840F7">
        <w:rPr>
          <w:i/>
        </w:rPr>
        <w:t xml:space="preserve">). </w:t>
      </w:r>
    </w:p>
    <w:p w14:paraId="770838F1" w14:textId="1880BE2D" w:rsidR="00B30B73" w:rsidRPr="001840F7" w:rsidRDefault="00C122C2" w:rsidP="00B30B7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w:t>
      </w:r>
      <w:r w:rsidR="00E9577E">
        <w:lastRenderedPageBreak/>
        <w:t>(DLNR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Pr="006A6092" w:rsidRDefault="000F5DD3">
      <w:pPr>
        <w:rPr>
          <w:b/>
          <w:color w:val="000000" w:themeColor="text1"/>
        </w:rPr>
      </w:pPr>
      <w:r w:rsidRPr="006A6092">
        <w:rPr>
          <w:b/>
          <w:color w:val="000000" w:themeColor="text1"/>
        </w:rPr>
        <w:t>Livelihoods &amp; Economies</w:t>
      </w:r>
    </w:p>
    <w:p w14:paraId="622358ED" w14:textId="431F766E" w:rsidR="00AF0E79" w:rsidRPr="001840F7" w:rsidRDefault="00AF0E79">
      <w:r w:rsidRPr="001840F7">
        <w:t>Oceans jobs and revenue directly provide 18% to the economy of Hawaii</w:t>
      </w:r>
      <w:r w:rsidR="009331B2">
        <w:t xml:space="preserve"> (</w:t>
      </w:r>
      <w:proofErr w:type="gramStart"/>
      <w:r w:rsidR="009331B2">
        <w:t>REFERENCE ?</w:t>
      </w:r>
      <w:proofErr w:type="gramEnd"/>
      <w:r w:rsidR="009331B2">
        <w:t>)</w:t>
      </w:r>
      <w:r w:rsidRPr="001840F7">
        <w:t>. However</w:t>
      </w:r>
      <w:r w:rsidR="00F12D05">
        <w:t>,</w:t>
      </w:r>
      <w:r w:rsidR="005C1A47">
        <w:t xml:space="preserve"> there are many indirect economic</w:t>
      </w:r>
      <w:r w:rsidRPr="001840F7">
        <w:t xml:space="preserve"> benefits and markets. One could argue that the entire economy of Hawaii is based on the ocean. The attraction of visitors and tourism rel</w:t>
      </w:r>
      <w:r w:rsidR="00DA4A5D">
        <w:t>ies in part on a healthy ocean, along with 60% of local seafood consumed (</w:t>
      </w:r>
      <w:proofErr w:type="spellStart"/>
      <w:r w:rsidR="00DA4A5D">
        <w:rPr>
          <w:i/>
        </w:rPr>
        <w:t>Te</w:t>
      </w:r>
      <w:r w:rsidR="00DA4A5D" w:rsidRPr="00DA4A5D">
        <w:rPr>
          <w:i/>
        </w:rPr>
        <w:t>neva</w:t>
      </w:r>
      <w:proofErr w:type="spellEnd"/>
      <w:r w:rsidR="00DA4A5D" w:rsidRPr="00DA4A5D">
        <w:rPr>
          <w:i/>
        </w:rPr>
        <w:t xml:space="preserve"> et al. in review</w:t>
      </w:r>
      <w:r w:rsidR="00DA4A5D">
        <w:t xml:space="preserve">), recreation, and cultural activities. </w:t>
      </w:r>
    </w:p>
    <w:p w14:paraId="01176BBF" w14:textId="5423784D" w:rsidR="000F5DD3" w:rsidRPr="001840F7"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7A8D2439" w14:textId="77777777" w:rsidR="00FA318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auto"/>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A03192">
        <w:trPr>
          <w:trHeight w:val="320"/>
          <w:jc w:val="center"/>
        </w:trPr>
        <w:tc>
          <w:tcPr>
            <w:tcW w:w="4480" w:type="dxa"/>
            <w:vMerge/>
            <w:tcBorders>
              <w:top w:val="nil"/>
              <w:left w:val="nil"/>
              <w:bottom w:val="nil"/>
              <w:right w:val="nil"/>
            </w:tcBorders>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A03192">
        <w:trPr>
          <w:trHeight w:val="320"/>
          <w:jc w:val="center"/>
        </w:trPr>
        <w:tc>
          <w:tcPr>
            <w:tcW w:w="4480" w:type="dxa"/>
            <w:vMerge/>
            <w:tcBorders>
              <w:top w:val="nil"/>
              <w:left w:val="nil"/>
              <w:bottom w:val="nil"/>
              <w:right w:val="nil"/>
            </w:tcBorders>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A03192">
        <w:trPr>
          <w:trHeight w:val="320"/>
          <w:jc w:val="center"/>
        </w:trPr>
        <w:tc>
          <w:tcPr>
            <w:tcW w:w="4480" w:type="dxa"/>
            <w:vMerge/>
            <w:tcBorders>
              <w:top w:val="nil"/>
              <w:left w:val="nil"/>
              <w:bottom w:val="nil"/>
              <w:right w:val="nil"/>
            </w:tcBorders>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A03192">
        <w:trPr>
          <w:trHeight w:val="320"/>
          <w:jc w:val="center"/>
        </w:trPr>
        <w:tc>
          <w:tcPr>
            <w:tcW w:w="4480" w:type="dxa"/>
            <w:vMerge/>
            <w:tcBorders>
              <w:top w:val="nil"/>
              <w:left w:val="nil"/>
              <w:bottom w:val="nil"/>
              <w:right w:val="nil"/>
            </w:tcBorders>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A03192">
        <w:trPr>
          <w:trHeight w:val="320"/>
          <w:jc w:val="center"/>
        </w:trPr>
        <w:tc>
          <w:tcPr>
            <w:tcW w:w="4480" w:type="dxa"/>
            <w:vMerge/>
            <w:tcBorders>
              <w:top w:val="nil"/>
              <w:left w:val="nil"/>
              <w:bottom w:val="nil"/>
              <w:right w:val="nil"/>
            </w:tcBorders>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A03192">
        <w:trPr>
          <w:trHeight w:val="320"/>
          <w:jc w:val="center"/>
        </w:trPr>
        <w:tc>
          <w:tcPr>
            <w:tcW w:w="4480" w:type="dxa"/>
            <w:vMerge/>
            <w:tcBorders>
              <w:top w:val="nil"/>
              <w:left w:val="nil"/>
              <w:bottom w:val="nil"/>
              <w:right w:val="nil"/>
            </w:tcBorders>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A03192">
        <w:trPr>
          <w:trHeight w:val="320"/>
          <w:jc w:val="center"/>
        </w:trPr>
        <w:tc>
          <w:tcPr>
            <w:tcW w:w="4480" w:type="dxa"/>
            <w:vMerge/>
            <w:tcBorders>
              <w:top w:val="nil"/>
              <w:left w:val="nil"/>
              <w:bottom w:val="nil"/>
              <w:right w:val="nil"/>
            </w:tcBorders>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A03192">
        <w:trPr>
          <w:trHeight w:val="320"/>
          <w:jc w:val="center"/>
        </w:trPr>
        <w:tc>
          <w:tcPr>
            <w:tcW w:w="4480" w:type="dxa"/>
            <w:vMerge/>
            <w:tcBorders>
              <w:top w:val="nil"/>
              <w:left w:val="nil"/>
              <w:bottom w:val="nil"/>
              <w:right w:val="nil"/>
            </w:tcBorders>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A03192">
        <w:trPr>
          <w:trHeight w:val="320"/>
          <w:jc w:val="center"/>
        </w:trPr>
        <w:tc>
          <w:tcPr>
            <w:tcW w:w="4480" w:type="dxa"/>
            <w:tcBorders>
              <w:top w:val="nil"/>
              <w:left w:val="nil"/>
              <w:bottom w:val="nil"/>
              <w:right w:val="nil"/>
            </w:tcBorders>
            <w:shd w:val="clear" w:color="auto" w:fill="auto"/>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auto"/>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03301A28"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B81EA0">
        <w:t>5 years prior</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6"/>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p>
    <w:p w14:paraId="59BA0E00" w14:textId="77777777" w:rsidR="00785643" w:rsidRDefault="00785643" w:rsidP="006E505F"/>
    <w:p w14:paraId="51B7F2AF" w14:textId="406E8BF5" w:rsidR="00785643" w:rsidRPr="001840F7" w:rsidRDefault="00C410F3" w:rsidP="006E505F">
      <w:commentRangeStart w:id="7"/>
      <w:r>
        <w:t>Table</w:t>
      </w:r>
      <w:commentRangeEnd w:id="7"/>
      <w:r w:rsidR="00C24794">
        <w:rPr>
          <w:rStyle w:val="CommentReference"/>
        </w:rPr>
        <w:commentReference w:id="7"/>
      </w:r>
      <w:r>
        <w:t xml:space="preserve"> #</w:t>
      </w:r>
      <w:r w:rsidR="00785643">
        <w:t xml:space="preserve"> DBEDT self-sufficiency standard (</w:t>
      </w:r>
      <w:hyperlink r:id="rId23" w:history="1">
        <w:r w:rsidR="00785643" w:rsidRPr="002455C3">
          <w:rPr>
            <w:rStyle w:val="Hyperlink"/>
          </w:rPr>
          <w:t>http://files.hawaii.gov/dbedt/economic/reports/self-sufficiency/self-sufficiency_2014.pdf</w:t>
        </w:r>
      </w:hyperlink>
      <w:r w:rsidR="00785643">
        <w:t xml:space="preserve">). </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9464B" w14:paraId="791238B5"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15672C3C" w14:textId="5BC7D94E" w:rsidR="0009464B" w:rsidRPr="0087212D" w:rsidRDefault="0009464B">
            <w:pPr>
              <w:rPr>
                <w:b w:val="0"/>
              </w:rPr>
            </w:pPr>
            <w:r w:rsidRPr="0087212D">
              <w:rPr>
                <w:b w:val="0"/>
              </w:rPr>
              <w:t>County</w:t>
            </w:r>
          </w:p>
        </w:tc>
        <w:tc>
          <w:tcPr>
            <w:tcW w:w="4788" w:type="dxa"/>
            <w:tcBorders>
              <w:top w:val="single" w:sz="4" w:space="0" w:color="auto"/>
              <w:bottom w:val="single" w:sz="4" w:space="0" w:color="auto"/>
            </w:tcBorders>
          </w:tcPr>
          <w:p w14:paraId="3218B631" w14:textId="56CA0C79" w:rsidR="0009464B" w:rsidRPr="0087212D" w:rsidRDefault="0009464B">
            <w:pPr>
              <w:cnfStyle w:val="100000000000" w:firstRow="1" w:lastRow="0" w:firstColumn="0" w:lastColumn="0" w:oddVBand="0" w:evenVBand="0" w:oddHBand="0" w:evenHBand="0" w:firstRowFirstColumn="0" w:firstRowLastColumn="0" w:lastRowFirstColumn="0" w:lastRowLastColumn="0"/>
              <w:rPr>
                <w:b w:val="0"/>
              </w:rPr>
            </w:pPr>
            <w:r w:rsidRPr="0087212D">
              <w:rPr>
                <w:b w:val="0"/>
              </w:rPr>
              <w:t>Self Sufficiency Standard</w:t>
            </w:r>
          </w:p>
        </w:tc>
      </w:tr>
      <w:tr w:rsidR="0009464B" w14:paraId="64B50BC1"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4B167FD3" w14:textId="5AD139BA" w:rsidR="0009464B" w:rsidRPr="0087212D" w:rsidRDefault="0009464B">
            <w:pPr>
              <w:rPr>
                <w:b w:val="0"/>
              </w:rPr>
            </w:pPr>
            <w:r w:rsidRPr="0087212D">
              <w:rPr>
                <w:b w:val="0"/>
              </w:rPr>
              <w:t>Hawaii</w:t>
            </w:r>
          </w:p>
        </w:tc>
        <w:tc>
          <w:tcPr>
            <w:tcW w:w="4788" w:type="dxa"/>
            <w:tcBorders>
              <w:top w:val="single" w:sz="4" w:space="0" w:color="auto"/>
            </w:tcBorders>
          </w:tcPr>
          <w:p w14:paraId="39329619" w14:textId="5DB0C32C"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$24,435</w:t>
            </w:r>
          </w:p>
        </w:tc>
      </w:tr>
      <w:tr w:rsidR="0009464B" w14:paraId="50B85FFF"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90E0AE" w14:textId="27A0771A" w:rsidR="0009464B" w:rsidRPr="0087212D" w:rsidRDefault="0009464B">
            <w:pPr>
              <w:rPr>
                <w:b w:val="0"/>
              </w:rPr>
            </w:pPr>
            <w:r w:rsidRPr="0087212D">
              <w:rPr>
                <w:b w:val="0"/>
              </w:rPr>
              <w:t>Maui Nui</w:t>
            </w:r>
          </w:p>
        </w:tc>
        <w:tc>
          <w:tcPr>
            <w:tcW w:w="4788" w:type="dxa"/>
          </w:tcPr>
          <w:p w14:paraId="21082677" w14:textId="613C4839"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$31,435</w:t>
            </w:r>
          </w:p>
        </w:tc>
      </w:tr>
      <w:tr w:rsidR="0009464B" w14:paraId="79AA2E46"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4C479F64" w14:textId="5205F4D0" w:rsidR="0009464B" w:rsidRPr="0087212D" w:rsidRDefault="0009464B">
            <w:pPr>
              <w:rPr>
                <w:b w:val="0"/>
              </w:rPr>
            </w:pPr>
            <w:r w:rsidRPr="0087212D">
              <w:rPr>
                <w:b w:val="0"/>
              </w:rPr>
              <w:t>Oahu</w:t>
            </w:r>
          </w:p>
        </w:tc>
        <w:tc>
          <w:tcPr>
            <w:tcW w:w="4788" w:type="dxa"/>
          </w:tcPr>
          <w:p w14:paraId="72BA8C6D" w14:textId="60AB995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$31,675</w:t>
            </w:r>
          </w:p>
        </w:tc>
      </w:tr>
      <w:tr w:rsidR="0009464B" w14:paraId="3A5F82F2"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BE3D3A" w14:textId="498DBDA2" w:rsidR="0009464B" w:rsidRPr="0087212D" w:rsidRDefault="0009464B">
            <w:pPr>
              <w:rPr>
                <w:b w:val="0"/>
              </w:rPr>
            </w:pPr>
            <w:r w:rsidRPr="0087212D">
              <w:rPr>
                <w:b w:val="0"/>
              </w:rPr>
              <w:t>Kauai</w:t>
            </w:r>
          </w:p>
        </w:tc>
        <w:tc>
          <w:tcPr>
            <w:tcW w:w="4788" w:type="dxa"/>
          </w:tcPr>
          <w:p w14:paraId="6D3F8F0B" w14:textId="3227326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$38,472</w:t>
            </w:r>
          </w:p>
        </w:tc>
      </w:tr>
    </w:tbl>
    <w:p w14:paraId="1972C039" w14:textId="77777777" w:rsidR="00161CD9" w:rsidRDefault="00161CD9"/>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4"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5"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6"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Pr="00C83933"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7" w:history="1">
        <w:r w:rsidRPr="00C83933">
          <w:rPr>
            <w:rStyle w:val="Hyperlink"/>
            <w:rFonts w:eastAsia="Times New Roman"/>
          </w:rPr>
          <w:t>https://coast.noaa.gov/digitalcoast/tools/enow.html</w:t>
        </w:r>
      </w:hyperlink>
      <w:r w:rsidRPr="00C83933">
        <w:rPr>
          <w:rFonts w:eastAsia="Times New Roman"/>
          <w:color w:val="000000"/>
        </w:rPr>
        <w:t xml:space="preserve">. </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 xml:space="preserve">The reference for wages is the bare minimum salary to live on without needing governmental aid. A livable wage is another possible reference point but is difficult to </w:t>
      </w:r>
      <w:r>
        <w:lastRenderedPageBreak/>
        <w:t>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w:t>
      </w:r>
      <w:proofErr w:type="spellStart"/>
      <w:r w:rsidR="00FE7E26" w:rsidRPr="001840F7">
        <w:t>e</w:t>
      </w:r>
      <w:proofErr w:type="spellEnd"/>
      <w:r w:rsidR="00FE7E26" w:rsidRPr="001840F7">
        <w:t xml:space="preserv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8"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9"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C122C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C122C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C122C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30"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C122C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1"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2"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3"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C122C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C122C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4"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5"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6"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3E3190C0" w14:textId="25072D48" w:rsidR="00AC47C9" w:rsidRPr="001840F7" w:rsidRDefault="00C122C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7"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lastRenderedPageBreak/>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8"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r w:rsidRPr="00305F5F">
        <w:rPr>
          <w:i/>
        </w:rPr>
        <w:t>Fish</w:t>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9"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40"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C122C2" w:rsidRDefault="00C122C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C122C2" w:rsidRPr="001840F7" w:rsidRDefault="00C122C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C122C2" w:rsidRDefault="00C122C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C122C2" w:rsidRPr="001840F7" w:rsidRDefault="00C122C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C122C2" w:rsidRDefault="00C122C2">
      <w:pPr>
        <w:pStyle w:val="CommentText"/>
      </w:pPr>
    </w:p>
  </w:comment>
  <w:comment w:id="1" w:author="Eva Schemmel" w:date="2018-01-16T16:18:00Z" w:initials="ES">
    <w:p w14:paraId="0DD95306" w14:textId="0C005CF9" w:rsidR="00C122C2" w:rsidRDefault="00C122C2">
      <w:pPr>
        <w:pStyle w:val="CommentText"/>
      </w:pPr>
      <w:r>
        <w:rPr>
          <w:rStyle w:val="CommentReference"/>
        </w:rPr>
        <w:annotationRef/>
      </w:r>
      <w:r>
        <w:t>Update reference</w:t>
      </w:r>
    </w:p>
  </w:comment>
  <w:comment w:id="2" w:author="Eva Schemmel" w:date="2018-01-07T14:02:00Z" w:initials="ES">
    <w:p w14:paraId="4099E5BA" w14:textId="333E2961" w:rsidR="00C122C2" w:rsidRDefault="00C122C2">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3" w:author="Eva Schemmel" w:date="2018-01-07T13:58:00Z" w:initials="ES">
    <w:p w14:paraId="27F92E9A" w14:textId="2075E3A0" w:rsidR="00C122C2" w:rsidRDefault="00C122C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4" w:author="Eva Schemmel" w:date="2018-01-24T09:56:00Z" w:initials="ES">
    <w:p w14:paraId="69CFF4C9" w14:textId="5765F306" w:rsidR="00C24794" w:rsidRDefault="00C24794">
      <w:pPr>
        <w:pStyle w:val="CommentText"/>
      </w:pPr>
      <w:r>
        <w:rPr>
          <w:rStyle w:val="CommentReference"/>
        </w:rPr>
        <w:annotationRef/>
      </w:r>
      <w:r>
        <w:t xml:space="preserve">Comments from Jack </w:t>
      </w:r>
    </w:p>
    <w:p w14:paraId="7D290FA2" w14:textId="77777777" w:rsidR="00C24794" w:rsidRDefault="00C24794" w:rsidP="00C24794">
      <w:pPr>
        <w:spacing w:before="240"/>
      </w:pPr>
      <w:r>
        <w:t xml:space="preserve">Include </w:t>
      </w:r>
      <w:proofErr w:type="spellStart"/>
      <w:r>
        <w:t>bioalgae</w:t>
      </w:r>
      <w:proofErr w:type="spellEnd"/>
      <w:r>
        <w:t xml:space="preserve"> – </w:t>
      </w:r>
    </w:p>
    <w:p w14:paraId="2B49AD9E" w14:textId="77777777" w:rsidR="00C24794" w:rsidRDefault="00C24794"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C24794" w:rsidRDefault="00C24794" w:rsidP="00C24794">
      <w:pPr>
        <w:spacing w:before="240"/>
      </w:pPr>
      <w:r>
        <w:t xml:space="preserve"> 3 categories – </w:t>
      </w:r>
    </w:p>
    <w:p w14:paraId="55E02DE3" w14:textId="77777777" w:rsidR="00C24794" w:rsidRDefault="00C24794" w:rsidP="00C24794">
      <w:pPr>
        <w:spacing w:before="240"/>
      </w:pPr>
      <w:r>
        <w:t>Offshore &amp; other conventional – shellfish, finfish, algae</w:t>
      </w:r>
    </w:p>
    <w:p w14:paraId="144D361C" w14:textId="77777777" w:rsidR="00C24794" w:rsidRDefault="00C24794" w:rsidP="00C24794">
      <w:pPr>
        <w:spacing w:before="240"/>
      </w:pPr>
      <w:r>
        <w:t>Traditional</w:t>
      </w:r>
    </w:p>
    <w:p w14:paraId="71217F13" w14:textId="77777777" w:rsidR="00C24794" w:rsidRDefault="00C24794"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50047E16" w14:textId="77777777" w:rsidR="00C24794" w:rsidRDefault="00C24794">
      <w:pPr>
        <w:pStyle w:val="CommentText"/>
      </w:pPr>
    </w:p>
  </w:comment>
  <w:comment w:id="6" w:author="Eva Schemmel" w:date="2018-01-23T09:45:00Z" w:initials="ES">
    <w:p w14:paraId="14696A19" w14:textId="289AD5D7" w:rsidR="00C122C2" w:rsidRDefault="00C122C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7" w:author="Eva Schemmel" w:date="2018-01-24T09:55:00Z" w:initials="ES">
    <w:p w14:paraId="3F62D88C" w14:textId="7EC0A80E" w:rsidR="00C24794" w:rsidRDefault="00C24794">
      <w:pPr>
        <w:pStyle w:val="CommentText"/>
      </w:pPr>
      <w:r>
        <w:rPr>
          <w:rStyle w:val="CommentReference"/>
        </w:rPr>
        <w:annotationRef/>
      </w:r>
      <w:r>
        <w:t xml:space="preserve">Remove if not using </w:t>
      </w:r>
      <w:proofErr w:type="spellStart"/>
      <w:r>
        <w:t>sss</w:t>
      </w:r>
      <w:proofErr w:type="spellEnd"/>
    </w:p>
  </w:comment>
  <w:comment w:id="9" w:author="Eva Schemmel" w:date="2017-10-26T06:36:00Z" w:initials="ES">
    <w:p w14:paraId="2177666D" w14:textId="00D2BE82" w:rsidR="00C122C2" w:rsidRDefault="00C122C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C122C2" w:rsidRDefault="00C122C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C122C2" w:rsidRDefault="00C122C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C122C2" w:rsidRDefault="00C122C2">
      <w:pPr>
        <w:pStyle w:val="CommentText"/>
      </w:pPr>
      <w:r>
        <w:rPr>
          <w:rStyle w:val="CommentReference"/>
        </w:rPr>
        <w:annotationRef/>
      </w:r>
      <w:r>
        <w:t>Check that this is right</w:t>
      </w:r>
    </w:p>
  </w:comment>
  <w:comment w:id="13" w:author="Eva Schemmel" w:date="2018-01-19T09:12:00Z" w:initials="ES">
    <w:p w14:paraId="15735892" w14:textId="4127AA81" w:rsidR="00C122C2" w:rsidRDefault="00C122C2">
      <w:pPr>
        <w:pStyle w:val="CommentText"/>
      </w:pPr>
      <w:r>
        <w:rPr>
          <w:rStyle w:val="CommentReference"/>
        </w:rPr>
        <w:annotationRef/>
      </w:r>
      <w:r>
        <w:t>Check this and cite layers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0DD95306" w15:done="0"/>
  <w15:commentEx w15:paraId="4099E5BA" w15:done="0"/>
  <w15:commentEx w15:paraId="27F92E9A" w15:done="0"/>
  <w15:commentEx w15:paraId="50047E16" w15:done="0"/>
  <w15:commentEx w15:paraId="14696A19" w15:done="0"/>
  <w15:commentEx w15:paraId="3F62D88C" w15:done="0"/>
  <w15:commentEx w15:paraId="2177666D" w15:done="0"/>
  <w15:commentEx w15:paraId="56B22585" w15:done="0"/>
  <w15:commentEx w15:paraId="51C9E52F" w15:done="0"/>
  <w15:commentEx w15:paraId="6053C055" w15:done="0"/>
  <w15:commentEx w15:paraId="157358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31A1"/>
    <w:rsid w:val="00030724"/>
    <w:rsid w:val="00033437"/>
    <w:rsid w:val="00033577"/>
    <w:rsid w:val="00034316"/>
    <w:rsid w:val="000369EE"/>
    <w:rsid w:val="000413EE"/>
    <w:rsid w:val="00044899"/>
    <w:rsid w:val="00047B5C"/>
    <w:rsid w:val="00052477"/>
    <w:rsid w:val="00056C77"/>
    <w:rsid w:val="000575E1"/>
    <w:rsid w:val="0006104C"/>
    <w:rsid w:val="000704E2"/>
    <w:rsid w:val="00073F88"/>
    <w:rsid w:val="00081219"/>
    <w:rsid w:val="0008182F"/>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501C"/>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27E94"/>
    <w:rsid w:val="00334DA8"/>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A561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53C08"/>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60212C"/>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A7D"/>
    <w:rsid w:val="00643CDE"/>
    <w:rsid w:val="00643DE5"/>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77C5"/>
    <w:rsid w:val="00867D14"/>
    <w:rsid w:val="00870D69"/>
    <w:rsid w:val="00870DEA"/>
    <w:rsid w:val="00871444"/>
    <w:rsid w:val="0087212D"/>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2008B"/>
    <w:rsid w:val="00920189"/>
    <w:rsid w:val="00921121"/>
    <w:rsid w:val="00932301"/>
    <w:rsid w:val="009331B2"/>
    <w:rsid w:val="00937A92"/>
    <w:rsid w:val="009402C8"/>
    <w:rsid w:val="0094084C"/>
    <w:rsid w:val="009416FD"/>
    <w:rsid w:val="00946046"/>
    <w:rsid w:val="00950DFE"/>
    <w:rsid w:val="00951901"/>
    <w:rsid w:val="00956488"/>
    <w:rsid w:val="00962650"/>
    <w:rsid w:val="0097503E"/>
    <w:rsid w:val="009765EA"/>
    <w:rsid w:val="00977160"/>
    <w:rsid w:val="00977CB3"/>
    <w:rsid w:val="00980562"/>
    <w:rsid w:val="00980960"/>
    <w:rsid w:val="00982B35"/>
    <w:rsid w:val="00990459"/>
    <w:rsid w:val="0099761B"/>
    <w:rsid w:val="009A06E3"/>
    <w:rsid w:val="009C53DD"/>
    <w:rsid w:val="009C705C"/>
    <w:rsid w:val="009D1C29"/>
    <w:rsid w:val="009E33CA"/>
    <w:rsid w:val="009E6EFB"/>
    <w:rsid w:val="009F4559"/>
    <w:rsid w:val="00A03192"/>
    <w:rsid w:val="00A039FA"/>
    <w:rsid w:val="00A0516D"/>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F083E"/>
    <w:rsid w:val="00BF116B"/>
    <w:rsid w:val="00BF648D"/>
    <w:rsid w:val="00C0732F"/>
    <w:rsid w:val="00C07C2B"/>
    <w:rsid w:val="00C1005C"/>
    <w:rsid w:val="00C122C2"/>
    <w:rsid w:val="00C14822"/>
    <w:rsid w:val="00C15109"/>
    <w:rsid w:val="00C24794"/>
    <w:rsid w:val="00C25926"/>
    <w:rsid w:val="00C32CAE"/>
    <w:rsid w:val="00C359B6"/>
    <w:rsid w:val="00C37DE2"/>
    <w:rsid w:val="00C410F3"/>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4BB6"/>
    <w:rsid w:val="00CF761A"/>
    <w:rsid w:val="00D0428C"/>
    <w:rsid w:val="00D0642B"/>
    <w:rsid w:val="00D06500"/>
    <w:rsid w:val="00D1131F"/>
    <w:rsid w:val="00D14A87"/>
    <w:rsid w:val="00D17800"/>
    <w:rsid w:val="00D217B0"/>
    <w:rsid w:val="00D2651B"/>
    <w:rsid w:val="00D321FF"/>
    <w:rsid w:val="00D37E1E"/>
    <w:rsid w:val="00D4169E"/>
    <w:rsid w:val="00D4186E"/>
    <w:rsid w:val="00D503B3"/>
    <w:rsid w:val="00D53E7B"/>
    <w:rsid w:val="00D63A28"/>
    <w:rsid w:val="00D64A60"/>
    <w:rsid w:val="00D7554C"/>
    <w:rsid w:val="00D8331C"/>
    <w:rsid w:val="00D845F7"/>
    <w:rsid w:val="00D853BD"/>
    <w:rsid w:val="00D85FA4"/>
    <w:rsid w:val="00D86843"/>
    <w:rsid w:val="00D96125"/>
    <w:rsid w:val="00D97895"/>
    <w:rsid w:val="00DA4A5D"/>
    <w:rsid w:val="00DA5281"/>
    <w:rsid w:val="00DB05FD"/>
    <w:rsid w:val="00DB5BD7"/>
    <w:rsid w:val="00DB7FEE"/>
    <w:rsid w:val="00DC1406"/>
    <w:rsid w:val="00DC3031"/>
    <w:rsid w:val="00DC56F0"/>
    <w:rsid w:val="00DC59A0"/>
    <w:rsid w:val="00DC630A"/>
    <w:rsid w:val="00DC734E"/>
    <w:rsid w:val="00DD1DA0"/>
    <w:rsid w:val="00DE103C"/>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5B57"/>
    <w:rsid w:val="00F27267"/>
    <w:rsid w:val="00F331C9"/>
    <w:rsid w:val="00F345C2"/>
    <w:rsid w:val="00F37B27"/>
    <w:rsid w:val="00F47506"/>
    <w:rsid w:val="00F515AF"/>
    <w:rsid w:val="00F54DCD"/>
    <w:rsid w:val="00F5698A"/>
    <w:rsid w:val="00F74F59"/>
    <w:rsid w:val="00F750A9"/>
    <w:rsid w:val="00F80449"/>
    <w:rsid w:val="00F8077D"/>
    <w:rsid w:val="00F82B32"/>
    <w:rsid w:val="00F87BBE"/>
    <w:rsid w:val="00F87E07"/>
    <w:rsid w:val="00F91F9F"/>
    <w:rsid w:val="00F925CF"/>
    <w:rsid w:val="00F92DBD"/>
    <w:rsid w:val="00F92F89"/>
    <w:rsid w:val="00F974BF"/>
    <w:rsid w:val="00FA3181"/>
    <w:rsid w:val="00FA54DE"/>
    <w:rsid w:val="00FB53F2"/>
    <w:rsid w:val="00FC15B4"/>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files.hawaii.gov/dbedt/economic/reports/self-sufficiency/self-sufficiency_2014.pdf"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dbedt.hawaii.gov/economic/databook/db2015/"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s://coast.noaa.gov/digitalcoast/tools/enow.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conservationconnections.org/" TargetMode="External"/><Relationship Id="rId31" Type="http://schemas.openxmlformats.org/officeDocument/2006/relationships/hyperlink" Target="file:///D:\Documents%20and%20Settings\eschemmel\AppData\Local\Temp\Temp1_Re%253a_expense_sharing.zip\11_Costofwetlandschange%202013%20update%2011_DEC_2013.docx" TargetMode="External"/><Relationship Id="rId32" Type="http://schemas.openxmlformats.org/officeDocument/2006/relationships/hyperlink" Target="https://coast.noaa.gov/ccapatlas/"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response.restoration.noaa.gov/maps-and-spatial-data/download-esi-maps-and-gis-data.html" TargetMode="External"/><Relationship Id="rId34" Type="http://schemas.openxmlformats.org/officeDocument/2006/relationships/hyperlink" Target="https://coast.noaa.gov/ccapatlas/" TargetMode="External"/><Relationship Id="rId35" Type="http://schemas.openxmlformats.org/officeDocument/2006/relationships/hyperlink" Target="https://response.restoration.noaa.gov/maps-and-spatial-data/download-esi-maps-and-gis-data.html" TargetMode="External"/><Relationship Id="rId36" Type="http://schemas.openxmlformats.org/officeDocument/2006/relationships/hyperlink" Target="http://www.pacioos.hawaii.edu/projects/oceantippingpoints/"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hbs.bishopmuseum.org/endangered/extinct.html" TargetMode="External"/><Relationship Id="rId38" Type="http://schemas.openxmlformats.org/officeDocument/2006/relationships/hyperlink" Target="https://ecos.fws.gov/ecp/)" TargetMode="External"/><Relationship Id="rId39" Type="http://schemas.openxmlformats.org/officeDocument/2006/relationships/hyperlink" Target="http://www.stateofthebirds.org/2014/extinctions/watchlist.pdf)" TargetMode="External"/><Relationship Id="rId40" Type="http://schemas.openxmlformats.org/officeDocument/2006/relationships/hyperlink" Target="http://www.fisheries.noaa.gov/pr/sars/species.htm" TargetMode="Externa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E2E11B-CBC2-A240-8E22-85A951B9E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34</Pages>
  <Words>10329</Words>
  <Characters>58878</Characters>
  <Application>Microsoft Macintosh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69069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29</cp:revision>
  <cp:lastPrinted>2017-10-27T19:20:00Z</cp:lastPrinted>
  <dcterms:created xsi:type="dcterms:W3CDTF">2018-01-17T23:41:00Z</dcterms:created>
  <dcterms:modified xsi:type="dcterms:W3CDTF">2018-01-25T00:19:00Z</dcterms:modified>
</cp:coreProperties>
</file>