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OHI</w:t>
      </w:r>
      <w:r>
        <w:t xml:space="preserve"> </w:t>
      </w:r>
      <w:r>
        <w:t xml:space="preserve">Samoa</w:t>
      </w:r>
      <w:r>
        <w:t xml:space="preserve"> </w:t>
      </w:r>
      <w:r>
        <w:t xml:space="preserve">Opportunities</w:t>
      </w:r>
      <w:r>
        <w:t xml:space="preserve"> </w:t>
      </w:r>
      <w:r>
        <w:t xml:space="preserve">Training</w:t>
      </w:r>
      <w:r>
        <w:t xml:space="preserve"> </w:t>
      </w:r>
      <w:r>
        <w:t xml:space="preserve">Workshop</w:t>
      </w:r>
    </w:p>
    <w:p>
      <w:pPr>
        <w:pStyle w:val="FirstParagraph"/>
      </w:pPr>
    </w:p>
    <w:p>
      <w:pPr>
        <w:pStyle w:val="Heading1"/>
      </w:pPr>
      <w:bookmarkStart w:id="21" w:name="welcome"/>
      <w:bookmarkEnd w:id="21"/>
      <w:r>
        <w:t xml:space="preserve">Welcome</w:t>
      </w:r>
    </w:p>
    <w:p>
      <w:pPr>
        <w:pStyle w:val="FirstParagraph"/>
      </w:pPr>
      <w:r>
        <w:t xml:space="preserve">Welcome to the</w:t>
      </w:r>
      <w:r>
        <w:t xml:space="preserve"> </w:t>
      </w:r>
      <w:r>
        <w:rPr>
          <w:b/>
        </w:rPr>
        <w:t xml:space="preserve">Ocean Health Index Samoa Opportunities Training Workshop</w:t>
      </w:r>
      <w:r>
        <w:t xml:space="preserve"> </w:t>
      </w:r>
      <w:r>
        <w:t xml:space="preserve">in Apia, Samoa, from May 23-25, 2018.</w:t>
      </w:r>
    </w:p>
    <w:p>
      <w:pPr>
        <w:pStyle w:val="BodyText"/>
      </w:pPr>
      <w:r>
        <w:t xml:space="preserve">In this workshop we will do an in-depth exploration of OHI Global assessments and how they represent Samoa. We will also identify opportunites for Samoa, both conceptually (how does the framework represent Samoa?) and technically (what data could we substitute)? We will also have some hands-on experience with the OHI Toolbox, and communicate next steps for OHI in Samoa.</w:t>
      </w:r>
    </w:p>
    <w:p>
      <w:r>
        <w:pict>
          <v:rect style="width:0;height:1.5pt" o:hralign="center" o:hrstd="t" o:hr="t"/>
        </w:pict>
      </w:r>
    </w:p>
    <w:p>
      <w:pPr>
        <w:pStyle w:val="Heading2"/>
      </w:pPr>
      <w:bookmarkStart w:id="22" w:name="workshop-schedule"/>
      <w:bookmarkEnd w:id="22"/>
      <w:r>
        <w:t xml:space="preserve">Workshop schedule</w:t>
      </w:r>
    </w:p>
    <w:tbl>
      <w:tblPr>
        <w:tblStyle w:val="TableNormal"/>
        <w:tblW w:type="pct" w:w="3333.333333333333"/>
        <w:tblLook w:firstRow="1"/>
      </w:tblPr>
      <w:tblGrid>
        <w:gridCol w:w="1320"/>
        <w:gridCol w:w="1320"/>
        <w:gridCol w:w="1320"/>
        <w:gridCol w:w="1320"/>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right"/>
            </w:pPr>
            <w:r>
              <w:t xml:space="preserve">Day 1</w:t>
            </w:r>
          </w:p>
        </w:tc>
        <w:tc>
          <w:tcPr>
            <w:tcBorders>
              <w:bottom w:val="single"/>
            </w:tcBorders>
            <w:vAlign w:val="bottom"/>
          </w:tcPr>
          <w:p>
            <w:pPr>
              <w:pStyle w:val="Compact"/>
              <w:jc w:val="right"/>
            </w:pPr>
            <w:r>
              <w:t xml:space="preserve">Day 2</w:t>
            </w:r>
          </w:p>
        </w:tc>
        <w:tc>
          <w:tcPr>
            <w:tcBorders>
              <w:bottom w:val="single"/>
            </w:tcBorders>
            <w:vAlign w:val="bottom"/>
          </w:tcPr>
          <w:p>
            <w:pPr>
              <w:pStyle w:val="Compact"/>
              <w:jc w:val="right"/>
            </w:pPr>
            <w:r>
              <w:t xml:space="preserve">Day 3</w:t>
            </w:r>
          </w:p>
        </w:tc>
      </w:tr>
      <w:tr>
        <w:tc>
          <w:p>
            <w:pPr>
              <w:pStyle w:val="Compact"/>
              <w:jc w:val="left"/>
            </w:pPr>
            <w:r>
              <w:t xml:space="preserve">9-10:30</w:t>
            </w:r>
          </w:p>
        </w:tc>
        <w:tc>
          <w:p>
            <w:pPr>
              <w:pStyle w:val="Compact"/>
              <w:jc w:val="right"/>
            </w:pPr>
            <w:r>
              <w:t xml:space="preserve">Welcome;</w:t>
            </w:r>
            <w:r>
              <w:t xml:space="preserve"> </w:t>
            </w:r>
            <w:hyperlink r:id="rId23">
              <w:r>
                <w:rPr>
                  <w:rStyle w:val="Hyperlink"/>
                </w:rPr>
                <w:t xml:space="preserve">Workshop and OHI Program Overview</w:t>
              </w:r>
            </w:hyperlink>
          </w:p>
        </w:tc>
        <w:tc>
          <w:p>
            <w:pPr>
              <w:pStyle w:val="Compact"/>
              <w:jc w:val="right"/>
            </w:pPr>
            <w:hyperlink r:id="rId24">
              <w:r>
                <w:rPr>
                  <w:rStyle w:val="Hyperlink"/>
                </w:rPr>
                <w:t xml:space="preserve">Global Goal Models, Data, and Gaps</w:t>
              </w:r>
            </w:hyperlink>
          </w:p>
        </w:tc>
        <w:tc>
          <w:p>
            <w:pPr>
              <w:pStyle w:val="Compact"/>
              <w:jc w:val="right"/>
            </w:pPr>
            <w:r>
              <w:t xml:space="preserve">Intro to OHI Toolbox</w:t>
            </w:r>
          </w:p>
        </w:tc>
      </w:tr>
      <w:tr>
        <w:tc>
          <w:p>
            <w:pPr>
              <w:pStyle w:val="Compact"/>
              <w:jc w:val="left"/>
            </w:pPr>
            <w:r>
              <w:t xml:space="preserve">11-12:30</w:t>
            </w:r>
          </w:p>
        </w:tc>
        <w:tc>
          <w:p>
            <w:pPr>
              <w:pStyle w:val="Compact"/>
              <w:jc w:val="right"/>
            </w:pPr>
            <w:hyperlink r:id="rId25">
              <w:r>
                <w:rPr>
                  <w:rStyle w:val="Hyperlink"/>
                </w:rPr>
                <w:t xml:space="preserve">OHI Global Framework</w:t>
              </w:r>
            </w:hyperlink>
          </w:p>
        </w:tc>
        <w:tc>
          <w:p>
            <w:pPr>
              <w:pStyle w:val="Compact"/>
              <w:jc w:val="right"/>
            </w:pPr>
            <w:hyperlink r:id="rId26">
              <w:r>
                <w:rPr>
                  <w:rStyle w:val="Hyperlink"/>
                </w:rPr>
                <w:t xml:space="preserve">Data and Global Models: Samoa Global Scores and Data</w:t>
              </w:r>
            </w:hyperlink>
          </w:p>
        </w:tc>
        <w:tc>
          <w:p>
            <w:pPr>
              <w:pStyle w:val="Compact"/>
              <w:jc w:val="right"/>
            </w:pPr>
            <w:hyperlink r:id="rId27">
              <w:r>
                <w:rPr>
                  <w:rStyle w:val="Hyperlink"/>
                </w:rPr>
                <w:t xml:space="preserve">Hands-on with the OHI Toolbox</w:t>
              </w:r>
            </w:hyperlink>
          </w:p>
        </w:tc>
      </w:tr>
      <w:tr>
        <w:tc>
          <w:p>
            <w:pPr>
              <w:pStyle w:val="Compact"/>
              <w:jc w:val="left"/>
            </w:pPr>
            <w:r>
              <w:t xml:space="preserve">13:30-15:00</w:t>
            </w:r>
          </w:p>
        </w:tc>
        <w:tc>
          <w:p>
            <w:pPr>
              <w:pStyle w:val="Compact"/>
              <w:jc w:val="right"/>
            </w:pPr>
            <w:r>
              <w:t xml:space="preserve">Alignment with SDGs</w:t>
            </w:r>
          </w:p>
        </w:tc>
        <w:tc>
          <w:p>
            <w:pPr>
              <w:pStyle w:val="Compact"/>
              <w:jc w:val="right"/>
            </w:pPr>
            <w:r>
              <w:t xml:space="preserve">Work with Samoa Data</w:t>
            </w:r>
          </w:p>
        </w:tc>
        <w:tc>
          <w:p>
            <w:pPr>
              <w:pStyle w:val="Compact"/>
              <w:jc w:val="right"/>
            </w:pPr>
            <w:r>
              <w:t xml:space="preserve">Discuss/Report Opportunities and Next Steps</w:t>
            </w:r>
          </w:p>
        </w:tc>
      </w:tr>
    </w:tbl>
    <w:p>
      <w:r>
        <w:pict>
          <v:rect style="width:0;height:1.5pt" o:hralign="center" o:hrstd="t" o:hr="t"/>
        </w:pict>
      </w:r>
    </w:p>
    <w:p>
      <w:pPr>
        <w:pStyle w:val="FirstParagraph"/>
      </w:pPr>
      <w:r>
        <w:t xml:space="preserve">This 3-day workshop follows the diagram from the OHI best practices publication (</w:t>
      </w:r>
      <w:hyperlink r:id="rId28">
        <w:r>
          <w:rPr>
            <w:rStyle w:val="Hyperlink"/>
          </w:rPr>
          <w:t xml:space="preserve">Best practices for assessing ocean health in multiple contexts using tailorable frameworks</w:t>
        </w:r>
      </w:hyperlink>
      <w:r>
        <w:t xml:space="preserve">):</w:t>
      </w:r>
    </w:p>
    <w:p>
      <w:pPr>
        <w:pStyle w:val="Figure"/>
      </w:pPr>
      <w:r>
        <w:drawing>
          <wp:inline>
            <wp:extent cx="5334000" cy="2971680"/>
            <wp:effectExtent b="0" l="0" r="0" t="0"/>
            <wp:docPr descr="" title="" id="1" name="Picture"/>
            <a:graphic>
              <a:graphicData uri="http://schemas.openxmlformats.org/drawingml/2006/picture">
                <pic:pic>
                  <pic:nvPicPr>
                    <pic:cNvPr descr="images/peerj_tier1_schedule.png" id="0" name="Picture"/>
                    <pic:cNvPicPr>
                      <a:picLocks noChangeArrowheads="1" noChangeAspect="1"/>
                    </pic:cNvPicPr>
                  </pic:nvPicPr>
                  <pic:blipFill>
                    <a:blip r:embed="rId29"/>
                    <a:stretch>
                      <a:fillRect/>
                    </a:stretch>
                  </pic:blipFill>
                  <pic:spPr bwMode="auto">
                    <a:xfrm>
                      <a:off x="0" y="0"/>
                      <a:ext cx="5334000" cy="297168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0652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6" Target="http://ohi-science.org/sam/workshop-explore-data" TargetMode="External" /><Relationship Type="http://schemas.openxmlformats.org/officeDocument/2006/relationships/hyperlink" Id="rId25" Target="https://docs.google.com/presentation/d/e/2PACX-1vSM4QXmuRDgF0BvvTTY_nuzt0iSl4Pgr8_L6uEtLO_tdwmnVGwzOnK2kR-lk4AyrPuUESwXTMKA3vD3/pub?start=false&amp;loop=false&amp;delayms=3000" TargetMode="External" /><Relationship Type="http://schemas.openxmlformats.org/officeDocument/2006/relationships/hyperlink" Id="rId23" Target="https://docs.google.com/presentation/d/e/2PACX-1vSpjTyRVvef4PTaarlUaIdaZGaI-QaPeqcxbMmZYfJbmV6hD3tZqSQuvHX64TkfY3NxvjwHd_yaTbbB/pub?start=false&amp;loop=false&amp;delayms=3000" TargetMode="External" /><Relationship Type="http://schemas.openxmlformats.org/officeDocument/2006/relationships/hyperlink" Id="rId24" Target="https://docs.google.com/presentation/d/e/2PACX-1vTfFGt7p_PGOz9FwM8vqwPVKH8yraypbzyOBJyyMyObGrVOwNjSpXLxJtuFOznGiazt6uFGpO8pAI0H/pub?start=false&amp;loop=false&amp;delayms=3000" TargetMode="External" /><Relationship Type="http://schemas.openxmlformats.org/officeDocument/2006/relationships/hyperlink" Id="rId28" Target="https://peerj.com/articles/1503/" TargetMode="External" /><Relationship Type="http://schemas.openxmlformats.org/officeDocument/2006/relationships/hyperlink" Id="rId27" Target="https://rawgit.com/OHI-Science/sam/master/eez/workshop-toolbox.html" TargetMode="External" /></Relationships>
</file>

<file path=word/_rels/footnotes.xml.rels><?xml version="1.0" encoding="UTF-8"?>
<Relationships xmlns="http://schemas.openxmlformats.org/package/2006/relationships"><Relationship Type="http://schemas.openxmlformats.org/officeDocument/2006/relationships/hyperlink" Id="rId26" Target="http://ohi-science.org/sam/workshop-explore-data" TargetMode="External" /><Relationship Type="http://schemas.openxmlformats.org/officeDocument/2006/relationships/hyperlink" Id="rId25" Target="https://docs.google.com/presentation/d/e/2PACX-1vSM4QXmuRDgF0BvvTTY_nuzt0iSl4Pgr8_L6uEtLO_tdwmnVGwzOnK2kR-lk4AyrPuUESwXTMKA3vD3/pub?start=false&amp;loop=false&amp;delayms=3000" TargetMode="External" /><Relationship Type="http://schemas.openxmlformats.org/officeDocument/2006/relationships/hyperlink" Id="rId23" Target="https://docs.google.com/presentation/d/e/2PACX-1vSpjTyRVvef4PTaarlUaIdaZGaI-QaPeqcxbMmZYfJbmV6hD3tZqSQuvHX64TkfY3NxvjwHd_yaTbbB/pub?start=false&amp;loop=false&amp;delayms=3000" TargetMode="External" /><Relationship Type="http://schemas.openxmlformats.org/officeDocument/2006/relationships/hyperlink" Id="rId24" Target="https://docs.google.com/presentation/d/e/2PACX-1vTfFGt7p_PGOz9FwM8vqwPVKH8yraypbzyOBJyyMyObGrVOwNjSpXLxJtuFOznGiazt6uFGpO8pAI0H/pub?start=false&amp;loop=false&amp;delayms=3000" TargetMode="External" /><Relationship Type="http://schemas.openxmlformats.org/officeDocument/2006/relationships/hyperlink" Id="rId28" Target="https://peerj.com/articles/1503/" TargetMode="External" /><Relationship Type="http://schemas.openxmlformats.org/officeDocument/2006/relationships/hyperlink" Id="rId27" Target="https://rawgit.com/OHI-Science/sam/master/eez/workshop-toolbo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OHI Samoa Opportunities Training Workshop</dc:title>
  <dc:creator/>
  <dcterms:created xsi:type="dcterms:W3CDTF">2018-05-19T20:57:51Z</dcterms:created>
  <dcterms:modified xsi:type="dcterms:W3CDTF">2018-05-19T20:57:51Z</dcterms:modified>
</cp:coreProperties>
</file>