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786" w:rsidRPr="000B56B7" w:rsidRDefault="000B56B7" w:rsidP="00D14DA7">
      <w:pPr>
        <w:jc w:val="both"/>
        <w:rPr>
          <w:sz w:val="32"/>
        </w:rPr>
      </w:pPr>
      <w:r w:rsidRPr="000B56B7">
        <w:rPr>
          <w:sz w:val="32"/>
        </w:rPr>
        <w:t>Integration of Offshore Renewable Energy as the Ocean Health Index’s eleventh goal</w:t>
      </w:r>
    </w:p>
    <w:p w:rsidR="000B56B7" w:rsidRPr="00D05946" w:rsidRDefault="00D05946" w:rsidP="00D14DA7">
      <w:pPr>
        <w:jc w:val="both"/>
        <w:rPr>
          <w:b/>
        </w:rPr>
      </w:pPr>
      <w:r w:rsidRPr="00D05946">
        <w:rPr>
          <w:b/>
        </w:rPr>
        <w:t>OCEAN HEALTH INDEX (OHI)</w:t>
      </w:r>
    </w:p>
    <w:p w:rsidR="00931785" w:rsidRDefault="00931785" w:rsidP="00D14DA7">
      <w:pPr>
        <w:jc w:val="both"/>
      </w:pPr>
      <w:r>
        <w:t>-Index cr</w:t>
      </w:r>
      <w:r w:rsidR="002C1170">
        <w:t>eated in 2012 by Halpern et al</w:t>
      </w:r>
    </w:p>
    <w:p w:rsidR="000B56B7" w:rsidRDefault="000B56B7" w:rsidP="00D14DA7">
      <w:pPr>
        <w:jc w:val="both"/>
      </w:pPr>
      <w:r>
        <w:t>-Measure of the healthiness of the ocean – calculated through ten goals:</w:t>
      </w:r>
    </w:p>
    <w:p w:rsidR="000B56B7" w:rsidRDefault="000B56B7" w:rsidP="00D14DA7">
      <w:pPr>
        <w:pStyle w:val="ListParagraph"/>
        <w:numPr>
          <w:ilvl w:val="0"/>
          <w:numId w:val="1"/>
        </w:numPr>
        <w:jc w:val="both"/>
      </w:pPr>
      <w:r>
        <w:t xml:space="preserve">Food provision (Fisheries and </w:t>
      </w:r>
      <w:proofErr w:type="spellStart"/>
      <w:r>
        <w:t>Mariculture</w:t>
      </w:r>
      <w:proofErr w:type="spellEnd"/>
      <w:r>
        <w:t>)</w:t>
      </w:r>
    </w:p>
    <w:p w:rsidR="000B56B7" w:rsidRDefault="000B56B7" w:rsidP="00D14DA7">
      <w:pPr>
        <w:pStyle w:val="ListParagraph"/>
        <w:numPr>
          <w:ilvl w:val="0"/>
          <w:numId w:val="1"/>
        </w:numPr>
        <w:jc w:val="both"/>
      </w:pPr>
      <w:r>
        <w:t>Artisanal fishing opportunity</w:t>
      </w:r>
    </w:p>
    <w:p w:rsidR="000B56B7" w:rsidRDefault="000B56B7" w:rsidP="00D14DA7">
      <w:pPr>
        <w:pStyle w:val="ListParagraph"/>
        <w:numPr>
          <w:ilvl w:val="0"/>
          <w:numId w:val="1"/>
        </w:numPr>
        <w:jc w:val="both"/>
      </w:pPr>
      <w:r>
        <w:t>Natural products</w:t>
      </w:r>
    </w:p>
    <w:p w:rsidR="000B56B7" w:rsidRDefault="000B56B7" w:rsidP="00D14DA7">
      <w:pPr>
        <w:pStyle w:val="ListParagraph"/>
        <w:numPr>
          <w:ilvl w:val="0"/>
          <w:numId w:val="1"/>
        </w:numPr>
        <w:jc w:val="both"/>
      </w:pPr>
      <w:r>
        <w:t>Carbon storage</w:t>
      </w:r>
    </w:p>
    <w:p w:rsidR="000B56B7" w:rsidRDefault="000B56B7" w:rsidP="00D14DA7">
      <w:pPr>
        <w:pStyle w:val="ListParagraph"/>
        <w:numPr>
          <w:ilvl w:val="0"/>
          <w:numId w:val="1"/>
        </w:numPr>
        <w:jc w:val="both"/>
      </w:pPr>
      <w:r>
        <w:t>Coastal protection</w:t>
      </w:r>
    </w:p>
    <w:p w:rsidR="000B56B7" w:rsidRDefault="000B56B7" w:rsidP="00D14DA7">
      <w:pPr>
        <w:pStyle w:val="ListParagraph"/>
        <w:numPr>
          <w:ilvl w:val="0"/>
          <w:numId w:val="1"/>
        </w:numPr>
        <w:jc w:val="both"/>
      </w:pPr>
      <w:r>
        <w:t>Tourism and recreation</w:t>
      </w:r>
    </w:p>
    <w:p w:rsidR="000B56B7" w:rsidRDefault="000B56B7" w:rsidP="00D14DA7">
      <w:pPr>
        <w:pStyle w:val="ListParagraph"/>
        <w:numPr>
          <w:ilvl w:val="0"/>
          <w:numId w:val="1"/>
        </w:numPr>
        <w:jc w:val="both"/>
      </w:pPr>
      <w:r>
        <w:t>Coastal livelihoods and economies (Livelihoods and Economies)</w:t>
      </w:r>
    </w:p>
    <w:p w:rsidR="000B56B7" w:rsidRDefault="000B56B7" w:rsidP="00D14DA7">
      <w:pPr>
        <w:pStyle w:val="ListParagraph"/>
        <w:numPr>
          <w:ilvl w:val="0"/>
          <w:numId w:val="1"/>
        </w:numPr>
        <w:jc w:val="both"/>
      </w:pPr>
      <w:r>
        <w:t>Sense of place (Iconic species and Lasting special places)</w:t>
      </w:r>
    </w:p>
    <w:p w:rsidR="000B56B7" w:rsidRDefault="000B56B7" w:rsidP="00D14DA7">
      <w:pPr>
        <w:pStyle w:val="ListParagraph"/>
        <w:numPr>
          <w:ilvl w:val="0"/>
          <w:numId w:val="1"/>
        </w:numPr>
        <w:jc w:val="both"/>
      </w:pPr>
      <w:r>
        <w:t>Clean waters</w:t>
      </w:r>
    </w:p>
    <w:p w:rsidR="000B56B7" w:rsidRDefault="000B56B7" w:rsidP="00D14DA7">
      <w:pPr>
        <w:pStyle w:val="ListParagraph"/>
        <w:numPr>
          <w:ilvl w:val="0"/>
          <w:numId w:val="1"/>
        </w:numPr>
        <w:jc w:val="both"/>
      </w:pPr>
      <w:r>
        <w:t>Biodiversity (Habitats and species)</w:t>
      </w:r>
    </w:p>
    <w:p w:rsidR="000B56B7" w:rsidRDefault="000B56B7" w:rsidP="00D14DA7">
      <w:pPr>
        <w:jc w:val="both"/>
      </w:pPr>
      <w:r>
        <w:t xml:space="preserve">-The purpose of the index: characterise quantitatively the human-ocean interactions, as most of the scientific research is more directed to the human activities that destroy the ocean environment such as overfishing, pollution </w:t>
      </w:r>
    </w:p>
    <w:p w:rsidR="000B56B7" w:rsidRDefault="000B56B7" w:rsidP="00D14DA7">
      <w:pPr>
        <w:jc w:val="both"/>
      </w:pPr>
      <w:r>
        <w:t>-Thus, OHI takes in consideration the overall condition</w:t>
      </w:r>
      <w:r w:rsidR="00931785">
        <w:t xml:space="preserve"> of coupled human-ocean systems</w:t>
      </w:r>
    </w:p>
    <w:p w:rsidR="00D14DA7" w:rsidRDefault="00D14DA7" w:rsidP="00D14DA7">
      <w:pPr>
        <w:jc w:val="both"/>
      </w:pPr>
      <w:r>
        <w:t xml:space="preserve">-challenges: modest number of widely accepted goals, models that measure with reasonable accuracy how well each goal is achieved, robust reference points for each model, incorporate sustainability into index, responsivity of the index to real differences and changes in ocean health, flexibility to adapt to constraints of data availability, quality and quantity </w:t>
      </w:r>
    </w:p>
    <w:p w:rsidR="00931785" w:rsidRDefault="00B778BD" w:rsidP="00D14DA7">
      <w:pPr>
        <w:jc w:val="both"/>
      </w:pPr>
      <w:r>
        <w:t>-The ocean health index is calculated for each goal through the next framework:</w:t>
      </w:r>
    </w:p>
    <w:p w:rsidR="00B778BD" w:rsidRDefault="00B778BD" w:rsidP="00D14DA7">
      <w:pPr>
        <w:jc w:val="both"/>
      </w:pPr>
      <w:r>
        <w:rPr>
          <w:noProof/>
          <w:lang w:eastAsia="en-GB"/>
        </w:rPr>
        <w:drawing>
          <wp:inline distT="0" distB="0" distL="0" distR="0">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05946" w:rsidRDefault="00D05946" w:rsidP="00D14DA7">
      <w:pPr>
        <w:jc w:val="both"/>
      </w:pPr>
      <w:r w:rsidRPr="00EF6AB3">
        <w:rPr>
          <w:i/>
        </w:rPr>
        <w:lastRenderedPageBreak/>
        <w:t>Purpose of this project</w:t>
      </w:r>
      <w:r>
        <w:t>: integrating offshore renewable energy as the 11</w:t>
      </w:r>
      <w:r w:rsidRPr="00D05946">
        <w:rPr>
          <w:vertAlign w:val="superscript"/>
        </w:rPr>
        <w:t>th</w:t>
      </w:r>
      <w:r>
        <w:t xml:space="preserve"> goal of the Ocean Health Index and suggesting possible improvements</w:t>
      </w:r>
    </w:p>
    <w:p w:rsidR="00931785" w:rsidRDefault="001C22D3" w:rsidP="00D14DA7">
      <w:pPr>
        <w:jc w:val="both"/>
        <w:rPr>
          <w:b/>
        </w:rPr>
      </w:pPr>
      <w:r w:rsidRPr="00D05946">
        <w:rPr>
          <w:b/>
        </w:rPr>
        <w:t>OFFSHORE RENEWABLE ENERGY</w:t>
      </w:r>
    </w:p>
    <w:p w:rsidR="00EF6AB3" w:rsidRPr="00EF6AB3" w:rsidRDefault="00EF6AB3" w:rsidP="00D14DA7">
      <w:pPr>
        <w:jc w:val="both"/>
      </w:pPr>
      <w:r>
        <w:t>-tried to use the same variables to make the global model and not only the data that has been calculated for particular countries</w:t>
      </w:r>
    </w:p>
    <w:p w:rsidR="001C22D3" w:rsidRDefault="001C22D3" w:rsidP="001C22D3">
      <w:pPr>
        <w:jc w:val="both"/>
      </w:pPr>
      <w:r>
        <w:t>Goal Description</w:t>
      </w:r>
    </w:p>
    <w:p w:rsidR="001C22D3" w:rsidRDefault="001C22D3" w:rsidP="001C22D3">
      <w:pPr>
        <w:jc w:val="both"/>
      </w:pPr>
      <w:r>
        <w:t xml:space="preserve">Offshore renewable energy goal tries to show the potential power that can be extracted on the coastal areas given the variables needed in order to calculate it. A score of 100 means it means that the average taken over the entire country can provide 1MW offshore energy, therefore can provide enough to power approximately 1000 houses. Higher scores would imply a higher potential, thus future research should be taken in consideration in order to exploit these resources. </w:t>
      </w:r>
    </w:p>
    <w:p w:rsidR="001C22D3" w:rsidRDefault="001C22D3" w:rsidP="001C22D3">
      <w:pPr>
        <w:jc w:val="both"/>
      </w:pPr>
      <w:r>
        <w:t xml:space="preserve">Model &amp; Data </w:t>
      </w:r>
    </w:p>
    <w:p w:rsidR="001C22D3" w:rsidRDefault="001C22D3" w:rsidP="001C22D3">
      <w:pPr>
        <w:jc w:val="both"/>
      </w:pPr>
      <w:r>
        <w:t>Model measures the potential amount of power that can be extracted from the three types of energy: wind, wave and tidal. For wind energy, the variables used in order to calculate are: the density of the air passing through the rotor, wind speed, swept area and power coefficient (theoretical limit of power conversion - 0.59). For wave power, the factors that are taken in consideration are wind speed, time water exposure to the wind, open water fetch, water depth and topography of the sea bed. In this case, out of these, it is relatively simpler to calculate the potential amount of energy with the significant wave height and wave period. For tidal power, fluid density, the swept area and the local fluid velocity are the ones which contribute to the calculations. (International Energy Agency Implementing Agreement on Renewable Energy Technology Development, 2012)</w:t>
      </w:r>
    </w:p>
    <w:p w:rsidR="001C22D3" w:rsidRDefault="001C22D3" w:rsidP="001C22D3">
      <w:pPr>
        <w:jc w:val="both"/>
      </w:pPr>
      <w:r>
        <w:t>Data sources:</w:t>
      </w:r>
    </w:p>
    <w:p w:rsidR="001C22D3" w:rsidRPr="00D05946" w:rsidRDefault="001C22D3" w:rsidP="00D05946">
      <w:pPr>
        <w:jc w:val="both"/>
        <w:rPr>
          <w:rFonts w:ascii="Calibri" w:eastAsia="Times New Roman" w:hAnsi="Calibri" w:cs="Calibri"/>
          <w:color w:val="000000"/>
          <w:lang w:eastAsia="en-GB"/>
        </w:rPr>
      </w:pPr>
      <w:r>
        <w:t xml:space="preserve">- </w:t>
      </w:r>
      <w:proofErr w:type="gramStart"/>
      <w:r>
        <w:t>sea</w:t>
      </w:r>
      <w:proofErr w:type="gramEnd"/>
      <w:r>
        <w:t xml:space="preserve"> surface temperature, wind speed, wave height and wave period: SAIL.MSK.RU</w:t>
      </w:r>
      <w:r w:rsidR="00D05946">
        <w:t xml:space="preserve"> (</w:t>
      </w:r>
      <w:r w:rsidR="00D05946">
        <w:rPr>
          <w:rFonts w:ascii="Calibri" w:eastAsia="Times New Roman" w:hAnsi="Calibri" w:cs="Calibri"/>
          <w:color w:val="000000"/>
          <w:lang w:eastAsia="en-GB"/>
        </w:rPr>
        <w:t>http://www.sail.msk.ru/atlas/)</w:t>
      </w:r>
    </w:p>
    <w:p w:rsidR="001C22D3" w:rsidRPr="00D05946" w:rsidRDefault="001C22D3" w:rsidP="001C22D3">
      <w:pPr>
        <w:jc w:val="both"/>
        <w:rPr>
          <w:rFonts w:ascii="Calibri" w:eastAsia="Times New Roman" w:hAnsi="Calibri" w:cs="Calibri"/>
          <w:color w:val="000000"/>
          <w:lang w:eastAsia="en-GB"/>
        </w:rPr>
      </w:pPr>
      <w:r>
        <w:t xml:space="preserve">- </w:t>
      </w:r>
      <w:proofErr w:type="gramStart"/>
      <w:r>
        <w:t>density</w:t>
      </w:r>
      <w:proofErr w:type="gramEnd"/>
      <w:r>
        <w:t xml:space="preserve"> of the air : GPS visualizer and GRC.NASA</w:t>
      </w:r>
      <w:r w:rsidR="00D05946">
        <w:t xml:space="preserve"> (</w:t>
      </w:r>
      <w:hyperlink r:id="rId10" w:history="1">
        <w:r w:rsidR="00D05946" w:rsidRPr="00002760">
          <w:rPr>
            <w:rStyle w:val="Hyperlink"/>
          </w:rPr>
          <w:t>www.gpsvisualizer.com</w:t>
        </w:r>
      </w:hyperlink>
      <w:r w:rsidR="00D05946">
        <w:t xml:space="preserve"> and </w:t>
      </w:r>
      <w:hyperlink r:id="rId11" w:history="1">
        <w:r w:rsidR="00D05946" w:rsidRPr="00002760">
          <w:rPr>
            <w:rStyle w:val="Hyperlink"/>
            <w:rFonts w:ascii="Calibri" w:eastAsia="Times New Roman" w:hAnsi="Calibri" w:cs="Calibri"/>
            <w:lang w:eastAsia="en-GB"/>
          </w:rPr>
          <w:t>https://www.grc.nasa.gov/www/k-12/airplane/atmos.html</w:t>
        </w:r>
      </w:hyperlink>
      <w:r w:rsidR="00D05946">
        <w:rPr>
          <w:rFonts w:ascii="Calibri" w:eastAsia="Times New Roman" w:hAnsi="Calibri" w:cs="Calibri"/>
          <w:color w:val="000000"/>
          <w:lang w:eastAsia="en-GB"/>
        </w:rPr>
        <w:t xml:space="preserve">) </w:t>
      </w:r>
    </w:p>
    <w:p w:rsidR="001C22D3" w:rsidRDefault="001C22D3" w:rsidP="001C22D3">
      <w:pPr>
        <w:jc w:val="both"/>
      </w:pPr>
      <w:r>
        <w:t xml:space="preserve">- </w:t>
      </w:r>
      <w:proofErr w:type="gramStart"/>
      <w:r>
        <w:t>salinity :</w:t>
      </w:r>
      <w:proofErr w:type="gramEnd"/>
      <w:r>
        <w:t xml:space="preserve"> NODC.NOAA</w:t>
      </w:r>
      <w:r w:rsidR="00D05946">
        <w:t xml:space="preserve"> (</w:t>
      </w:r>
      <w:r w:rsidR="00D05946" w:rsidRPr="00D05946">
        <w:t>https://www.nodc.noaa.gov/OC5/WOA05/pr_woa05.html</w:t>
      </w:r>
      <w:r w:rsidR="00D05946">
        <w:t>)</w:t>
      </w:r>
    </w:p>
    <w:p w:rsidR="001C22D3" w:rsidRDefault="001C22D3" w:rsidP="001C22D3">
      <w:pPr>
        <w:jc w:val="both"/>
      </w:pPr>
      <w:r>
        <w:t xml:space="preserve">- </w:t>
      </w:r>
      <w:proofErr w:type="gramStart"/>
      <w:r>
        <w:t>tidal</w:t>
      </w:r>
      <w:proofErr w:type="gramEnd"/>
      <w:r>
        <w:t xml:space="preserve"> currents: VOLKOV ATLAS</w:t>
      </w:r>
      <w:r w:rsidR="00D05946">
        <w:t xml:space="preserve"> (</w:t>
      </w:r>
      <w:r w:rsidR="00D05946" w:rsidRPr="00D05946">
        <w:t>http://volkov.oce.orst.edu/tides/tpxo8_atlas.html</w:t>
      </w:r>
      <w:r w:rsidR="00D05946">
        <w:t>)</w:t>
      </w:r>
    </w:p>
    <w:p w:rsidR="001C22D3" w:rsidRDefault="001C22D3" w:rsidP="001C22D3">
      <w:pPr>
        <w:jc w:val="both"/>
      </w:pPr>
      <w:r>
        <w:t xml:space="preserve">### Reference points </w:t>
      </w:r>
    </w:p>
    <w:p w:rsidR="001C22D3" w:rsidRDefault="001C22D3" w:rsidP="001C22D3">
      <w:pPr>
        <w:jc w:val="both"/>
      </w:pPr>
      <w:r>
        <w:t>The reference point is the amount of power needed in order to provide energy for 1000 houses which is approximately 1 MW among all assessed regions. The number has been given under the assumption that there are at least 1000 houses that can be provided with this amount of energy - a few countries might have less than this number of houses.</w:t>
      </w:r>
    </w:p>
    <w:p w:rsidR="001C22D3" w:rsidRPr="00D05946" w:rsidRDefault="001C22D3" w:rsidP="001C22D3">
      <w:pPr>
        <w:jc w:val="both"/>
        <w:rPr>
          <w:b/>
        </w:rPr>
      </w:pPr>
      <w:r w:rsidRPr="00D05946">
        <w:rPr>
          <w:b/>
        </w:rPr>
        <w:t>LAYERS</w:t>
      </w:r>
    </w:p>
    <w:p w:rsidR="001C22D3" w:rsidRPr="00D05946" w:rsidRDefault="001C22D3" w:rsidP="001C22D3">
      <w:pPr>
        <w:jc w:val="both"/>
        <w:rPr>
          <w:i/>
        </w:rPr>
      </w:pPr>
      <w:r w:rsidRPr="00D05946">
        <w:rPr>
          <w:i/>
        </w:rPr>
        <w:t>*Offshore wind energy</w:t>
      </w:r>
      <w:r w:rsidR="00A55CA5" w:rsidRPr="00D05946">
        <w:rPr>
          <w:i/>
        </w:rPr>
        <w:t>* -</w:t>
      </w:r>
      <w:r w:rsidRPr="00D05946">
        <w:rPr>
          <w:i/>
        </w:rPr>
        <w:t xml:space="preserve"> </w:t>
      </w:r>
      <w:r w:rsidR="00A55CA5" w:rsidRPr="00D05946">
        <w:rPr>
          <w:i/>
        </w:rPr>
        <w:t>ore_wind_power</w:t>
      </w:r>
      <w:r w:rsidRPr="00D05946">
        <w:rPr>
          <w:i/>
        </w:rPr>
        <w:t>.csv</w:t>
      </w:r>
    </w:p>
    <w:p w:rsidR="001C22D3" w:rsidRDefault="001C22D3" w:rsidP="001C22D3">
      <w:pPr>
        <w:jc w:val="both"/>
      </w:pPr>
      <w:r>
        <w:t xml:space="preserve">The temperature differences which occur due to the day and night cycle, the amount of solar irradiance and different structures of the Earth is resulting in pressures differences that will set the air masses in </w:t>
      </w:r>
      <w:r w:rsidR="00A55CA5">
        <w:t>motion. Therefore</w:t>
      </w:r>
      <w:r>
        <w:t xml:space="preserve">, solar energy is creating this new energy - wind.  </w:t>
      </w:r>
    </w:p>
    <w:p w:rsidR="001C22D3" w:rsidRDefault="001C22D3" w:rsidP="001C22D3">
      <w:pPr>
        <w:jc w:val="both"/>
      </w:pPr>
      <w:r>
        <w:lastRenderedPageBreak/>
        <w:t xml:space="preserve">Wind energy is a function of four factors: density of the air passing through the </w:t>
      </w:r>
      <w:proofErr w:type="gramStart"/>
      <w:r>
        <w:t>rotor(</w:t>
      </w:r>
      <w:proofErr w:type="gramEnd"/>
      <w:r>
        <w:t>rho), wind speed (v), swept area (A) and power coefficient (</w:t>
      </w:r>
      <w:proofErr w:type="spellStart"/>
      <w:r>
        <w:t>cp</w:t>
      </w:r>
      <w:proofErr w:type="spellEnd"/>
      <w:r>
        <w:t>)</w:t>
      </w:r>
    </w:p>
    <w:p w:rsidR="001C22D3" w:rsidRDefault="001C22D3" w:rsidP="001C22D3">
      <w:pPr>
        <w:jc w:val="both"/>
      </w:pPr>
      <w:r>
        <w:t xml:space="preserve">It is illustrated by: power=1/2 * rho * A * v^3 * </w:t>
      </w:r>
      <w:proofErr w:type="spellStart"/>
      <w:r>
        <w:t>cp</w:t>
      </w:r>
      <w:proofErr w:type="spellEnd"/>
    </w:p>
    <w:p w:rsidR="001C22D3" w:rsidRDefault="001C22D3" w:rsidP="001C22D3">
      <w:pPr>
        <w:jc w:val="both"/>
      </w:pPr>
      <w:r>
        <w:t>(International Energy Agency Implementing Agreement on Renewable Energy Technology Development</w:t>
      </w:r>
      <w:r w:rsidR="00A55CA5">
        <w:t>, 2012</w:t>
      </w:r>
      <w:r>
        <w:t>)</w:t>
      </w:r>
    </w:p>
    <w:p w:rsidR="001C22D3" w:rsidRPr="00D05946" w:rsidRDefault="001C22D3" w:rsidP="001C22D3">
      <w:pPr>
        <w:jc w:val="both"/>
        <w:rPr>
          <w:i/>
        </w:rPr>
      </w:pPr>
      <w:r w:rsidRPr="00D05946">
        <w:rPr>
          <w:i/>
        </w:rPr>
        <w:t>*Offshore wave energy*</w:t>
      </w:r>
      <w:r w:rsidR="00A55CA5" w:rsidRPr="00D05946">
        <w:rPr>
          <w:i/>
        </w:rPr>
        <w:t>- ore_wave_power</w:t>
      </w:r>
      <w:r w:rsidRPr="00D05946">
        <w:rPr>
          <w:i/>
        </w:rPr>
        <w:t>.csv</w:t>
      </w:r>
    </w:p>
    <w:p w:rsidR="001C22D3" w:rsidRDefault="001C22D3" w:rsidP="001C22D3">
      <w:pPr>
        <w:jc w:val="both"/>
      </w:pPr>
      <w:r>
        <w:t>Waves are a concentrated form of wind energy, their height being determined by wind speed, time exposure to the wind, open water fetch, bathymetry and topography of sea bed. The energy can be approximated to 1/2 * H^2 * T where H is the significant wave he</w:t>
      </w:r>
      <w:r w:rsidR="00A55CA5">
        <w:t xml:space="preserve">ight and T is the wave period. </w:t>
      </w:r>
    </w:p>
    <w:p w:rsidR="001C22D3" w:rsidRDefault="001C22D3" w:rsidP="001C22D3">
      <w:pPr>
        <w:jc w:val="both"/>
      </w:pPr>
      <w:r>
        <w:t>(International Energy Agency Implementing Agreement on Renewable Energy Technology Development, 2012)</w:t>
      </w:r>
    </w:p>
    <w:p w:rsidR="001C22D3" w:rsidRPr="00D05946" w:rsidRDefault="001C22D3" w:rsidP="001C22D3">
      <w:pPr>
        <w:jc w:val="both"/>
        <w:rPr>
          <w:i/>
        </w:rPr>
      </w:pPr>
      <w:r w:rsidRPr="00D05946">
        <w:rPr>
          <w:i/>
        </w:rPr>
        <w:t>*Offshore tidal energy</w:t>
      </w:r>
      <w:proofErr w:type="gramStart"/>
      <w:r w:rsidRPr="00D05946">
        <w:rPr>
          <w:i/>
        </w:rPr>
        <w:t xml:space="preserve">* </w:t>
      </w:r>
      <w:r w:rsidR="00A55CA5" w:rsidRPr="00D05946">
        <w:rPr>
          <w:i/>
        </w:rPr>
        <w:t xml:space="preserve"> -</w:t>
      </w:r>
      <w:proofErr w:type="gramEnd"/>
      <w:r w:rsidR="00A55CA5" w:rsidRPr="00D05946">
        <w:rPr>
          <w:i/>
        </w:rPr>
        <w:t xml:space="preserve"> ore_tidal_power.csv</w:t>
      </w:r>
    </w:p>
    <w:p w:rsidR="001C22D3" w:rsidRDefault="001C22D3" w:rsidP="001C22D3">
      <w:pPr>
        <w:jc w:val="both"/>
      </w:pPr>
      <w:r>
        <w:t xml:space="preserve">Tidal energy is generated due to changes in the gravitational forces that induce cyclic variations of the sea level, resulting in water currents. </w:t>
      </w:r>
    </w:p>
    <w:p w:rsidR="001C22D3" w:rsidRDefault="001C22D3" w:rsidP="001C22D3">
      <w:pPr>
        <w:jc w:val="both"/>
      </w:pPr>
      <w:r>
        <w:t xml:space="preserve">The potential power is </w:t>
      </w:r>
      <w:proofErr w:type="gramStart"/>
      <w:r>
        <w:t>a</w:t>
      </w:r>
      <w:proofErr w:type="gramEnd"/>
      <w:r>
        <w:t xml:space="preserve"> influenced by the fluid density (rho), swept area (A) and the local fluid velocity (U) according to the formula:</w:t>
      </w:r>
    </w:p>
    <w:p w:rsidR="001C22D3" w:rsidRDefault="00A55CA5" w:rsidP="001C22D3">
      <w:pPr>
        <w:jc w:val="both"/>
      </w:pPr>
      <w:r>
        <w:t>P=1/2 * rho * A * U^3</w:t>
      </w:r>
    </w:p>
    <w:p w:rsidR="001C22D3" w:rsidRDefault="001C22D3" w:rsidP="001C22D3">
      <w:pPr>
        <w:jc w:val="both"/>
      </w:pPr>
      <w:r>
        <w:t>(International Energy Agency Implementing Agreement on Renewable Energy Technology Development, 2012)</w:t>
      </w:r>
    </w:p>
    <w:p w:rsidR="001C22D3" w:rsidRPr="00D05946" w:rsidRDefault="001C22D3" w:rsidP="001C22D3">
      <w:pPr>
        <w:jc w:val="both"/>
        <w:rPr>
          <w:i/>
        </w:rPr>
      </w:pPr>
      <w:r w:rsidRPr="00D05946">
        <w:rPr>
          <w:i/>
        </w:rPr>
        <w:t>*O</w:t>
      </w:r>
      <w:r w:rsidR="00A55CA5" w:rsidRPr="00D05946">
        <w:rPr>
          <w:i/>
        </w:rPr>
        <w:t>ffshore renewable energy trend* - ore_trend.csv</w:t>
      </w:r>
    </w:p>
    <w:p w:rsidR="001C22D3" w:rsidRPr="00D05946" w:rsidRDefault="001C22D3" w:rsidP="001C22D3">
      <w:pPr>
        <w:jc w:val="both"/>
      </w:pPr>
      <w:r>
        <w:t xml:space="preserve">Global trend in renewable energy - study by Frankfurt School of Finance and Management </w:t>
      </w:r>
      <w:proofErr w:type="spellStart"/>
      <w:r>
        <w:t>gGmbH</w:t>
      </w:r>
      <w:proofErr w:type="spellEnd"/>
      <w:r>
        <w:t xml:space="preserve"> 2017</w:t>
      </w:r>
    </w:p>
    <w:p w:rsidR="00931785" w:rsidRPr="00D05946" w:rsidRDefault="00931785" w:rsidP="00D14DA7">
      <w:pPr>
        <w:jc w:val="both"/>
        <w:rPr>
          <w:b/>
        </w:rPr>
      </w:pPr>
      <w:r w:rsidRPr="00D05946">
        <w:rPr>
          <w:b/>
        </w:rPr>
        <w:t xml:space="preserve"> TEXT PROCESSING FOR OFFSHORE RENEW</w:t>
      </w:r>
      <w:r w:rsidR="00D05946">
        <w:rPr>
          <w:b/>
        </w:rPr>
        <w:t xml:space="preserve">ABLE ENERGY AS 11TH GOAL OHI </w:t>
      </w:r>
      <w:r w:rsidR="00C11AE8">
        <w:rPr>
          <w:b/>
        </w:rPr>
        <w:t xml:space="preserve">–all in Python </w:t>
      </w:r>
    </w:p>
    <w:p w:rsidR="00931785" w:rsidRPr="00D05946" w:rsidRDefault="00931785" w:rsidP="00D14DA7">
      <w:pPr>
        <w:jc w:val="both"/>
        <w:rPr>
          <w:i/>
        </w:rPr>
      </w:pPr>
      <w:r w:rsidRPr="00D05946">
        <w:rPr>
          <w:i/>
        </w:rPr>
        <w:t>DATA: SST, WIND SPEED, WAVE HEIGHT, WAVE PERIOD</w:t>
      </w:r>
    </w:p>
    <w:p w:rsidR="00931785" w:rsidRDefault="00931785" w:rsidP="00D14DA7">
      <w:pPr>
        <w:jc w:val="both"/>
      </w:pPr>
      <w:r>
        <w:t>/</w:t>
      </w:r>
      <w:proofErr w:type="spellStart"/>
      <w:r>
        <w:t>uki</w:t>
      </w:r>
      <w:proofErr w:type="spellEnd"/>
      <w:r>
        <w:t xml:space="preserve">/python scripts/data originates from http://sail.msk.ru/wow/ </w:t>
      </w:r>
    </w:p>
    <w:p w:rsidR="00931785" w:rsidRDefault="00931785" w:rsidP="00D14DA7">
      <w:pPr>
        <w:jc w:val="both"/>
      </w:pPr>
      <w:r>
        <w:t>-directory http://sail.msk.ru/wow/data/CENTENNIAL/OBS/ 2010/01 to 2015/12</w:t>
      </w:r>
    </w:p>
    <w:p w:rsidR="00931785" w:rsidRDefault="00931785" w:rsidP="00D14DA7">
      <w:pPr>
        <w:jc w:val="both"/>
      </w:pPr>
      <w:r>
        <w:t>-information</w:t>
      </w:r>
      <w:r w:rsidR="000551BE">
        <w:t xml:space="preserve"> taken in consideration (units)</w:t>
      </w:r>
      <w:r>
        <w:t xml:space="preserve">: </w:t>
      </w:r>
      <w:proofErr w:type="gramStart"/>
      <w:r>
        <w:t>Latitude(</w:t>
      </w:r>
      <w:proofErr w:type="gramEnd"/>
      <w:r>
        <w:t>degrees), Longitude(degrees), Air temperature(Celsius degrees), SST (sea surface temperature) (Celsius degrees), Wind speed (m/s), Significant wave heigh</w:t>
      </w:r>
      <w:r w:rsidR="00D14DA7">
        <w:t>t (m), Dominant wave period (s)</w:t>
      </w:r>
    </w:p>
    <w:p w:rsidR="00931785" w:rsidRDefault="00931785" w:rsidP="00D14DA7">
      <w:pPr>
        <w:jc w:val="both"/>
      </w:pPr>
      <w:r>
        <w:t>** changed all wind speeds of weird values (example 27.01138.2) to 6</w:t>
      </w:r>
    </w:p>
    <w:p w:rsidR="00931785" w:rsidRDefault="00931785" w:rsidP="00D14DA7">
      <w:pPr>
        <w:jc w:val="both"/>
      </w:pPr>
      <w:r>
        <w:t>** noticed after processing all data that it is a matter of combining 2 columns in CENTENNIAL/OBS/ data</w:t>
      </w:r>
      <w:r w:rsidR="00D14DA7">
        <w:t xml:space="preserve"> </w:t>
      </w:r>
    </w:p>
    <w:p w:rsidR="00931785" w:rsidRDefault="00931785" w:rsidP="00D14DA7">
      <w:pPr>
        <w:jc w:val="both"/>
      </w:pPr>
      <w:r>
        <w:t>-concatenating all .txt files found in /data + sorting &gt; total.txt</w:t>
      </w:r>
    </w:p>
    <w:p w:rsidR="00931785" w:rsidRDefault="00931785" w:rsidP="00D14DA7">
      <w:pPr>
        <w:jc w:val="both"/>
      </w:pPr>
      <w:r>
        <w:t>-python script used total.py in order to calculate the average of the variables across all s</w:t>
      </w:r>
      <w:r w:rsidR="00D14DA7">
        <w:t>imilar Latitudes and Longitudes</w:t>
      </w:r>
    </w:p>
    <w:p w:rsidR="00931785" w:rsidRDefault="00931785" w:rsidP="00D14DA7">
      <w:pPr>
        <w:jc w:val="both"/>
      </w:pPr>
      <w:r w:rsidRPr="000551BE">
        <w:rPr>
          <w:b/>
          <w:color w:val="FF0000"/>
        </w:rPr>
        <w:t>IMPORTANT PYTHON SCRIPT</w:t>
      </w:r>
      <w:r>
        <w:t xml:space="preserve"> - can be improved - oncountries.py</w:t>
      </w:r>
    </w:p>
    <w:p w:rsidR="00931785" w:rsidRDefault="00931785" w:rsidP="00D14DA7">
      <w:pPr>
        <w:jc w:val="both"/>
      </w:pPr>
      <w:r>
        <w:lastRenderedPageBreak/>
        <w:t>-associating countries to latitudes and longitudes</w:t>
      </w:r>
      <w:r w:rsidR="000551BE">
        <w:t xml:space="preserve"> (beforehand! Selected 4 grid points for each country North West, North East, South West and South East that includes the entire country – not only the coastal areas or the EEZ) </w:t>
      </w:r>
    </w:p>
    <w:p w:rsidR="00931785" w:rsidRDefault="00931785" w:rsidP="00D14DA7">
      <w:pPr>
        <w:jc w:val="both"/>
      </w:pPr>
      <w:r>
        <w:t>oncountries.py &gt; file.txt</w:t>
      </w:r>
    </w:p>
    <w:p w:rsidR="00931785" w:rsidRDefault="00931785" w:rsidP="00D14DA7">
      <w:pPr>
        <w:jc w:val="both"/>
      </w:pPr>
      <w:r>
        <w:t xml:space="preserve">-averaging on </w:t>
      </w:r>
      <w:r w:rsidR="000551BE">
        <w:t>countries:</w:t>
      </w:r>
      <w:r>
        <w:t xml:space="preserve"> countryaverage.py &gt; fileout.txt</w:t>
      </w:r>
    </w:p>
    <w:p w:rsidR="00931785" w:rsidRDefault="00931785" w:rsidP="00D14DA7">
      <w:pPr>
        <w:jc w:val="both"/>
      </w:pPr>
      <w:r>
        <w:t xml:space="preserve">-sorting </w:t>
      </w:r>
      <w:proofErr w:type="spellStart"/>
      <w:r>
        <w:t>awk</w:t>
      </w:r>
      <w:proofErr w:type="spellEnd"/>
      <w:r>
        <w:t xml:space="preserve"> 'NR==1; NR&gt;1 {print $0 | "sort -n"}' &lt; fileout.txt &gt; wavewinddata.txt</w:t>
      </w:r>
    </w:p>
    <w:p w:rsidR="00931785" w:rsidRPr="00D05946" w:rsidRDefault="00931785" w:rsidP="00D14DA7">
      <w:pPr>
        <w:jc w:val="both"/>
        <w:rPr>
          <w:i/>
        </w:rPr>
      </w:pPr>
      <w:r w:rsidRPr="00D05946">
        <w:rPr>
          <w:i/>
        </w:rPr>
        <w:t>DATA: AIR DENSITY</w:t>
      </w:r>
    </w:p>
    <w:p w:rsidR="00931785" w:rsidRDefault="00931785" w:rsidP="00D14DA7">
      <w:pPr>
        <w:jc w:val="both"/>
      </w:pPr>
      <w:r>
        <w:t>-</w:t>
      </w:r>
      <w:proofErr w:type="gramStart"/>
      <w:r>
        <w:t>created</w:t>
      </w:r>
      <w:proofErr w:type="gramEnd"/>
      <w:r>
        <w:t xml:space="preserve"> matrix - matrix.py</w:t>
      </w:r>
      <w:r w:rsidR="000551BE">
        <w:t xml:space="preserve"> </w:t>
      </w:r>
    </w:p>
    <w:p w:rsidR="00931785" w:rsidRDefault="00931785" w:rsidP="00D14DA7">
      <w:pPr>
        <w:jc w:val="both"/>
      </w:pPr>
      <w:r>
        <w:t>-found elevation points with GPS visualizer http://www.gpsvisualizer.com/</w:t>
      </w:r>
    </w:p>
    <w:p w:rsidR="00931785" w:rsidRDefault="00931785" w:rsidP="00D14DA7">
      <w:pPr>
        <w:jc w:val="both"/>
      </w:pPr>
      <w:r>
        <w:t>&gt; elevations.txt</w:t>
      </w:r>
    </w:p>
    <w:p w:rsidR="00931785" w:rsidRDefault="00931785" w:rsidP="00D14DA7">
      <w:pPr>
        <w:jc w:val="both"/>
      </w:pPr>
      <w:r>
        <w:t>https://www.grc.nasa.gov/www/k-12/airplane/atmos.html</w:t>
      </w:r>
    </w:p>
    <w:p w:rsidR="00931785" w:rsidRDefault="00931785" w:rsidP="00D14DA7">
      <w:pPr>
        <w:jc w:val="both"/>
      </w:pPr>
      <w:r>
        <w:t>-</w:t>
      </w:r>
      <w:proofErr w:type="gramStart"/>
      <w:r>
        <w:t>calculated</w:t>
      </w:r>
      <w:proofErr w:type="gramEnd"/>
      <w:r>
        <w:t xml:space="preserve"> density - density.py</w:t>
      </w:r>
    </w:p>
    <w:p w:rsidR="00931785" w:rsidRPr="00D05946" w:rsidRDefault="00931785" w:rsidP="00D14DA7">
      <w:pPr>
        <w:jc w:val="both"/>
        <w:rPr>
          <w:i/>
        </w:rPr>
      </w:pPr>
      <w:r w:rsidRPr="00D05946">
        <w:rPr>
          <w:i/>
        </w:rPr>
        <w:t>DATA: SALINITY</w:t>
      </w:r>
    </w:p>
    <w:p w:rsidR="00931785" w:rsidRDefault="00931785" w:rsidP="00D14DA7">
      <w:pPr>
        <w:jc w:val="both"/>
      </w:pPr>
      <w:r>
        <w:t>-data from https://www.nodc.noaa.gov/General/salinity.html</w:t>
      </w:r>
    </w:p>
    <w:p w:rsidR="00931785" w:rsidRDefault="00931785" w:rsidP="00D14DA7">
      <w:pPr>
        <w:jc w:val="both"/>
      </w:pPr>
      <w:r>
        <w:t>-averaged for 0-60 m depth for all data points &gt; salinity.txt</w:t>
      </w:r>
    </w:p>
    <w:p w:rsidR="00931785" w:rsidRDefault="00931785" w:rsidP="00D14DA7">
      <w:pPr>
        <w:jc w:val="both"/>
      </w:pPr>
      <w:r>
        <w:t>-</w:t>
      </w:r>
      <w:proofErr w:type="gramStart"/>
      <w:r>
        <w:t>salinity</w:t>
      </w:r>
      <w:proofErr w:type="gramEnd"/>
      <w:r>
        <w:t xml:space="preserve"> per country - attributing data point to countries with saloncountry.py &gt;salinitycountry.txt</w:t>
      </w:r>
    </w:p>
    <w:p w:rsidR="00931785" w:rsidRDefault="00931785" w:rsidP="00D14DA7">
      <w:pPr>
        <w:jc w:val="both"/>
      </w:pPr>
      <w:r>
        <w:t>-</w:t>
      </w:r>
      <w:proofErr w:type="gramStart"/>
      <w:r>
        <w:t>averaging</w:t>
      </w:r>
      <w:proofErr w:type="gramEnd"/>
      <w:r>
        <w:t xml:space="preserve"> for each country - with salinity.py &gt; salinityfinal.txt</w:t>
      </w:r>
    </w:p>
    <w:p w:rsidR="00931785" w:rsidRDefault="00931785" w:rsidP="00D14DA7">
      <w:pPr>
        <w:jc w:val="both"/>
      </w:pPr>
      <w:r>
        <w:t>-sorted, deleted extra columns that are not used in this case</w:t>
      </w:r>
    </w:p>
    <w:p w:rsidR="00931785" w:rsidRDefault="00931785" w:rsidP="00D14DA7">
      <w:pPr>
        <w:jc w:val="both"/>
      </w:pPr>
      <w:r>
        <w:t>&gt;airdensity.txt</w:t>
      </w:r>
    </w:p>
    <w:p w:rsidR="00931785" w:rsidRDefault="00931785" w:rsidP="00D14DA7">
      <w:pPr>
        <w:jc w:val="both"/>
      </w:pPr>
      <w:r>
        <w:t>&gt;data.txt</w:t>
      </w:r>
    </w:p>
    <w:p w:rsidR="00931785" w:rsidRDefault="00931785" w:rsidP="00D14DA7">
      <w:pPr>
        <w:jc w:val="both"/>
      </w:pPr>
      <w:r>
        <w:t>&gt;salinitydata.txt</w:t>
      </w:r>
    </w:p>
    <w:p w:rsidR="00931785" w:rsidRPr="00D05946" w:rsidRDefault="00931785" w:rsidP="00D14DA7">
      <w:pPr>
        <w:jc w:val="both"/>
        <w:rPr>
          <w:i/>
        </w:rPr>
      </w:pPr>
      <w:r w:rsidRPr="00D05946">
        <w:rPr>
          <w:i/>
        </w:rPr>
        <w:t xml:space="preserve">FLUID DENSITY </w:t>
      </w:r>
    </w:p>
    <w:p w:rsidR="00931785" w:rsidRDefault="00931785" w:rsidP="00D14DA7">
      <w:pPr>
        <w:jc w:val="both"/>
      </w:pPr>
      <w:r>
        <w:t>According to the state equation from https://www.google.co.uk/url?sa=t&amp;rct=j&amp;q=&amp;esrc=s&amp;source=web&amp;cd=1&amp;ved=0ahUKEwim08P2z-3VAhWnJ8AKHXiqABQQFggpMAA&amp;url=https%3A%2F%2Fwww.niot.res.in%2FCOAT%2Fcoat_pdf%2FCHAP%2520III%2520-%2520Equation%2520of%2520State.pdf&amp;usg=AFQjCNHXfwWKYLbkZAg2QjWiatmO26AzPg</w:t>
      </w:r>
    </w:p>
    <w:p w:rsidR="00931785" w:rsidRDefault="00931785" w:rsidP="00D14DA7">
      <w:pPr>
        <w:jc w:val="both"/>
      </w:pPr>
      <w:r>
        <w:t>-</w:t>
      </w:r>
      <w:r w:rsidR="00432647">
        <w:t xml:space="preserve">using SST and Salinity </w:t>
      </w:r>
      <w:r>
        <w:t>&gt; fluiddensity.py &gt; fluiddensity.txt</w:t>
      </w:r>
    </w:p>
    <w:p w:rsidR="00931785" w:rsidRPr="00D05946" w:rsidRDefault="00931785" w:rsidP="00D14DA7">
      <w:pPr>
        <w:jc w:val="both"/>
        <w:rPr>
          <w:i/>
        </w:rPr>
      </w:pPr>
      <w:r w:rsidRPr="00D05946">
        <w:rPr>
          <w:i/>
        </w:rPr>
        <w:t>DATA: TIDAL CURRENTS</w:t>
      </w:r>
    </w:p>
    <w:p w:rsidR="00931785" w:rsidRDefault="00931785" w:rsidP="00D14DA7">
      <w:pPr>
        <w:jc w:val="both"/>
      </w:pPr>
      <w:r>
        <w:t>Data for tidal velocities taken from http://volkov.oce.orst.edu/tides/tpxo8_atlas.html.</w:t>
      </w:r>
    </w:p>
    <w:p w:rsidR="00931785" w:rsidRDefault="00931785" w:rsidP="00D14DA7">
      <w:pPr>
        <w:jc w:val="both"/>
      </w:pPr>
      <w:r>
        <w:t xml:space="preserve">Downloading the transports in the </w:t>
      </w:r>
      <w:proofErr w:type="spellStart"/>
      <w:r>
        <w:t>netcdf</w:t>
      </w:r>
      <w:proofErr w:type="spellEnd"/>
      <w:r>
        <w:t xml:space="preserve"> format (M2, S2, N2, K2, K1, O1, P1, Q1, </w:t>
      </w:r>
      <w:proofErr w:type="gramStart"/>
      <w:r>
        <w:t>M4</w:t>
      </w:r>
      <w:proofErr w:type="gramEnd"/>
      <w:r>
        <w:t xml:space="preserve">) and the bathymetry in </w:t>
      </w:r>
      <w:proofErr w:type="spellStart"/>
      <w:r>
        <w:t>netcdf</w:t>
      </w:r>
      <w:proofErr w:type="spellEnd"/>
      <w:r>
        <w:t xml:space="preserve"> format. </w:t>
      </w:r>
    </w:p>
    <w:p w:rsidR="00931785" w:rsidRDefault="00931785" w:rsidP="00D14DA7">
      <w:pPr>
        <w:jc w:val="both"/>
      </w:pPr>
      <w:r>
        <w:t xml:space="preserve">Using currents.py in order to calculate the tidal speed </w:t>
      </w:r>
      <w:r w:rsidR="00D05946">
        <w:t>(multiplying</w:t>
      </w:r>
      <w:r>
        <w:t xml:space="preserve"> each transport by the bathymetry -in the right direction- and turning the vector into a speed).</w:t>
      </w:r>
    </w:p>
    <w:p w:rsidR="00931785" w:rsidRDefault="00931785" w:rsidP="00D14DA7">
      <w:pPr>
        <w:jc w:val="both"/>
      </w:pPr>
      <w:r>
        <w:lastRenderedPageBreak/>
        <w:t>All data &gt; tidalcurrents.txt.</w:t>
      </w:r>
    </w:p>
    <w:p w:rsidR="00931785" w:rsidRDefault="00931785" w:rsidP="00D14DA7">
      <w:pPr>
        <w:jc w:val="both"/>
      </w:pPr>
      <w:r>
        <w:t>Adding the column to the corresponding latitudes and longitudes &gt; currents.txt</w:t>
      </w:r>
    </w:p>
    <w:p w:rsidR="00D05946" w:rsidRPr="000551BE" w:rsidRDefault="00931785" w:rsidP="00D14DA7">
      <w:pPr>
        <w:jc w:val="both"/>
      </w:pPr>
      <w:r>
        <w:t xml:space="preserve">Taking the average per country with tidal.py &gt; countrytidal.txt </w:t>
      </w:r>
    </w:p>
    <w:p w:rsidR="00931785" w:rsidRPr="00D05946" w:rsidRDefault="00D05946" w:rsidP="00D14DA7">
      <w:pPr>
        <w:jc w:val="both"/>
        <w:rPr>
          <w:b/>
        </w:rPr>
      </w:pPr>
      <w:r w:rsidRPr="00D05946">
        <w:rPr>
          <w:b/>
        </w:rPr>
        <w:t>PRESSURES – REFERENCES</w:t>
      </w:r>
      <w:r w:rsidR="002335CE">
        <w:rPr>
          <w:b/>
        </w:rPr>
        <w:t xml:space="preserve"> for the pressure matrix</w:t>
      </w:r>
    </w:p>
    <w:p w:rsidR="00170098" w:rsidRPr="00D05946" w:rsidRDefault="00170098" w:rsidP="00D14DA7">
      <w:pPr>
        <w:jc w:val="both"/>
        <w:rPr>
          <w:i/>
        </w:rPr>
      </w:pPr>
      <w:r w:rsidRPr="00D05946">
        <w:rPr>
          <w:i/>
        </w:rPr>
        <w:t>POLLUTION</w:t>
      </w:r>
    </w:p>
    <w:p w:rsidR="00170098" w:rsidRDefault="00170098" w:rsidP="00170098">
      <w:pPr>
        <w:pStyle w:val="ListParagraph"/>
        <w:numPr>
          <w:ilvl w:val="0"/>
          <w:numId w:val="2"/>
        </w:numPr>
        <w:jc w:val="both"/>
      </w:pPr>
      <w:r>
        <w:t xml:space="preserve">Chemicals </w:t>
      </w:r>
    </w:p>
    <w:p w:rsidR="00170098" w:rsidRPr="00067347" w:rsidRDefault="00170098" w:rsidP="00067347">
      <w:pPr>
        <w:spacing w:after="0" w:line="240" w:lineRule="auto"/>
        <w:jc w:val="both"/>
        <w:rPr>
          <w:rFonts w:ascii="Calibri" w:eastAsia="Times New Roman" w:hAnsi="Calibri" w:cs="Calibri"/>
          <w:color w:val="000000"/>
          <w:lang w:eastAsia="en-GB"/>
        </w:rPr>
      </w:pPr>
      <w:r w:rsidRPr="00170098">
        <w:rPr>
          <w:rFonts w:ascii="Calibri" w:eastAsia="Times New Roman" w:hAnsi="Calibri" w:cs="Calibri"/>
          <w:color w:val="000000"/>
          <w:lang w:eastAsia="en-GB"/>
        </w:rPr>
        <w:t>Epoxies are generally selected for underwater applications because, of all the resin systems, they are the most resistant to progressive moisture absorption and hydrolytic attack, so development has concentrated on suitable modification of the epoxy polymer for improved fatigue performance. AEL and its partners are working on purpose-developed epoxy resins that will deliver the required combination of properties and ensure the most efficient use of materials.</w:t>
      </w:r>
    </w:p>
    <w:p w:rsidR="00067347" w:rsidRDefault="00D152B8" w:rsidP="00170098">
      <w:pPr>
        <w:jc w:val="both"/>
      </w:pPr>
      <w:hyperlink r:id="rId12" w:history="1">
        <w:r w:rsidR="00067347" w:rsidRPr="00002760">
          <w:rPr>
            <w:rStyle w:val="Hyperlink"/>
          </w:rPr>
          <w:t>https://link.springer.com/article/10.1007/s10443-010-9143-1</w:t>
        </w:r>
      </w:hyperlink>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http://www.materialstoday.com/composite-applications/features/tidal-energy-an-emerging-market-for-composites/</w:t>
      </w:r>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http://www.renewableenergyfocus.com/view/1710/wave-and-tidal-power-an-emerging-new-market-for-composites/</w:t>
      </w:r>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http://www.sciencedirect.com/science/article/pii/S0010938X10004841</w:t>
      </w:r>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http://www.sciencedirect.com/science/article/pii/S0266353896001704</w:t>
      </w:r>
    </w:p>
    <w:p w:rsidR="00067347" w:rsidRDefault="00067347" w:rsidP="00170098">
      <w:pPr>
        <w:jc w:val="both"/>
      </w:pPr>
    </w:p>
    <w:p w:rsidR="00067347" w:rsidRDefault="00067347" w:rsidP="00067347">
      <w:pPr>
        <w:pStyle w:val="ListParagraph"/>
        <w:numPr>
          <w:ilvl w:val="0"/>
          <w:numId w:val="2"/>
        </w:numPr>
        <w:jc w:val="both"/>
      </w:pPr>
      <w:r>
        <w:t>Human pathogens – a human virus won’t affect offshore feasibility</w:t>
      </w:r>
    </w:p>
    <w:p w:rsidR="00067347" w:rsidRDefault="00067347" w:rsidP="00067347">
      <w:pPr>
        <w:pStyle w:val="ListParagraph"/>
        <w:numPr>
          <w:ilvl w:val="0"/>
          <w:numId w:val="2"/>
        </w:numPr>
        <w:jc w:val="both"/>
      </w:pPr>
      <w:proofErr w:type="spellStart"/>
      <w:r>
        <w:t>Eutrophycation</w:t>
      </w:r>
      <w:proofErr w:type="spellEnd"/>
      <w:r>
        <w:t xml:space="preserve"> and hypoxia</w:t>
      </w:r>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http://www.sciencedirect.com/science/article/pii/S0166445X14002483</w:t>
      </w:r>
    </w:p>
    <w:p w:rsidR="00067347" w:rsidRDefault="00067347" w:rsidP="00067347">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Hy</w:t>
      </w:r>
      <w:r w:rsidRPr="00067347">
        <w:rPr>
          <w:rFonts w:ascii="Calibri" w:eastAsia="Times New Roman" w:hAnsi="Calibri" w:cs="Calibri"/>
          <w:color w:val="000000"/>
          <w:lang w:eastAsia="en-GB"/>
        </w:rPr>
        <w:t>poxia oc</w:t>
      </w:r>
      <w:r>
        <w:rPr>
          <w:rFonts w:ascii="Calibri" w:eastAsia="Times New Roman" w:hAnsi="Calibri" w:cs="Calibri"/>
          <w:color w:val="000000"/>
          <w:lang w:eastAsia="en-GB"/>
        </w:rPr>
        <w:t>curs naturally in marine systems</w:t>
      </w:r>
      <w:r w:rsidRPr="00067347">
        <w:rPr>
          <w:rFonts w:ascii="Calibri" w:eastAsia="Times New Roman" w:hAnsi="Calibri" w:cs="Calibri"/>
          <w:color w:val="000000"/>
          <w:lang w:eastAsia="en-GB"/>
        </w:rPr>
        <w:t xml:space="preserve"> and is associated with areas where mixing of the water column is limited *due to the formation of thermoclines and areas of upwelling where, due to the influx of nutrients supporting the food chain, the oxygen consumption by aerobic organisms exceeds oxygen production by photosynthetic organisms and diffusion from the atmosphere. As a result, large areas of marine environment are characterized by low oxygen concentration</w:t>
      </w:r>
    </w:p>
    <w:p w:rsidR="00067347" w:rsidRDefault="00067347" w:rsidP="00067347">
      <w:pPr>
        <w:spacing w:after="0" w:line="240" w:lineRule="auto"/>
        <w:jc w:val="both"/>
        <w:rPr>
          <w:rFonts w:ascii="Calibri" w:eastAsia="Times New Roman" w:hAnsi="Calibri" w:cs="Calibri"/>
          <w:color w:val="000000"/>
          <w:lang w:eastAsia="en-GB"/>
        </w:rPr>
      </w:pPr>
    </w:p>
    <w:p w:rsidR="00067347" w:rsidRDefault="00D152B8" w:rsidP="00067347">
      <w:pPr>
        <w:spacing w:after="0" w:line="240" w:lineRule="auto"/>
        <w:jc w:val="both"/>
        <w:rPr>
          <w:rFonts w:ascii="Calibri" w:eastAsia="Times New Roman" w:hAnsi="Calibri" w:cs="Calibri"/>
          <w:color w:val="000000"/>
          <w:lang w:eastAsia="en-GB"/>
        </w:rPr>
      </w:pPr>
      <w:hyperlink r:id="rId13" w:anchor="v=onepage&amp;q=hypoxia%20environment%20on%20metals&amp;f=false" w:history="1">
        <w:r w:rsidR="00067347" w:rsidRPr="00002760">
          <w:rPr>
            <w:rStyle w:val="Hyperlink"/>
            <w:rFonts w:ascii="Calibri" w:eastAsia="Times New Roman" w:hAnsi="Calibri" w:cs="Calibri"/>
            <w:lang w:eastAsia="en-GB"/>
          </w:rPr>
          <w:t>https://books.google.co.uk/books?id=eYYSDAAAQBAJ&amp;pg=PA86&amp;lpg=PA86&amp;dq=hypoxia+environment+on+metals&amp;source=bl&amp;ots=DkrR4k2wF9&amp;sig=aMB6ezsn742uU0j_h7guZGiM27U&amp;hl=ro&amp;sa=X&amp;ved=0ahUKEwifuvqyu-jVAhUCCsAKHWwwDecQ6AEILjAA#v=onepage&amp;q=hypoxia%20environment%20on%20metals&amp;f=false</w:t>
        </w:r>
      </w:hyperlink>
    </w:p>
    <w:p w:rsidR="00067347" w:rsidRDefault="00067347" w:rsidP="00067347">
      <w:pPr>
        <w:spacing w:after="0" w:line="240" w:lineRule="auto"/>
        <w:jc w:val="both"/>
        <w:rPr>
          <w:rFonts w:ascii="Calibri" w:eastAsia="Times New Roman" w:hAnsi="Calibri" w:cs="Calibri"/>
          <w:color w:val="000000"/>
          <w:lang w:eastAsia="en-GB"/>
        </w:rPr>
      </w:pPr>
    </w:p>
    <w:p w:rsidR="00067347" w:rsidRPr="00D05946" w:rsidRDefault="00067347" w:rsidP="00067347">
      <w:pPr>
        <w:spacing w:after="0" w:line="240" w:lineRule="auto"/>
        <w:jc w:val="both"/>
        <w:rPr>
          <w:rFonts w:ascii="Calibri" w:eastAsia="Times New Roman" w:hAnsi="Calibri" w:cs="Calibri"/>
          <w:i/>
          <w:color w:val="000000"/>
          <w:lang w:eastAsia="en-GB"/>
        </w:rPr>
      </w:pPr>
      <w:r w:rsidRPr="00D05946">
        <w:rPr>
          <w:rFonts w:ascii="Calibri" w:eastAsia="Times New Roman" w:hAnsi="Calibri" w:cs="Calibri"/>
          <w:i/>
          <w:color w:val="000000"/>
          <w:lang w:eastAsia="en-GB"/>
        </w:rPr>
        <w:t>CLIMATE</w:t>
      </w:r>
    </w:p>
    <w:p w:rsidR="00067347" w:rsidRDefault="00067347" w:rsidP="00067347">
      <w:pPr>
        <w:spacing w:after="0" w:line="240" w:lineRule="auto"/>
        <w:jc w:val="both"/>
        <w:rPr>
          <w:rFonts w:ascii="Calibri" w:eastAsia="Times New Roman" w:hAnsi="Calibri" w:cs="Calibri"/>
          <w:color w:val="000000"/>
          <w:lang w:eastAsia="en-GB"/>
        </w:rPr>
      </w:pPr>
    </w:p>
    <w:p w:rsidR="00067347" w:rsidRDefault="00067347" w:rsidP="00067347">
      <w:pPr>
        <w:pStyle w:val="ListParagraph"/>
        <w:numPr>
          <w:ilvl w:val="0"/>
          <w:numId w:val="3"/>
        </w:num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Ocean acidification </w:t>
      </w:r>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http://tos.org/oceanography/article/effect-of-ocean-acidification-on-the-speciation-of-metals-in-seawater</w:t>
      </w:r>
    </w:p>
    <w:p w:rsidR="00067347" w:rsidRDefault="00067347" w:rsidP="00067347">
      <w:pPr>
        <w:pStyle w:val="ListParagraph"/>
        <w:numPr>
          <w:ilvl w:val="0"/>
          <w:numId w:val="3"/>
        </w:num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Sea level rise</w:t>
      </w:r>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https://www.google.co.uk/url?sa=t&amp;rct=j&amp;q=&amp;esrc=s&amp;source=web&amp;cd=2&amp;cad=rja&amp;uact=8&amp;ved=0ahUKEwiI3N_Br-rVAhWKJsAKHc7VCBUQFggwMAE&amp;url=http%3A%2F%2Fwww.parliament.uk%2Fdocuments%2Fpost%2Fpostpn315.pdf&amp;usg=AFQjCNHJl3-gXSELhpmNhMApu9bnnEvk5w</w:t>
      </w:r>
    </w:p>
    <w:p w:rsidR="00067347" w:rsidRPr="00067347" w:rsidRDefault="00067347" w:rsidP="00067347">
      <w:pPr>
        <w:pStyle w:val="ListParagraph"/>
        <w:spacing w:after="0" w:line="240" w:lineRule="auto"/>
        <w:jc w:val="both"/>
        <w:rPr>
          <w:rFonts w:ascii="Calibri" w:eastAsia="Times New Roman" w:hAnsi="Calibri" w:cs="Calibri"/>
          <w:color w:val="000000"/>
          <w:lang w:eastAsia="en-GB"/>
        </w:rPr>
      </w:pPr>
    </w:p>
    <w:p w:rsidR="00067347" w:rsidRDefault="00067347" w:rsidP="00067347">
      <w:pPr>
        <w:pStyle w:val="ListParagraph"/>
        <w:numPr>
          <w:ilvl w:val="0"/>
          <w:numId w:val="3"/>
        </w:numPr>
        <w:jc w:val="both"/>
      </w:pPr>
      <w:r>
        <w:lastRenderedPageBreak/>
        <w:t>Sea surface temperature</w:t>
      </w:r>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https://link.springer.com/article/10.1007/s10443-010-9143-1</w:t>
      </w:r>
    </w:p>
    <w:p w:rsidR="00067347" w:rsidRDefault="00067347" w:rsidP="00067347">
      <w:pPr>
        <w:jc w:val="both"/>
      </w:pPr>
    </w:p>
    <w:p w:rsidR="00067347" w:rsidRDefault="00067347" w:rsidP="00067347">
      <w:pPr>
        <w:pStyle w:val="ListParagraph"/>
        <w:numPr>
          <w:ilvl w:val="0"/>
          <w:numId w:val="3"/>
        </w:numPr>
        <w:jc w:val="both"/>
      </w:pPr>
      <w:r>
        <w:t>UV radiation</w:t>
      </w:r>
    </w:p>
    <w:p w:rsidR="00067347" w:rsidRDefault="00D152B8" w:rsidP="00067347">
      <w:pPr>
        <w:jc w:val="both"/>
      </w:pPr>
      <w:hyperlink r:id="rId14" w:history="1">
        <w:r w:rsidR="00067347" w:rsidRPr="00002760">
          <w:rPr>
            <w:rStyle w:val="Hyperlink"/>
          </w:rPr>
          <w:t>http://journals.sagepub.com/doi/abs/10.1177/0021998307075441</w:t>
        </w:r>
      </w:hyperlink>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scholar.google.co.uk/scholar_url?url=https://www.researchgate.net/profile/Abdullah_Kafi/publication/258157216_Study_on_the_Mechanical_Properties_of_JuteGlass_Fiber-reinforced_Unsaturated_Polyester_Hybrid_Composites_Effect_of_Surface_Modification_by_Ultraviolet_Radiation/links/560a242708ae1396914ba172.pdf&amp;hl=ro&amp;sa=X&amp;scisig=AAGBfm0OQf0ZOVeoY0bQTH5qj3FV7SepmQ&amp;nossl=1&amp;oi=scholarr&amp;ved=0ahUKEwjclZvRtOrVAhWJI8AKHV8MDcMQgAMIJigAMAA</w:t>
      </w:r>
    </w:p>
    <w:p w:rsidR="00067347" w:rsidRDefault="00067347" w:rsidP="00067347">
      <w:pPr>
        <w:jc w:val="both"/>
      </w:pPr>
      <w:r w:rsidRPr="00067347">
        <w:t>journals.sagepub.com/</w:t>
      </w:r>
      <w:proofErr w:type="spellStart"/>
      <w:r w:rsidRPr="00067347">
        <w:t>doi</w:t>
      </w:r>
      <w:proofErr w:type="spellEnd"/>
      <w:r w:rsidRPr="00067347">
        <w:t>/abs/10.1177/002199802761675511</w:t>
      </w:r>
    </w:p>
    <w:p w:rsidR="00067347" w:rsidRDefault="00067347" w:rsidP="00067347">
      <w:pPr>
        <w:pStyle w:val="ListParagraph"/>
        <w:numPr>
          <w:ilvl w:val="0"/>
          <w:numId w:val="3"/>
        </w:numPr>
        <w:jc w:val="both"/>
      </w:pPr>
      <w:r>
        <w:t>Bottom</w:t>
      </w:r>
    </w:p>
    <w:p w:rsidR="00067347" w:rsidRDefault="00D152B8" w:rsidP="00067347">
      <w:pPr>
        <w:spacing w:after="0" w:line="240" w:lineRule="auto"/>
        <w:jc w:val="both"/>
        <w:rPr>
          <w:rFonts w:ascii="Calibri" w:eastAsia="Times New Roman" w:hAnsi="Calibri" w:cs="Calibri"/>
          <w:color w:val="000000"/>
          <w:lang w:eastAsia="en-GB"/>
        </w:rPr>
      </w:pPr>
      <w:hyperlink r:id="rId15" w:history="1">
        <w:r w:rsidR="00067347" w:rsidRPr="00002760">
          <w:rPr>
            <w:rStyle w:val="Hyperlink"/>
            <w:rFonts w:ascii="Calibri" w:eastAsia="Times New Roman" w:hAnsi="Calibri" w:cs="Calibri"/>
            <w:lang w:eastAsia="en-GB"/>
          </w:rPr>
          <w:t>http://offshorewind.net/offshore-wind-turbine-foundations-current-future-prototypes/</w:t>
        </w:r>
      </w:hyperlink>
    </w:p>
    <w:p w:rsidR="00067347" w:rsidRDefault="00D152B8" w:rsidP="00067347">
      <w:pPr>
        <w:spacing w:after="0" w:line="240" w:lineRule="auto"/>
        <w:jc w:val="both"/>
        <w:rPr>
          <w:rFonts w:ascii="Calibri" w:eastAsia="Times New Roman" w:hAnsi="Calibri" w:cs="Calibri"/>
          <w:color w:val="000000"/>
          <w:lang w:eastAsia="en-GB"/>
        </w:rPr>
      </w:pPr>
      <w:hyperlink r:id="rId16" w:history="1">
        <w:r w:rsidR="00067347" w:rsidRPr="00002760">
          <w:rPr>
            <w:rStyle w:val="Hyperlink"/>
            <w:rFonts w:ascii="Calibri" w:eastAsia="Times New Roman" w:hAnsi="Calibri" w:cs="Calibri"/>
            <w:lang w:eastAsia="en-GB"/>
          </w:rPr>
          <w:t>https://ore.catapult.org.uk/our-services/innovation-challenges/offshore-wind-innovation-challenges/foundations-substructures/</w:t>
        </w:r>
      </w:hyperlink>
    </w:p>
    <w:p w:rsidR="00067347" w:rsidRDefault="00D152B8" w:rsidP="00067347">
      <w:pPr>
        <w:spacing w:after="0" w:line="240" w:lineRule="auto"/>
        <w:jc w:val="both"/>
        <w:rPr>
          <w:rFonts w:ascii="Calibri" w:eastAsia="Times New Roman" w:hAnsi="Calibri" w:cs="Calibri"/>
          <w:color w:val="000000"/>
          <w:lang w:eastAsia="en-GB"/>
        </w:rPr>
      </w:pPr>
      <w:hyperlink r:id="rId17" w:history="1">
        <w:r w:rsidR="00067347" w:rsidRPr="00002760">
          <w:rPr>
            <w:rStyle w:val="Hyperlink"/>
            <w:rFonts w:ascii="Calibri" w:eastAsia="Times New Roman" w:hAnsi="Calibri" w:cs="Calibri"/>
            <w:lang w:eastAsia="en-GB"/>
          </w:rPr>
          <w:t>https://www.google.co.uk/url?sa=t&amp;rct=j&amp;q=&amp;esrc=s&amp;source=web&amp;cd=1&amp;cad=rja&amp;uact=8&amp;ved=0ahUKEwit092PuurVAhVlCcAKHeI5BUcQFggnMAA&amp;url=https%3A%2F%2Fwww.carbontrust.com%2Fmedia%2F170419%2Ffoundations-and-moorings-tidal-systems.pdf&amp;usg=AFQjCNFR-zBtpRhRcWaLl_uIn3NWwzxdbw</w:t>
        </w:r>
      </w:hyperlink>
    </w:p>
    <w:p w:rsidR="00067347" w:rsidRDefault="00D152B8" w:rsidP="00067347">
      <w:pPr>
        <w:spacing w:after="0" w:line="240" w:lineRule="auto"/>
        <w:jc w:val="both"/>
        <w:rPr>
          <w:rFonts w:ascii="Calibri" w:eastAsia="Times New Roman" w:hAnsi="Calibri" w:cs="Calibri"/>
          <w:color w:val="000000"/>
          <w:lang w:eastAsia="en-GB"/>
        </w:rPr>
      </w:pPr>
      <w:hyperlink r:id="rId18" w:history="1">
        <w:r w:rsidR="00067347" w:rsidRPr="00002760">
          <w:rPr>
            <w:rStyle w:val="Hyperlink"/>
            <w:rFonts w:ascii="Calibri" w:eastAsia="Times New Roman" w:hAnsi="Calibri" w:cs="Calibri"/>
            <w:lang w:eastAsia="en-GB"/>
          </w:rPr>
          <w:t>https://www.google.co.uk/url?sa=t&amp;rct=j&amp;q=&amp;esrc=s&amp;source=web&amp;cd=2&amp;cad=rja&amp;uact=8&amp;ved=0ahUKEwit092PuurVAhVlCcAKHeI5BUcQFggwMAE&amp;url=https%3A%2F%2Fwww.oceanologyinternational.com%2F__novadocuments%2F231062%3Fv%3D635954439741700000&amp;usg=AFQjCNGCSAwbv-PYkVJ9BcKyL6D8aB3m6Q</w:t>
        </w:r>
      </w:hyperlink>
    </w:p>
    <w:p w:rsidR="00067347" w:rsidRPr="00067347" w:rsidRDefault="00067347" w:rsidP="00067347">
      <w:pPr>
        <w:spacing w:after="0" w:line="240" w:lineRule="auto"/>
        <w:jc w:val="both"/>
        <w:rPr>
          <w:rFonts w:ascii="Calibri" w:eastAsia="Times New Roman" w:hAnsi="Calibri" w:cs="Calibri"/>
          <w:color w:val="000000"/>
          <w:lang w:eastAsia="en-GB"/>
        </w:rPr>
      </w:pPr>
      <w:r w:rsidRPr="00067347">
        <w:rPr>
          <w:rFonts w:ascii="Calibri" w:eastAsia="Times New Roman" w:hAnsi="Calibri" w:cs="Calibri"/>
          <w:color w:val="000000"/>
          <w:lang w:eastAsia="en-GB"/>
        </w:rPr>
        <w:t>https://www.google.co.uk/url?sa=t&amp;rct=j&amp;q=&amp;esrc=s&amp;source=web&amp;cd=3&amp;cad=rja&amp;uact=8&amp;ved=0ahUKEwjck_aHuurVAhXlCcAKHZ2hD14QFgg3MAI&amp;url=https%3A%2F%2Fformationemr16.sciencesconf.org%2Ffile%2F266745&amp;usg=AFQjCNGGRBpLuFRVMmLaUKZ85GES0xmKHQ</w:t>
      </w:r>
    </w:p>
    <w:p w:rsidR="00067347" w:rsidRDefault="00D152B8" w:rsidP="002335CE">
      <w:pPr>
        <w:spacing w:after="0" w:line="240" w:lineRule="auto"/>
        <w:jc w:val="both"/>
        <w:rPr>
          <w:rFonts w:ascii="Calibri" w:eastAsia="Times New Roman" w:hAnsi="Calibri" w:cs="Calibri"/>
          <w:color w:val="000000"/>
          <w:lang w:eastAsia="en-GB"/>
        </w:rPr>
      </w:pPr>
      <w:hyperlink r:id="rId19" w:history="1">
        <w:r w:rsidR="002335CE" w:rsidRPr="00002760">
          <w:rPr>
            <w:rStyle w:val="Hyperlink"/>
            <w:rFonts w:ascii="Calibri" w:eastAsia="Times New Roman" w:hAnsi="Calibri" w:cs="Calibri"/>
            <w:lang w:eastAsia="en-GB"/>
          </w:rPr>
          <w:t>http://www.emec.org.uk/marine-energy/wave-devices/</w:t>
        </w:r>
      </w:hyperlink>
    </w:p>
    <w:p w:rsidR="002335CE" w:rsidRPr="002335CE" w:rsidRDefault="002335CE" w:rsidP="002335CE">
      <w:pPr>
        <w:spacing w:after="0" w:line="240" w:lineRule="auto"/>
        <w:jc w:val="both"/>
        <w:rPr>
          <w:rFonts w:ascii="Calibri" w:eastAsia="Times New Roman" w:hAnsi="Calibri" w:cs="Calibri"/>
          <w:color w:val="000000"/>
          <w:lang w:eastAsia="en-GB"/>
        </w:rPr>
      </w:pPr>
    </w:p>
    <w:p w:rsidR="00067347" w:rsidRPr="00D05946" w:rsidRDefault="00067347" w:rsidP="00067347">
      <w:pPr>
        <w:jc w:val="both"/>
        <w:rPr>
          <w:i/>
        </w:rPr>
      </w:pPr>
      <w:r w:rsidRPr="00D05946">
        <w:rPr>
          <w:i/>
        </w:rPr>
        <w:t>SOCIAL</w:t>
      </w:r>
    </w:p>
    <w:p w:rsidR="00067347" w:rsidRDefault="00D152B8" w:rsidP="00067347">
      <w:pPr>
        <w:spacing w:after="0" w:line="240" w:lineRule="auto"/>
        <w:jc w:val="both"/>
        <w:rPr>
          <w:rFonts w:ascii="Calibri" w:eastAsia="Times New Roman" w:hAnsi="Calibri" w:cs="Calibri"/>
          <w:color w:val="0563C1"/>
          <w:u w:val="single"/>
          <w:lang w:eastAsia="en-GB"/>
        </w:rPr>
      </w:pPr>
      <w:hyperlink w:history="1">
        <w:r w:rsidR="00067347" w:rsidRPr="00067347">
          <w:rPr>
            <w:rFonts w:ascii="Calibri" w:eastAsia="Times New Roman" w:hAnsi="Calibri" w:cs="Calibri"/>
            <w:color w:val="0563C1"/>
            <w:u w:val="single"/>
            <w:lang w:eastAsia="en-GB"/>
          </w:rPr>
          <w:t>https://www.google.co.uk/url?sa=t&amp;rct=j&amp;q=&amp;esrc=s&amp;source=web&amp;cd=1&amp;cad=rja&amp;uact=8&amp;ved=0ahUKEwiQzpC9vurVAhWrL8AKHYc0AVoQFggsMAA&amp;url=http%3A%2F%2Fwww.climatexchange.org.uk%2Ffiles%2F7314%2F2226%2F8751%2FFull_Report_-_Community_Benefits_from_Offshore_Renewables_-_Good_Practice_Review.pdf&amp;usg=AFQjCNGdf6bJw7rltXMfFK2YyidU0qDTKg</w:t>
        </w:r>
      </w:hyperlink>
    </w:p>
    <w:p w:rsidR="00067347" w:rsidRDefault="00067347" w:rsidP="00067347">
      <w:pPr>
        <w:spacing w:after="0" w:line="240" w:lineRule="auto"/>
        <w:jc w:val="both"/>
        <w:rPr>
          <w:rFonts w:ascii="Calibri" w:eastAsia="Times New Roman" w:hAnsi="Calibri" w:cs="Calibri"/>
          <w:color w:val="0563C1"/>
          <w:u w:val="single"/>
          <w:lang w:eastAsia="en-GB"/>
        </w:rPr>
      </w:pPr>
    </w:p>
    <w:p w:rsidR="00067347" w:rsidRPr="00067347" w:rsidRDefault="00D152B8" w:rsidP="00067347">
      <w:pPr>
        <w:spacing w:after="0" w:line="240" w:lineRule="auto"/>
        <w:jc w:val="both"/>
        <w:rPr>
          <w:rFonts w:ascii="Calibri" w:eastAsia="Times New Roman" w:hAnsi="Calibri" w:cs="Calibri"/>
          <w:color w:val="0563C1"/>
          <w:u w:val="single"/>
          <w:lang w:eastAsia="en-GB"/>
        </w:rPr>
      </w:pPr>
      <w:hyperlink w:history="1">
        <w:r w:rsidR="00067347" w:rsidRPr="00067347">
          <w:rPr>
            <w:rFonts w:ascii="Calibri" w:eastAsia="Times New Roman" w:hAnsi="Calibri" w:cs="Calibri"/>
            <w:color w:val="0563C1"/>
            <w:u w:val="single"/>
            <w:lang w:eastAsia="en-GB"/>
          </w:rPr>
          <w:t>https://www.google.co.uk/url?sa=t&amp;rct=j&amp;q=&amp;esrc=s&amp;source=web&amp;cd=1&amp;cad=rja&amp;uact=8&amp;ved=0ahUKEwjDg_u0v-rVAhVqKcAKHQvsDJcQFggsMAA&amp;url=https%3A%2F%2Facademic.oup.com%2Fyel%2Farticle-pdf%2F35%2F1%2F621%2F8579417%2Fyew022.pdf&amp;usg=AFQjCNHKDqnEVj33jKqTtOlYKyzlpTuWHw</w:t>
        </w:r>
      </w:hyperlink>
    </w:p>
    <w:p w:rsidR="00067347" w:rsidRDefault="00067347" w:rsidP="00067347">
      <w:pPr>
        <w:spacing w:after="0" w:line="240" w:lineRule="auto"/>
        <w:jc w:val="both"/>
        <w:rPr>
          <w:rFonts w:ascii="Calibri" w:eastAsia="Times New Roman" w:hAnsi="Calibri" w:cs="Calibri"/>
          <w:color w:val="0563C1"/>
          <w:u w:val="single"/>
          <w:lang w:eastAsia="en-GB"/>
        </w:rPr>
      </w:pPr>
    </w:p>
    <w:p w:rsidR="00C11AE8" w:rsidRPr="00C11AE8" w:rsidRDefault="00C11AE8" w:rsidP="00067347">
      <w:pPr>
        <w:spacing w:after="0" w:line="240" w:lineRule="auto"/>
        <w:jc w:val="both"/>
        <w:rPr>
          <w:rFonts w:ascii="Calibri" w:eastAsia="Times New Roman" w:hAnsi="Calibri" w:cs="Calibri"/>
          <w:b/>
          <w:lang w:eastAsia="en-GB"/>
        </w:rPr>
      </w:pPr>
      <w:r w:rsidRPr="00C11AE8">
        <w:rPr>
          <w:rFonts w:ascii="Calibri" w:eastAsia="Times New Roman" w:hAnsi="Calibri" w:cs="Calibri"/>
          <w:b/>
          <w:lang w:eastAsia="en-GB"/>
        </w:rPr>
        <w:t xml:space="preserve">Resiliencies taken: only WGI </w:t>
      </w:r>
    </w:p>
    <w:p w:rsidR="00067347" w:rsidRPr="00D05946" w:rsidRDefault="00067347" w:rsidP="00067347">
      <w:pPr>
        <w:spacing w:after="0" w:line="240" w:lineRule="auto"/>
        <w:jc w:val="both"/>
        <w:rPr>
          <w:rFonts w:ascii="Calibri" w:eastAsia="Times New Roman" w:hAnsi="Calibri" w:cs="Calibri"/>
          <w:i/>
          <w:color w:val="0563C1"/>
          <w:u w:val="single"/>
          <w:lang w:eastAsia="en-GB"/>
        </w:rPr>
      </w:pPr>
    </w:p>
    <w:p w:rsidR="00067347" w:rsidRPr="00D05946" w:rsidRDefault="00067347" w:rsidP="00067347">
      <w:pPr>
        <w:jc w:val="both"/>
        <w:rPr>
          <w:i/>
        </w:rPr>
      </w:pPr>
      <w:r w:rsidRPr="00D05946">
        <w:rPr>
          <w:i/>
        </w:rPr>
        <w:t>TREND</w:t>
      </w:r>
    </w:p>
    <w:p w:rsidR="00067347" w:rsidRDefault="00D152B8" w:rsidP="000551BE">
      <w:pPr>
        <w:spacing w:after="0" w:line="240" w:lineRule="auto"/>
        <w:jc w:val="both"/>
        <w:rPr>
          <w:rFonts w:ascii="Calibri" w:eastAsia="Times New Roman" w:hAnsi="Calibri" w:cs="Calibri"/>
          <w:color w:val="000000"/>
          <w:lang w:eastAsia="en-GB"/>
        </w:rPr>
      </w:pPr>
      <w:hyperlink r:id="rId20" w:history="1">
        <w:r w:rsidR="000551BE" w:rsidRPr="00002760">
          <w:rPr>
            <w:rStyle w:val="Hyperlink"/>
            <w:rFonts w:ascii="Calibri" w:eastAsia="Times New Roman" w:hAnsi="Calibri" w:cs="Calibri"/>
            <w:lang w:eastAsia="en-GB"/>
          </w:rPr>
          <w:t>https://www.google.co.uk/url?sa=t&amp;rct=j&amp;q=&amp;esrc=s&amp;source=web&amp;cd=3&amp;cad=rja&amp;uact=8&amp;ved=0ahUKEwjX9MK0muvVAhXMDMAKHfT1BH8QFgg6MAI&amp;url=http%3A%2F%2Ffs-unep-</w:t>
        </w:r>
        <w:r w:rsidR="000551BE" w:rsidRPr="00002760">
          <w:rPr>
            <w:rStyle w:val="Hyperlink"/>
            <w:rFonts w:ascii="Calibri" w:eastAsia="Times New Roman" w:hAnsi="Calibri" w:cs="Calibri"/>
            <w:lang w:eastAsia="en-GB"/>
          </w:rPr>
          <w:lastRenderedPageBreak/>
          <w:t>centre.org%2Fsites%2Fdefault%2Ffiles%2Fpublications%2Fglobaltrendsinrenewableenergyinvestment2017.pdf&amp;usg=AFQjCNGaBosWk4d0ZSe7ZFM0A7helgl24g</w:t>
        </w:r>
      </w:hyperlink>
    </w:p>
    <w:p w:rsidR="000551BE" w:rsidRPr="000551BE" w:rsidRDefault="000551BE" w:rsidP="000551BE">
      <w:pPr>
        <w:spacing w:after="0" w:line="240" w:lineRule="auto"/>
        <w:jc w:val="both"/>
        <w:rPr>
          <w:rFonts w:ascii="Calibri" w:eastAsia="Times New Roman" w:hAnsi="Calibri" w:cs="Calibri"/>
          <w:color w:val="000000"/>
          <w:lang w:eastAsia="en-GB"/>
        </w:rPr>
      </w:pPr>
    </w:p>
    <w:p w:rsidR="00B5389E" w:rsidRDefault="000551BE" w:rsidP="00067347">
      <w:pPr>
        <w:jc w:val="both"/>
        <w:rPr>
          <w:b/>
        </w:rPr>
      </w:pPr>
      <w:r w:rsidRPr="000551BE">
        <w:rPr>
          <w:b/>
        </w:rPr>
        <w:t>POSSIBLE IMPROVEMENTS</w:t>
      </w:r>
    </w:p>
    <w:p w:rsidR="00D152B8" w:rsidRPr="00D152B8" w:rsidRDefault="00D152B8" w:rsidP="00067347">
      <w:pPr>
        <w:jc w:val="both"/>
      </w:pPr>
      <w:r>
        <w:rPr>
          <w:b/>
        </w:rPr>
        <w:t>-</w:t>
      </w:r>
      <w:r>
        <w:t xml:space="preserve">plot </w:t>
      </w:r>
      <w:bookmarkStart w:id="0" w:name="_GoBack"/>
      <w:bookmarkEnd w:id="0"/>
    </w:p>
    <w:p w:rsidR="000551BE" w:rsidRDefault="000551BE" w:rsidP="00067347">
      <w:pPr>
        <w:jc w:val="both"/>
      </w:pPr>
      <w:r>
        <w:rPr>
          <w:b/>
        </w:rPr>
        <w:t>-</w:t>
      </w:r>
      <w:r>
        <w:t>change reference point with the amount of potential energy that is considered sustainable for each type of energy (wind/tidal/wave)</w:t>
      </w:r>
    </w:p>
    <w:p w:rsidR="000551BE" w:rsidRDefault="000551BE" w:rsidP="00067347">
      <w:pPr>
        <w:jc w:val="both"/>
      </w:pPr>
      <w:r>
        <w:t>-change trend for each country and tak</w:t>
      </w:r>
      <w:r w:rsidR="000D7C04">
        <w:t>e</w:t>
      </w:r>
      <w:r>
        <w:t xml:space="preserve"> in consideration only offshore renewable energy, not the whole trend for renewable energy</w:t>
      </w:r>
    </w:p>
    <w:p w:rsidR="000551BE" w:rsidRDefault="000551BE" w:rsidP="00067347">
      <w:pPr>
        <w:jc w:val="both"/>
      </w:pPr>
      <w:r>
        <w:t>-as fishing, includ</w:t>
      </w:r>
      <w:r w:rsidR="000D7C04">
        <w:t>e</w:t>
      </w:r>
      <w:r>
        <w:t xml:space="preserve"> this goal as a pressure and resilience too and how it will influence all the other goals – it has to be different for all the goals as offshore renewable energy will influence all the goals in different way </w:t>
      </w:r>
      <w:r w:rsidR="000D7C04">
        <w:t>(this would be a different method from the other pressures and resiliencies as OHI code takes in only one value for influencing all the goals)</w:t>
      </w:r>
      <w:r>
        <w:t xml:space="preserve"> also, it can be </w:t>
      </w:r>
      <w:r w:rsidR="00A27F71">
        <w:t xml:space="preserve">weighted differently to the other goals </w:t>
      </w:r>
    </w:p>
    <w:p w:rsidR="00D152B8" w:rsidRDefault="00A27F71" w:rsidP="00067347">
      <w:pPr>
        <w:jc w:val="both"/>
      </w:pPr>
      <w:r>
        <w:t>-</w:t>
      </w:r>
      <w:proofErr w:type="gramStart"/>
      <w:r>
        <w:t>change</w:t>
      </w:r>
      <w:proofErr w:type="gramEnd"/>
      <w:r>
        <w:t xml:space="preserve"> the location of data points –</w:t>
      </w:r>
      <w:r w:rsidR="000D7C04">
        <w:t xml:space="preserve"> take</w:t>
      </w:r>
      <w:r>
        <w:t xml:space="preserve"> in consideration only EEZ</w:t>
      </w:r>
    </w:p>
    <w:p w:rsidR="00A27F71" w:rsidRPr="00C11AE8" w:rsidRDefault="00A27F71" w:rsidP="00067347">
      <w:pPr>
        <w:jc w:val="both"/>
        <w:rPr>
          <w:b/>
        </w:rPr>
      </w:pPr>
      <w:r w:rsidRPr="00C11AE8">
        <w:rPr>
          <w:b/>
        </w:rPr>
        <w:t xml:space="preserve"> </w:t>
      </w:r>
      <w:r w:rsidR="00C11AE8" w:rsidRPr="00C11AE8">
        <w:rPr>
          <w:b/>
        </w:rPr>
        <w:t>INCLUDING ORE CODE IN OHI SCHEME</w:t>
      </w:r>
    </w:p>
    <w:p w:rsidR="00A27F71" w:rsidRDefault="00C11AE8" w:rsidP="00067347">
      <w:pPr>
        <w:jc w:val="both"/>
      </w:pPr>
      <w:r>
        <w:t xml:space="preserve">-can be seen here: </w:t>
      </w:r>
      <w:hyperlink r:id="rId21" w:history="1">
        <w:r w:rsidRPr="00002760">
          <w:rPr>
            <w:rStyle w:val="Hyperlink"/>
          </w:rPr>
          <w:t>https://github.com/OHI-Science/uki</w:t>
        </w:r>
      </w:hyperlink>
    </w:p>
    <w:p w:rsidR="00C11AE8" w:rsidRPr="000551BE" w:rsidRDefault="00C11AE8" w:rsidP="00067347">
      <w:pPr>
        <w:jc w:val="both"/>
      </w:pPr>
    </w:p>
    <w:sectPr w:rsidR="00C11AE8" w:rsidRPr="00055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F7360"/>
    <w:multiLevelType w:val="hybridMultilevel"/>
    <w:tmpl w:val="6BBA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51C38"/>
    <w:multiLevelType w:val="hybridMultilevel"/>
    <w:tmpl w:val="8612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BA3FB8"/>
    <w:multiLevelType w:val="hybridMultilevel"/>
    <w:tmpl w:val="77882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B7"/>
    <w:rsid w:val="000551BE"/>
    <w:rsid w:val="00067347"/>
    <w:rsid w:val="000B56B7"/>
    <w:rsid w:val="000D7C04"/>
    <w:rsid w:val="000F3FF2"/>
    <w:rsid w:val="00170098"/>
    <w:rsid w:val="001C22D3"/>
    <w:rsid w:val="002335CE"/>
    <w:rsid w:val="002C1170"/>
    <w:rsid w:val="00432647"/>
    <w:rsid w:val="0087454D"/>
    <w:rsid w:val="00931785"/>
    <w:rsid w:val="00A27F71"/>
    <w:rsid w:val="00A55CA5"/>
    <w:rsid w:val="00B5389E"/>
    <w:rsid w:val="00B778BD"/>
    <w:rsid w:val="00BD3E81"/>
    <w:rsid w:val="00C11AE8"/>
    <w:rsid w:val="00D05946"/>
    <w:rsid w:val="00D14DA7"/>
    <w:rsid w:val="00D152B8"/>
    <w:rsid w:val="00ED47CF"/>
    <w:rsid w:val="00EF6A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F3421-29FD-41D5-983C-7556206B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B7"/>
    <w:pPr>
      <w:ind w:left="720"/>
      <w:contextualSpacing/>
    </w:pPr>
  </w:style>
  <w:style w:type="character" w:styleId="Hyperlink">
    <w:name w:val="Hyperlink"/>
    <w:basedOn w:val="DefaultParagraphFont"/>
    <w:uiPriority w:val="99"/>
    <w:unhideWhenUsed/>
    <w:rsid w:val="00170098"/>
    <w:rPr>
      <w:color w:val="0563C1"/>
      <w:u w:val="single"/>
    </w:rPr>
  </w:style>
  <w:style w:type="table" w:styleId="TableGrid">
    <w:name w:val="Table Grid"/>
    <w:basedOn w:val="TableNormal"/>
    <w:uiPriority w:val="39"/>
    <w:rsid w:val="0017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60158">
      <w:bodyDiv w:val="1"/>
      <w:marLeft w:val="0"/>
      <w:marRight w:val="0"/>
      <w:marTop w:val="0"/>
      <w:marBottom w:val="0"/>
      <w:divBdr>
        <w:top w:val="none" w:sz="0" w:space="0" w:color="auto"/>
        <w:left w:val="none" w:sz="0" w:space="0" w:color="auto"/>
        <w:bottom w:val="none" w:sz="0" w:space="0" w:color="auto"/>
        <w:right w:val="none" w:sz="0" w:space="0" w:color="auto"/>
      </w:divBdr>
    </w:div>
    <w:div w:id="200287245">
      <w:bodyDiv w:val="1"/>
      <w:marLeft w:val="0"/>
      <w:marRight w:val="0"/>
      <w:marTop w:val="0"/>
      <w:marBottom w:val="0"/>
      <w:divBdr>
        <w:top w:val="none" w:sz="0" w:space="0" w:color="auto"/>
        <w:left w:val="none" w:sz="0" w:space="0" w:color="auto"/>
        <w:bottom w:val="none" w:sz="0" w:space="0" w:color="auto"/>
        <w:right w:val="none" w:sz="0" w:space="0" w:color="auto"/>
      </w:divBdr>
    </w:div>
    <w:div w:id="442071158">
      <w:bodyDiv w:val="1"/>
      <w:marLeft w:val="0"/>
      <w:marRight w:val="0"/>
      <w:marTop w:val="0"/>
      <w:marBottom w:val="0"/>
      <w:divBdr>
        <w:top w:val="none" w:sz="0" w:space="0" w:color="auto"/>
        <w:left w:val="none" w:sz="0" w:space="0" w:color="auto"/>
        <w:bottom w:val="none" w:sz="0" w:space="0" w:color="auto"/>
        <w:right w:val="none" w:sz="0" w:space="0" w:color="auto"/>
      </w:divBdr>
    </w:div>
    <w:div w:id="462694537">
      <w:bodyDiv w:val="1"/>
      <w:marLeft w:val="0"/>
      <w:marRight w:val="0"/>
      <w:marTop w:val="0"/>
      <w:marBottom w:val="0"/>
      <w:divBdr>
        <w:top w:val="none" w:sz="0" w:space="0" w:color="auto"/>
        <w:left w:val="none" w:sz="0" w:space="0" w:color="auto"/>
        <w:bottom w:val="none" w:sz="0" w:space="0" w:color="auto"/>
        <w:right w:val="none" w:sz="0" w:space="0" w:color="auto"/>
      </w:divBdr>
    </w:div>
    <w:div w:id="466777552">
      <w:bodyDiv w:val="1"/>
      <w:marLeft w:val="0"/>
      <w:marRight w:val="0"/>
      <w:marTop w:val="0"/>
      <w:marBottom w:val="0"/>
      <w:divBdr>
        <w:top w:val="none" w:sz="0" w:space="0" w:color="auto"/>
        <w:left w:val="none" w:sz="0" w:space="0" w:color="auto"/>
        <w:bottom w:val="none" w:sz="0" w:space="0" w:color="auto"/>
        <w:right w:val="none" w:sz="0" w:space="0" w:color="auto"/>
      </w:divBdr>
    </w:div>
    <w:div w:id="481503989">
      <w:bodyDiv w:val="1"/>
      <w:marLeft w:val="0"/>
      <w:marRight w:val="0"/>
      <w:marTop w:val="0"/>
      <w:marBottom w:val="0"/>
      <w:divBdr>
        <w:top w:val="none" w:sz="0" w:space="0" w:color="auto"/>
        <w:left w:val="none" w:sz="0" w:space="0" w:color="auto"/>
        <w:bottom w:val="none" w:sz="0" w:space="0" w:color="auto"/>
        <w:right w:val="none" w:sz="0" w:space="0" w:color="auto"/>
      </w:divBdr>
    </w:div>
    <w:div w:id="629556765">
      <w:bodyDiv w:val="1"/>
      <w:marLeft w:val="0"/>
      <w:marRight w:val="0"/>
      <w:marTop w:val="0"/>
      <w:marBottom w:val="0"/>
      <w:divBdr>
        <w:top w:val="none" w:sz="0" w:space="0" w:color="auto"/>
        <w:left w:val="none" w:sz="0" w:space="0" w:color="auto"/>
        <w:bottom w:val="none" w:sz="0" w:space="0" w:color="auto"/>
        <w:right w:val="none" w:sz="0" w:space="0" w:color="auto"/>
      </w:divBdr>
    </w:div>
    <w:div w:id="631323591">
      <w:bodyDiv w:val="1"/>
      <w:marLeft w:val="0"/>
      <w:marRight w:val="0"/>
      <w:marTop w:val="0"/>
      <w:marBottom w:val="0"/>
      <w:divBdr>
        <w:top w:val="none" w:sz="0" w:space="0" w:color="auto"/>
        <w:left w:val="none" w:sz="0" w:space="0" w:color="auto"/>
        <w:bottom w:val="none" w:sz="0" w:space="0" w:color="auto"/>
        <w:right w:val="none" w:sz="0" w:space="0" w:color="auto"/>
      </w:divBdr>
    </w:div>
    <w:div w:id="646596248">
      <w:bodyDiv w:val="1"/>
      <w:marLeft w:val="0"/>
      <w:marRight w:val="0"/>
      <w:marTop w:val="0"/>
      <w:marBottom w:val="0"/>
      <w:divBdr>
        <w:top w:val="none" w:sz="0" w:space="0" w:color="auto"/>
        <w:left w:val="none" w:sz="0" w:space="0" w:color="auto"/>
        <w:bottom w:val="none" w:sz="0" w:space="0" w:color="auto"/>
        <w:right w:val="none" w:sz="0" w:space="0" w:color="auto"/>
      </w:divBdr>
    </w:div>
    <w:div w:id="646711999">
      <w:bodyDiv w:val="1"/>
      <w:marLeft w:val="0"/>
      <w:marRight w:val="0"/>
      <w:marTop w:val="0"/>
      <w:marBottom w:val="0"/>
      <w:divBdr>
        <w:top w:val="none" w:sz="0" w:space="0" w:color="auto"/>
        <w:left w:val="none" w:sz="0" w:space="0" w:color="auto"/>
        <w:bottom w:val="none" w:sz="0" w:space="0" w:color="auto"/>
        <w:right w:val="none" w:sz="0" w:space="0" w:color="auto"/>
      </w:divBdr>
    </w:div>
    <w:div w:id="749812130">
      <w:bodyDiv w:val="1"/>
      <w:marLeft w:val="0"/>
      <w:marRight w:val="0"/>
      <w:marTop w:val="0"/>
      <w:marBottom w:val="0"/>
      <w:divBdr>
        <w:top w:val="none" w:sz="0" w:space="0" w:color="auto"/>
        <w:left w:val="none" w:sz="0" w:space="0" w:color="auto"/>
        <w:bottom w:val="none" w:sz="0" w:space="0" w:color="auto"/>
        <w:right w:val="none" w:sz="0" w:space="0" w:color="auto"/>
      </w:divBdr>
    </w:div>
    <w:div w:id="833841586">
      <w:bodyDiv w:val="1"/>
      <w:marLeft w:val="0"/>
      <w:marRight w:val="0"/>
      <w:marTop w:val="0"/>
      <w:marBottom w:val="0"/>
      <w:divBdr>
        <w:top w:val="none" w:sz="0" w:space="0" w:color="auto"/>
        <w:left w:val="none" w:sz="0" w:space="0" w:color="auto"/>
        <w:bottom w:val="none" w:sz="0" w:space="0" w:color="auto"/>
        <w:right w:val="none" w:sz="0" w:space="0" w:color="auto"/>
      </w:divBdr>
    </w:div>
    <w:div w:id="897401775">
      <w:bodyDiv w:val="1"/>
      <w:marLeft w:val="0"/>
      <w:marRight w:val="0"/>
      <w:marTop w:val="0"/>
      <w:marBottom w:val="0"/>
      <w:divBdr>
        <w:top w:val="none" w:sz="0" w:space="0" w:color="auto"/>
        <w:left w:val="none" w:sz="0" w:space="0" w:color="auto"/>
        <w:bottom w:val="none" w:sz="0" w:space="0" w:color="auto"/>
        <w:right w:val="none" w:sz="0" w:space="0" w:color="auto"/>
      </w:divBdr>
    </w:div>
    <w:div w:id="948465419">
      <w:bodyDiv w:val="1"/>
      <w:marLeft w:val="0"/>
      <w:marRight w:val="0"/>
      <w:marTop w:val="0"/>
      <w:marBottom w:val="0"/>
      <w:divBdr>
        <w:top w:val="none" w:sz="0" w:space="0" w:color="auto"/>
        <w:left w:val="none" w:sz="0" w:space="0" w:color="auto"/>
        <w:bottom w:val="none" w:sz="0" w:space="0" w:color="auto"/>
        <w:right w:val="none" w:sz="0" w:space="0" w:color="auto"/>
      </w:divBdr>
    </w:div>
    <w:div w:id="1066799444">
      <w:bodyDiv w:val="1"/>
      <w:marLeft w:val="0"/>
      <w:marRight w:val="0"/>
      <w:marTop w:val="0"/>
      <w:marBottom w:val="0"/>
      <w:divBdr>
        <w:top w:val="none" w:sz="0" w:space="0" w:color="auto"/>
        <w:left w:val="none" w:sz="0" w:space="0" w:color="auto"/>
        <w:bottom w:val="none" w:sz="0" w:space="0" w:color="auto"/>
        <w:right w:val="none" w:sz="0" w:space="0" w:color="auto"/>
      </w:divBdr>
    </w:div>
    <w:div w:id="1090851102">
      <w:bodyDiv w:val="1"/>
      <w:marLeft w:val="0"/>
      <w:marRight w:val="0"/>
      <w:marTop w:val="0"/>
      <w:marBottom w:val="0"/>
      <w:divBdr>
        <w:top w:val="none" w:sz="0" w:space="0" w:color="auto"/>
        <w:left w:val="none" w:sz="0" w:space="0" w:color="auto"/>
        <w:bottom w:val="none" w:sz="0" w:space="0" w:color="auto"/>
        <w:right w:val="none" w:sz="0" w:space="0" w:color="auto"/>
      </w:divBdr>
    </w:div>
    <w:div w:id="1128083592">
      <w:bodyDiv w:val="1"/>
      <w:marLeft w:val="0"/>
      <w:marRight w:val="0"/>
      <w:marTop w:val="0"/>
      <w:marBottom w:val="0"/>
      <w:divBdr>
        <w:top w:val="none" w:sz="0" w:space="0" w:color="auto"/>
        <w:left w:val="none" w:sz="0" w:space="0" w:color="auto"/>
        <w:bottom w:val="none" w:sz="0" w:space="0" w:color="auto"/>
        <w:right w:val="none" w:sz="0" w:space="0" w:color="auto"/>
      </w:divBdr>
    </w:div>
    <w:div w:id="1619800714">
      <w:bodyDiv w:val="1"/>
      <w:marLeft w:val="0"/>
      <w:marRight w:val="0"/>
      <w:marTop w:val="0"/>
      <w:marBottom w:val="0"/>
      <w:divBdr>
        <w:top w:val="none" w:sz="0" w:space="0" w:color="auto"/>
        <w:left w:val="none" w:sz="0" w:space="0" w:color="auto"/>
        <w:bottom w:val="none" w:sz="0" w:space="0" w:color="auto"/>
        <w:right w:val="none" w:sz="0" w:space="0" w:color="auto"/>
      </w:divBdr>
    </w:div>
    <w:div w:id="1620911076">
      <w:bodyDiv w:val="1"/>
      <w:marLeft w:val="0"/>
      <w:marRight w:val="0"/>
      <w:marTop w:val="0"/>
      <w:marBottom w:val="0"/>
      <w:divBdr>
        <w:top w:val="none" w:sz="0" w:space="0" w:color="auto"/>
        <w:left w:val="none" w:sz="0" w:space="0" w:color="auto"/>
        <w:bottom w:val="none" w:sz="0" w:space="0" w:color="auto"/>
        <w:right w:val="none" w:sz="0" w:space="0" w:color="auto"/>
      </w:divBdr>
    </w:div>
    <w:div w:id="1974291391">
      <w:bodyDiv w:val="1"/>
      <w:marLeft w:val="0"/>
      <w:marRight w:val="0"/>
      <w:marTop w:val="0"/>
      <w:marBottom w:val="0"/>
      <w:divBdr>
        <w:top w:val="none" w:sz="0" w:space="0" w:color="auto"/>
        <w:left w:val="none" w:sz="0" w:space="0" w:color="auto"/>
        <w:bottom w:val="none" w:sz="0" w:space="0" w:color="auto"/>
        <w:right w:val="none" w:sz="0" w:space="0" w:color="auto"/>
      </w:divBdr>
    </w:div>
    <w:div w:id="1978367729">
      <w:bodyDiv w:val="1"/>
      <w:marLeft w:val="0"/>
      <w:marRight w:val="0"/>
      <w:marTop w:val="0"/>
      <w:marBottom w:val="0"/>
      <w:divBdr>
        <w:top w:val="none" w:sz="0" w:space="0" w:color="auto"/>
        <w:left w:val="none" w:sz="0" w:space="0" w:color="auto"/>
        <w:bottom w:val="none" w:sz="0" w:space="0" w:color="auto"/>
        <w:right w:val="none" w:sz="0" w:space="0" w:color="auto"/>
      </w:divBdr>
    </w:div>
    <w:div w:id="198280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books.google.co.uk/books?id=eYYSDAAAQBAJ&amp;pg=PA86&amp;lpg=PA86&amp;dq=hypoxia+environment+on+metals&amp;source=bl&amp;ots=DkrR4k2wF9&amp;sig=aMB6ezsn742uU0j_h7guZGiM27U&amp;hl=ro&amp;sa=X&amp;ved=0ahUKEwifuvqyu-jVAhUCCsAKHWwwDecQ6AEILjAA" TargetMode="External"/><Relationship Id="rId18" Type="http://schemas.openxmlformats.org/officeDocument/2006/relationships/hyperlink" Target="https://www.google.co.uk/url?sa=t&amp;rct=j&amp;q=&amp;esrc=s&amp;source=web&amp;cd=2&amp;cad=rja&amp;uact=8&amp;ved=0ahUKEwit092PuurVAhVlCcAKHeI5BUcQFggwMAE&amp;url=https%3A%2F%2Fwww.oceanologyinternational.com%2F__novadocuments%2F231062%3Fv%3D635954439741700000&amp;usg=AFQjCNGCSAwbv-PYkVJ9BcKyL6D8aB3m6Q" TargetMode="External"/><Relationship Id="rId3" Type="http://schemas.openxmlformats.org/officeDocument/2006/relationships/settings" Target="settings.xml"/><Relationship Id="rId21" Type="http://schemas.openxmlformats.org/officeDocument/2006/relationships/hyperlink" Target="https://github.com/OHI-Science/uki" TargetMode="External"/><Relationship Id="rId7" Type="http://schemas.openxmlformats.org/officeDocument/2006/relationships/diagramQuickStyle" Target="diagrams/quickStyle1.xml"/><Relationship Id="rId12" Type="http://schemas.openxmlformats.org/officeDocument/2006/relationships/hyperlink" Target="https://link.springer.com/article/10.1007/s10443-010-9143-1" TargetMode="External"/><Relationship Id="rId17" Type="http://schemas.openxmlformats.org/officeDocument/2006/relationships/hyperlink" Target="https://www.google.co.uk/url?sa=t&amp;rct=j&amp;q=&amp;esrc=s&amp;source=web&amp;cd=1&amp;cad=rja&amp;uact=8&amp;ved=0ahUKEwit092PuurVAhVlCcAKHeI5BUcQFggnMAA&amp;url=https%3A%2F%2Fwww.carbontrust.com%2Fmedia%2F170419%2Ffoundations-and-moorings-tidal-systems.pdf&amp;usg=AFQjCNFR-zBtpRhRcWaLl_uIn3NWwzxdbw" TargetMode="External"/><Relationship Id="rId2" Type="http://schemas.openxmlformats.org/officeDocument/2006/relationships/styles" Target="styles.xml"/><Relationship Id="rId16" Type="http://schemas.openxmlformats.org/officeDocument/2006/relationships/hyperlink" Target="https://ore.catapult.org.uk/our-services/innovation-challenges/offshore-wind-innovation-challenges/foundations-substructures/" TargetMode="External"/><Relationship Id="rId20" Type="http://schemas.openxmlformats.org/officeDocument/2006/relationships/hyperlink" Target="https://www.google.co.uk/url?sa=t&amp;rct=j&amp;q=&amp;esrc=s&amp;source=web&amp;cd=3&amp;cad=rja&amp;uact=8&amp;ved=0ahUKEwjX9MK0muvVAhXMDMAKHfT1BH8QFgg6MAI&amp;url=http%3A%2F%2Ffs-unep-centre.org%2Fsites%2Fdefault%2Ffiles%2Fpublications%2Fglobaltrendsinrenewableenergyinvestment2017.pdf&amp;usg=AFQjCNGaBosWk4d0ZSe7ZFM0A7helgl24g"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grc.nasa.gov/www/k-12/airplane/atmos.html" TargetMode="External"/><Relationship Id="rId5" Type="http://schemas.openxmlformats.org/officeDocument/2006/relationships/diagramData" Target="diagrams/data1.xml"/><Relationship Id="rId15" Type="http://schemas.openxmlformats.org/officeDocument/2006/relationships/hyperlink" Target="http://offshorewind.net/offshore-wind-turbine-foundations-current-future-prototypes/" TargetMode="External"/><Relationship Id="rId23" Type="http://schemas.openxmlformats.org/officeDocument/2006/relationships/theme" Target="theme/theme1.xml"/><Relationship Id="rId10" Type="http://schemas.openxmlformats.org/officeDocument/2006/relationships/hyperlink" Target="http://www.gpsvisualizer.com" TargetMode="External"/><Relationship Id="rId19" Type="http://schemas.openxmlformats.org/officeDocument/2006/relationships/hyperlink" Target="http://www.emec.org.uk/marine-energy/wave-devices/"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journals.sagepub.com/doi/abs/10.1177/0021998307075441"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539A30-C4AE-411A-A09D-574F5C3E651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GB"/>
        </a:p>
      </dgm:t>
    </dgm:pt>
    <dgm:pt modelId="{3E146247-B450-4A8E-BD2E-9B56AE6F0C09}">
      <dgm:prSet phldrT="[Text]"/>
      <dgm:spPr/>
      <dgm:t>
        <a:bodyPr/>
        <a:lstStyle/>
        <a:p>
          <a:r>
            <a:rPr lang="en-GB"/>
            <a:t>goal</a:t>
          </a:r>
        </a:p>
      </dgm:t>
    </dgm:pt>
    <dgm:pt modelId="{7F5B9834-2760-4C96-8322-AD80CB6E41DE}" type="parTrans" cxnId="{8E8C0FC7-8DF6-41AA-8BEA-7EEE12347649}">
      <dgm:prSet/>
      <dgm:spPr/>
      <dgm:t>
        <a:bodyPr/>
        <a:lstStyle/>
        <a:p>
          <a:endParaRPr lang="en-GB"/>
        </a:p>
      </dgm:t>
    </dgm:pt>
    <dgm:pt modelId="{7B08CEE4-3883-408A-A26C-FF7255BC0CF2}" type="sibTrans" cxnId="{8E8C0FC7-8DF6-41AA-8BEA-7EEE12347649}">
      <dgm:prSet/>
      <dgm:spPr/>
      <dgm:t>
        <a:bodyPr/>
        <a:lstStyle/>
        <a:p>
          <a:endParaRPr lang="en-GB"/>
        </a:p>
      </dgm:t>
    </dgm:pt>
    <dgm:pt modelId="{0051BF6C-B627-42F3-B9EC-AFC31568DDCE}" type="asst">
      <dgm:prSet phldrT="[Text]"/>
      <dgm:spPr/>
      <dgm:t>
        <a:bodyPr/>
        <a:lstStyle/>
        <a:p>
          <a:r>
            <a:rPr lang="en-GB"/>
            <a:t>current status</a:t>
          </a:r>
        </a:p>
      </dgm:t>
    </dgm:pt>
    <dgm:pt modelId="{AFE73D1B-7892-4297-82E2-7ADAF991543C}" type="parTrans" cxnId="{473DFDF4-2130-42C3-B3A3-59E9ABF6985D}">
      <dgm:prSet/>
      <dgm:spPr/>
      <dgm:t>
        <a:bodyPr/>
        <a:lstStyle/>
        <a:p>
          <a:endParaRPr lang="en-GB"/>
        </a:p>
      </dgm:t>
    </dgm:pt>
    <dgm:pt modelId="{3DD79620-EF40-4426-8AED-55970FFDC7E9}" type="sibTrans" cxnId="{473DFDF4-2130-42C3-B3A3-59E9ABF6985D}">
      <dgm:prSet/>
      <dgm:spPr/>
      <dgm:t>
        <a:bodyPr/>
        <a:lstStyle/>
        <a:p>
          <a:endParaRPr lang="en-GB"/>
        </a:p>
      </dgm:t>
    </dgm:pt>
    <dgm:pt modelId="{80E35A08-8F4A-46A5-AB1C-38D4E238BE5D}" type="asst">
      <dgm:prSet/>
      <dgm:spPr/>
      <dgm:t>
        <a:bodyPr/>
        <a:lstStyle/>
        <a:p>
          <a:r>
            <a:rPr lang="en-GB"/>
            <a:t>likely future</a:t>
          </a:r>
        </a:p>
      </dgm:t>
    </dgm:pt>
    <dgm:pt modelId="{73C0ACED-4D92-42D2-BA5B-39C213FD25C6}" type="parTrans" cxnId="{F47BC6DF-1302-4902-95F2-E9C73EA75C5B}">
      <dgm:prSet/>
      <dgm:spPr/>
      <dgm:t>
        <a:bodyPr/>
        <a:lstStyle/>
        <a:p>
          <a:endParaRPr lang="en-GB"/>
        </a:p>
      </dgm:t>
    </dgm:pt>
    <dgm:pt modelId="{CE8543A4-3763-4901-A07B-60F98FFE28FA}" type="sibTrans" cxnId="{F47BC6DF-1302-4902-95F2-E9C73EA75C5B}">
      <dgm:prSet/>
      <dgm:spPr/>
      <dgm:t>
        <a:bodyPr/>
        <a:lstStyle/>
        <a:p>
          <a:endParaRPr lang="en-GB"/>
        </a:p>
      </dgm:t>
    </dgm:pt>
    <dgm:pt modelId="{B863FAB2-BD61-4C99-8491-C841F642D138}">
      <dgm:prSet/>
      <dgm:spPr/>
      <dgm:t>
        <a:bodyPr/>
        <a:lstStyle/>
        <a:p>
          <a:r>
            <a:rPr lang="en-GB"/>
            <a:t>trend</a:t>
          </a:r>
        </a:p>
      </dgm:t>
    </dgm:pt>
    <dgm:pt modelId="{BC0F4E67-A9F6-4144-9D26-83A700FC046B}" type="parTrans" cxnId="{50568C5F-7687-49C4-B35D-4EC2F0C9236B}">
      <dgm:prSet/>
      <dgm:spPr/>
      <dgm:t>
        <a:bodyPr/>
        <a:lstStyle/>
        <a:p>
          <a:endParaRPr lang="en-GB"/>
        </a:p>
      </dgm:t>
    </dgm:pt>
    <dgm:pt modelId="{D5A81F8C-2EC8-44EA-AA7B-445FD24347F5}" type="sibTrans" cxnId="{50568C5F-7687-49C4-B35D-4EC2F0C9236B}">
      <dgm:prSet/>
      <dgm:spPr/>
      <dgm:t>
        <a:bodyPr/>
        <a:lstStyle/>
        <a:p>
          <a:endParaRPr lang="en-GB"/>
        </a:p>
      </dgm:t>
    </dgm:pt>
    <dgm:pt modelId="{A8C6C111-B404-4D9B-A954-712FA368FE9D}">
      <dgm:prSet/>
      <dgm:spPr/>
      <dgm:t>
        <a:bodyPr/>
        <a:lstStyle/>
        <a:p>
          <a:r>
            <a:rPr lang="en-GB"/>
            <a:t>pressures</a:t>
          </a:r>
        </a:p>
      </dgm:t>
    </dgm:pt>
    <dgm:pt modelId="{C9D351DB-5180-4EBD-BD09-4E0B15360E4F}" type="parTrans" cxnId="{2063815F-6925-4A69-AA0F-592A9E216161}">
      <dgm:prSet/>
      <dgm:spPr/>
      <dgm:t>
        <a:bodyPr/>
        <a:lstStyle/>
        <a:p>
          <a:endParaRPr lang="en-GB"/>
        </a:p>
      </dgm:t>
    </dgm:pt>
    <dgm:pt modelId="{509568DA-2249-43B9-9AA0-0B59C52F5A37}" type="sibTrans" cxnId="{2063815F-6925-4A69-AA0F-592A9E216161}">
      <dgm:prSet/>
      <dgm:spPr/>
      <dgm:t>
        <a:bodyPr/>
        <a:lstStyle/>
        <a:p>
          <a:endParaRPr lang="en-GB"/>
        </a:p>
      </dgm:t>
    </dgm:pt>
    <dgm:pt modelId="{02FB5BDF-62BD-4CA5-A07E-F1DE687BCC26}">
      <dgm:prSet/>
      <dgm:spPr/>
      <dgm:t>
        <a:bodyPr/>
        <a:lstStyle/>
        <a:p>
          <a:r>
            <a:rPr lang="en-GB"/>
            <a:t>resilience</a:t>
          </a:r>
        </a:p>
      </dgm:t>
    </dgm:pt>
    <dgm:pt modelId="{B7E2D3C8-4C21-4D4A-9E2A-120C009F03BB}" type="parTrans" cxnId="{529C66B1-6E76-4052-A4F1-EB26B38554B5}">
      <dgm:prSet/>
      <dgm:spPr/>
      <dgm:t>
        <a:bodyPr/>
        <a:lstStyle/>
        <a:p>
          <a:endParaRPr lang="en-GB"/>
        </a:p>
      </dgm:t>
    </dgm:pt>
    <dgm:pt modelId="{2ED075DB-E1E8-4504-A35B-E2F914818889}" type="sibTrans" cxnId="{529C66B1-6E76-4052-A4F1-EB26B38554B5}">
      <dgm:prSet/>
      <dgm:spPr/>
      <dgm:t>
        <a:bodyPr/>
        <a:lstStyle/>
        <a:p>
          <a:endParaRPr lang="en-GB"/>
        </a:p>
      </dgm:t>
    </dgm:pt>
    <dgm:pt modelId="{8EACB4F5-BC25-4388-A1D1-6457BCF20F98}">
      <dgm:prSet/>
      <dgm:spPr/>
      <dgm:t>
        <a:bodyPr/>
        <a:lstStyle/>
        <a:p>
          <a:r>
            <a:rPr lang="en-GB"/>
            <a:t>present/reference</a:t>
          </a:r>
        </a:p>
      </dgm:t>
    </dgm:pt>
    <dgm:pt modelId="{21EEE4EF-315E-4F85-AE44-7F59264C8D76}" type="parTrans" cxnId="{B73FA0DA-F541-4192-AFE2-4B3DE830DA51}">
      <dgm:prSet/>
      <dgm:spPr/>
      <dgm:t>
        <a:bodyPr/>
        <a:lstStyle/>
        <a:p>
          <a:endParaRPr lang="en-GB"/>
        </a:p>
      </dgm:t>
    </dgm:pt>
    <dgm:pt modelId="{00AF3617-2ED5-46FC-89DF-B172983F6FC5}" type="sibTrans" cxnId="{B73FA0DA-F541-4192-AFE2-4B3DE830DA51}">
      <dgm:prSet/>
      <dgm:spPr/>
      <dgm:t>
        <a:bodyPr/>
        <a:lstStyle/>
        <a:p>
          <a:endParaRPr lang="en-GB"/>
        </a:p>
      </dgm:t>
    </dgm:pt>
    <dgm:pt modelId="{3DCFA60F-07FC-43F5-8F86-FA523FB4018F}" type="pres">
      <dgm:prSet presAssocID="{81539A30-C4AE-411A-A09D-574F5C3E651F}" presName="hierChild1" presStyleCnt="0">
        <dgm:presLayoutVars>
          <dgm:orgChart val="1"/>
          <dgm:chPref val="1"/>
          <dgm:dir/>
          <dgm:animOne val="branch"/>
          <dgm:animLvl val="lvl"/>
          <dgm:resizeHandles/>
        </dgm:presLayoutVars>
      </dgm:prSet>
      <dgm:spPr/>
      <dgm:t>
        <a:bodyPr/>
        <a:lstStyle/>
        <a:p>
          <a:endParaRPr lang="en-GB"/>
        </a:p>
      </dgm:t>
    </dgm:pt>
    <dgm:pt modelId="{554B1364-C09D-4953-9CF4-8448A790ACC5}" type="pres">
      <dgm:prSet presAssocID="{3E146247-B450-4A8E-BD2E-9B56AE6F0C09}" presName="hierRoot1" presStyleCnt="0">
        <dgm:presLayoutVars>
          <dgm:hierBranch val="init"/>
        </dgm:presLayoutVars>
      </dgm:prSet>
      <dgm:spPr/>
    </dgm:pt>
    <dgm:pt modelId="{9889CD7D-C995-4B94-8A75-6F527A1E81ED}" type="pres">
      <dgm:prSet presAssocID="{3E146247-B450-4A8E-BD2E-9B56AE6F0C09}" presName="rootComposite1" presStyleCnt="0"/>
      <dgm:spPr/>
    </dgm:pt>
    <dgm:pt modelId="{0FB450B8-5FDD-4F35-8208-DDFB9E122F65}" type="pres">
      <dgm:prSet presAssocID="{3E146247-B450-4A8E-BD2E-9B56AE6F0C09}" presName="rootText1" presStyleLbl="node0" presStyleIdx="0" presStyleCnt="1">
        <dgm:presLayoutVars>
          <dgm:chPref val="3"/>
        </dgm:presLayoutVars>
      </dgm:prSet>
      <dgm:spPr/>
      <dgm:t>
        <a:bodyPr/>
        <a:lstStyle/>
        <a:p>
          <a:endParaRPr lang="en-GB"/>
        </a:p>
      </dgm:t>
    </dgm:pt>
    <dgm:pt modelId="{0E0189CF-AFB9-4F5E-8CFC-879774C53778}" type="pres">
      <dgm:prSet presAssocID="{3E146247-B450-4A8E-BD2E-9B56AE6F0C09}" presName="rootConnector1" presStyleLbl="node1" presStyleIdx="0" presStyleCnt="0"/>
      <dgm:spPr/>
      <dgm:t>
        <a:bodyPr/>
        <a:lstStyle/>
        <a:p>
          <a:endParaRPr lang="en-GB"/>
        </a:p>
      </dgm:t>
    </dgm:pt>
    <dgm:pt modelId="{67C5258D-998A-4DFF-961F-82FB0621E14D}" type="pres">
      <dgm:prSet presAssocID="{3E146247-B450-4A8E-BD2E-9B56AE6F0C09}" presName="hierChild2" presStyleCnt="0"/>
      <dgm:spPr/>
    </dgm:pt>
    <dgm:pt modelId="{D8153B0D-F2C7-41FC-A655-04F133DD0967}" type="pres">
      <dgm:prSet presAssocID="{3E146247-B450-4A8E-BD2E-9B56AE6F0C09}" presName="hierChild3" presStyleCnt="0"/>
      <dgm:spPr/>
    </dgm:pt>
    <dgm:pt modelId="{E9835B52-5B77-43E4-A659-BC9082D9FC54}" type="pres">
      <dgm:prSet presAssocID="{AFE73D1B-7892-4297-82E2-7ADAF991543C}" presName="Name111" presStyleLbl="parChTrans1D2" presStyleIdx="0" presStyleCnt="2"/>
      <dgm:spPr/>
      <dgm:t>
        <a:bodyPr/>
        <a:lstStyle/>
        <a:p>
          <a:endParaRPr lang="en-GB"/>
        </a:p>
      </dgm:t>
    </dgm:pt>
    <dgm:pt modelId="{DC8DF46D-3172-4915-9F1B-572D41D96EFD}" type="pres">
      <dgm:prSet presAssocID="{0051BF6C-B627-42F3-B9EC-AFC31568DDCE}" presName="hierRoot3" presStyleCnt="0">
        <dgm:presLayoutVars>
          <dgm:hierBranch val="init"/>
        </dgm:presLayoutVars>
      </dgm:prSet>
      <dgm:spPr/>
    </dgm:pt>
    <dgm:pt modelId="{9C6F8229-A33C-48A7-9064-067EB254718B}" type="pres">
      <dgm:prSet presAssocID="{0051BF6C-B627-42F3-B9EC-AFC31568DDCE}" presName="rootComposite3" presStyleCnt="0"/>
      <dgm:spPr/>
    </dgm:pt>
    <dgm:pt modelId="{4C47537A-828E-4447-9E8B-DB53706CC9D1}" type="pres">
      <dgm:prSet presAssocID="{0051BF6C-B627-42F3-B9EC-AFC31568DDCE}" presName="rootText3" presStyleLbl="asst1" presStyleIdx="0" presStyleCnt="2">
        <dgm:presLayoutVars>
          <dgm:chPref val="3"/>
        </dgm:presLayoutVars>
      </dgm:prSet>
      <dgm:spPr/>
      <dgm:t>
        <a:bodyPr/>
        <a:lstStyle/>
        <a:p>
          <a:endParaRPr lang="en-GB"/>
        </a:p>
      </dgm:t>
    </dgm:pt>
    <dgm:pt modelId="{33206E0E-896B-4B2C-B673-137B75471B95}" type="pres">
      <dgm:prSet presAssocID="{0051BF6C-B627-42F3-B9EC-AFC31568DDCE}" presName="rootConnector3" presStyleLbl="asst1" presStyleIdx="0" presStyleCnt="2"/>
      <dgm:spPr/>
      <dgm:t>
        <a:bodyPr/>
        <a:lstStyle/>
        <a:p>
          <a:endParaRPr lang="en-GB"/>
        </a:p>
      </dgm:t>
    </dgm:pt>
    <dgm:pt modelId="{8E3662BE-C7C0-4D23-8185-DAA2206DD24B}" type="pres">
      <dgm:prSet presAssocID="{0051BF6C-B627-42F3-B9EC-AFC31568DDCE}" presName="hierChild6" presStyleCnt="0"/>
      <dgm:spPr/>
    </dgm:pt>
    <dgm:pt modelId="{81983A11-7C41-45C7-A09C-24FF1B3F93CC}" type="pres">
      <dgm:prSet presAssocID="{21EEE4EF-315E-4F85-AE44-7F59264C8D76}" presName="Name37" presStyleLbl="parChTrans1D3" presStyleIdx="0" presStyleCnt="4"/>
      <dgm:spPr/>
      <dgm:t>
        <a:bodyPr/>
        <a:lstStyle/>
        <a:p>
          <a:endParaRPr lang="en-GB"/>
        </a:p>
      </dgm:t>
    </dgm:pt>
    <dgm:pt modelId="{3B244AC4-52CF-4269-8AA8-A574F721AC96}" type="pres">
      <dgm:prSet presAssocID="{8EACB4F5-BC25-4388-A1D1-6457BCF20F98}" presName="hierRoot2" presStyleCnt="0">
        <dgm:presLayoutVars>
          <dgm:hierBranch val="init"/>
        </dgm:presLayoutVars>
      </dgm:prSet>
      <dgm:spPr/>
    </dgm:pt>
    <dgm:pt modelId="{321E180F-C72F-4E3A-8A09-C6842D96D8B6}" type="pres">
      <dgm:prSet presAssocID="{8EACB4F5-BC25-4388-A1D1-6457BCF20F98}" presName="rootComposite" presStyleCnt="0"/>
      <dgm:spPr/>
    </dgm:pt>
    <dgm:pt modelId="{1FF6D30B-25D4-43BD-9DE9-C36E5DBE6A64}" type="pres">
      <dgm:prSet presAssocID="{8EACB4F5-BC25-4388-A1D1-6457BCF20F98}" presName="rootText" presStyleLbl="node3" presStyleIdx="0" presStyleCnt="4">
        <dgm:presLayoutVars>
          <dgm:chPref val="3"/>
        </dgm:presLayoutVars>
      </dgm:prSet>
      <dgm:spPr/>
      <dgm:t>
        <a:bodyPr/>
        <a:lstStyle/>
        <a:p>
          <a:endParaRPr lang="en-GB"/>
        </a:p>
      </dgm:t>
    </dgm:pt>
    <dgm:pt modelId="{59E4A3CD-6411-49CA-B610-E4128C862B05}" type="pres">
      <dgm:prSet presAssocID="{8EACB4F5-BC25-4388-A1D1-6457BCF20F98}" presName="rootConnector" presStyleLbl="node3" presStyleIdx="0" presStyleCnt="4"/>
      <dgm:spPr/>
      <dgm:t>
        <a:bodyPr/>
        <a:lstStyle/>
        <a:p>
          <a:endParaRPr lang="en-GB"/>
        </a:p>
      </dgm:t>
    </dgm:pt>
    <dgm:pt modelId="{04391F7B-FB6C-4C43-9DD7-F7DC329D70FD}" type="pres">
      <dgm:prSet presAssocID="{8EACB4F5-BC25-4388-A1D1-6457BCF20F98}" presName="hierChild4" presStyleCnt="0"/>
      <dgm:spPr/>
    </dgm:pt>
    <dgm:pt modelId="{7DF229E8-6397-4AA2-8AB1-BF07FD65D9EC}" type="pres">
      <dgm:prSet presAssocID="{8EACB4F5-BC25-4388-A1D1-6457BCF20F98}" presName="hierChild5" presStyleCnt="0"/>
      <dgm:spPr/>
    </dgm:pt>
    <dgm:pt modelId="{F1781C23-18AC-45D8-B43C-8B17AA2214E4}" type="pres">
      <dgm:prSet presAssocID="{0051BF6C-B627-42F3-B9EC-AFC31568DDCE}" presName="hierChild7" presStyleCnt="0"/>
      <dgm:spPr/>
    </dgm:pt>
    <dgm:pt modelId="{3D9FCFB1-28D6-4281-A323-80FDDC625DC3}" type="pres">
      <dgm:prSet presAssocID="{73C0ACED-4D92-42D2-BA5B-39C213FD25C6}" presName="Name111" presStyleLbl="parChTrans1D2" presStyleIdx="1" presStyleCnt="2"/>
      <dgm:spPr/>
      <dgm:t>
        <a:bodyPr/>
        <a:lstStyle/>
        <a:p>
          <a:endParaRPr lang="en-GB"/>
        </a:p>
      </dgm:t>
    </dgm:pt>
    <dgm:pt modelId="{99F76BEE-3F5E-486E-9BD9-5BD8684C0017}" type="pres">
      <dgm:prSet presAssocID="{80E35A08-8F4A-46A5-AB1C-38D4E238BE5D}" presName="hierRoot3" presStyleCnt="0">
        <dgm:presLayoutVars>
          <dgm:hierBranch val="init"/>
        </dgm:presLayoutVars>
      </dgm:prSet>
      <dgm:spPr/>
    </dgm:pt>
    <dgm:pt modelId="{C2951E6D-1176-49B3-958F-55DCCAD53054}" type="pres">
      <dgm:prSet presAssocID="{80E35A08-8F4A-46A5-AB1C-38D4E238BE5D}" presName="rootComposite3" presStyleCnt="0"/>
      <dgm:spPr/>
    </dgm:pt>
    <dgm:pt modelId="{3AF070CD-0F9B-43F5-A553-884FEB6B0795}" type="pres">
      <dgm:prSet presAssocID="{80E35A08-8F4A-46A5-AB1C-38D4E238BE5D}" presName="rootText3" presStyleLbl="asst1" presStyleIdx="1" presStyleCnt="2">
        <dgm:presLayoutVars>
          <dgm:chPref val="3"/>
        </dgm:presLayoutVars>
      </dgm:prSet>
      <dgm:spPr/>
      <dgm:t>
        <a:bodyPr/>
        <a:lstStyle/>
        <a:p>
          <a:endParaRPr lang="en-GB"/>
        </a:p>
      </dgm:t>
    </dgm:pt>
    <dgm:pt modelId="{10E1D69A-1555-46AD-83F2-A67A890C2C05}" type="pres">
      <dgm:prSet presAssocID="{80E35A08-8F4A-46A5-AB1C-38D4E238BE5D}" presName="rootConnector3" presStyleLbl="asst1" presStyleIdx="1" presStyleCnt="2"/>
      <dgm:spPr/>
      <dgm:t>
        <a:bodyPr/>
        <a:lstStyle/>
        <a:p>
          <a:endParaRPr lang="en-GB"/>
        </a:p>
      </dgm:t>
    </dgm:pt>
    <dgm:pt modelId="{797F07F0-8940-462E-A367-884E95424E22}" type="pres">
      <dgm:prSet presAssocID="{80E35A08-8F4A-46A5-AB1C-38D4E238BE5D}" presName="hierChild6" presStyleCnt="0"/>
      <dgm:spPr/>
    </dgm:pt>
    <dgm:pt modelId="{41ABC9BB-6C2B-4ECE-A8E8-331F71B46156}" type="pres">
      <dgm:prSet presAssocID="{BC0F4E67-A9F6-4144-9D26-83A700FC046B}" presName="Name37" presStyleLbl="parChTrans1D3" presStyleIdx="1" presStyleCnt="4"/>
      <dgm:spPr/>
      <dgm:t>
        <a:bodyPr/>
        <a:lstStyle/>
        <a:p>
          <a:endParaRPr lang="en-GB"/>
        </a:p>
      </dgm:t>
    </dgm:pt>
    <dgm:pt modelId="{AE4E416D-F94E-44D6-AACD-5A5CFC2222DE}" type="pres">
      <dgm:prSet presAssocID="{B863FAB2-BD61-4C99-8491-C841F642D138}" presName="hierRoot2" presStyleCnt="0">
        <dgm:presLayoutVars>
          <dgm:hierBranch val="init"/>
        </dgm:presLayoutVars>
      </dgm:prSet>
      <dgm:spPr/>
    </dgm:pt>
    <dgm:pt modelId="{6B2F8AFD-ED3C-4AA2-9A24-09B7200FB76F}" type="pres">
      <dgm:prSet presAssocID="{B863FAB2-BD61-4C99-8491-C841F642D138}" presName="rootComposite" presStyleCnt="0"/>
      <dgm:spPr/>
    </dgm:pt>
    <dgm:pt modelId="{B37E9DEE-DABA-4824-B2A6-8E0279D238ED}" type="pres">
      <dgm:prSet presAssocID="{B863FAB2-BD61-4C99-8491-C841F642D138}" presName="rootText" presStyleLbl="node3" presStyleIdx="1" presStyleCnt="4">
        <dgm:presLayoutVars>
          <dgm:chPref val="3"/>
        </dgm:presLayoutVars>
      </dgm:prSet>
      <dgm:spPr/>
      <dgm:t>
        <a:bodyPr/>
        <a:lstStyle/>
        <a:p>
          <a:endParaRPr lang="en-GB"/>
        </a:p>
      </dgm:t>
    </dgm:pt>
    <dgm:pt modelId="{571E61A1-DC23-47A5-AE70-3878230F2D9B}" type="pres">
      <dgm:prSet presAssocID="{B863FAB2-BD61-4C99-8491-C841F642D138}" presName="rootConnector" presStyleLbl="node3" presStyleIdx="1" presStyleCnt="4"/>
      <dgm:spPr/>
      <dgm:t>
        <a:bodyPr/>
        <a:lstStyle/>
        <a:p>
          <a:endParaRPr lang="en-GB"/>
        </a:p>
      </dgm:t>
    </dgm:pt>
    <dgm:pt modelId="{01485376-0B38-4BD6-88DB-CEE6186F4175}" type="pres">
      <dgm:prSet presAssocID="{B863FAB2-BD61-4C99-8491-C841F642D138}" presName="hierChild4" presStyleCnt="0"/>
      <dgm:spPr/>
    </dgm:pt>
    <dgm:pt modelId="{5A81202B-C863-4E72-858E-5B55A5C5871A}" type="pres">
      <dgm:prSet presAssocID="{B863FAB2-BD61-4C99-8491-C841F642D138}" presName="hierChild5" presStyleCnt="0"/>
      <dgm:spPr/>
    </dgm:pt>
    <dgm:pt modelId="{E85E854F-5365-46B5-8E5C-E1D2981D9248}" type="pres">
      <dgm:prSet presAssocID="{C9D351DB-5180-4EBD-BD09-4E0B15360E4F}" presName="Name37" presStyleLbl="parChTrans1D3" presStyleIdx="2" presStyleCnt="4"/>
      <dgm:spPr/>
      <dgm:t>
        <a:bodyPr/>
        <a:lstStyle/>
        <a:p>
          <a:endParaRPr lang="en-GB"/>
        </a:p>
      </dgm:t>
    </dgm:pt>
    <dgm:pt modelId="{C41DE3F5-0D68-4A8C-B0B2-84B484194E3D}" type="pres">
      <dgm:prSet presAssocID="{A8C6C111-B404-4D9B-A954-712FA368FE9D}" presName="hierRoot2" presStyleCnt="0">
        <dgm:presLayoutVars>
          <dgm:hierBranch val="init"/>
        </dgm:presLayoutVars>
      </dgm:prSet>
      <dgm:spPr/>
    </dgm:pt>
    <dgm:pt modelId="{7C2FA580-0064-4BB6-9B30-1F834F334E3E}" type="pres">
      <dgm:prSet presAssocID="{A8C6C111-B404-4D9B-A954-712FA368FE9D}" presName="rootComposite" presStyleCnt="0"/>
      <dgm:spPr/>
    </dgm:pt>
    <dgm:pt modelId="{0A341BB1-4559-4E53-A52D-16C593DE2B10}" type="pres">
      <dgm:prSet presAssocID="{A8C6C111-B404-4D9B-A954-712FA368FE9D}" presName="rootText" presStyleLbl="node3" presStyleIdx="2" presStyleCnt="4">
        <dgm:presLayoutVars>
          <dgm:chPref val="3"/>
        </dgm:presLayoutVars>
      </dgm:prSet>
      <dgm:spPr/>
      <dgm:t>
        <a:bodyPr/>
        <a:lstStyle/>
        <a:p>
          <a:endParaRPr lang="en-GB"/>
        </a:p>
      </dgm:t>
    </dgm:pt>
    <dgm:pt modelId="{99DE9BFF-BC38-480B-B0D5-ACE81D2DB94A}" type="pres">
      <dgm:prSet presAssocID="{A8C6C111-B404-4D9B-A954-712FA368FE9D}" presName="rootConnector" presStyleLbl="node3" presStyleIdx="2" presStyleCnt="4"/>
      <dgm:spPr/>
      <dgm:t>
        <a:bodyPr/>
        <a:lstStyle/>
        <a:p>
          <a:endParaRPr lang="en-GB"/>
        </a:p>
      </dgm:t>
    </dgm:pt>
    <dgm:pt modelId="{A49D6CE1-49FB-48E9-8563-EE7ED8B07D00}" type="pres">
      <dgm:prSet presAssocID="{A8C6C111-B404-4D9B-A954-712FA368FE9D}" presName="hierChild4" presStyleCnt="0"/>
      <dgm:spPr/>
    </dgm:pt>
    <dgm:pt modelId="{A417BD7C-3E75-4454-A354-0E7A2CEDA8EC}" type="pres">
      <dgm:prSet presAssocID="{A8C6C111-B404-4D9B-A954-712FA368FE9D}" presName="hierChild5" presStyleCnt="0"/>
      <dgm:spPr/>
    </dgm:pt>
    <dgm:pt modelId="{1B5FB5B1-FFFB-4BB7-81F4-1D27FC4E4B76}" type="pres">
      <dgm:prSet presAssocID="{B7E2D3C8-4C21-4D4A-9E2A-120C009F03BB}" presName="Name37" presStyleLbl="parChTrans1D3" presStyleIdx="3" presStyleCnt="4"/>
      <dgm:spPr/>
      <dgm:t>
        <a:bodyPr/>
        <a:lstStyle/>
        <a:p>
          <a:endParaRPr lang="en-GB"/>
        </a:p>
      </dgm:t>
    </dgm:pt>
    <dgm:pt modelId="{160B598E-0AAD-444B-95B4-B240356EC296}" type="pres">
      <dgm:prSet presAssocID="{02FB5BDF-62BD-4CA5-A07E-F1DE687BCC26}" presName="hierRoot2" presStyleCnt="0">
        <dgm:presLayoutVars>
          <dgm:hierBranch val="init"/>
        </dgm:presLayoutVars>
      </dgm:prSet>
      <dgm:spPr/>
    </dgm:pt>
    <dgm:pt modelId="{964192A6-CB7F-4913-B756-B18B93E73F08}" type="pres">
      <dgm:prSet presAssocID="{02FB5BDF-62BD-4CA5-A07E-F1DE687BCC26}" presName="rootComposite" presStyleCnt="0"/>
      <dgm:spPr/>
    </dgm:pt>
    <dgm:pt modelId="{F0599345-8AD3-404B-965F-AE2862BDF7B7}" type="pres">
      <dgm:prSet presAssocID="{02FB5BDF-62BD-4CA5-A07E-F1DE687BCC26}" presName="rootText" presStyleLbl="node3" presStyleIdx="3" presStyleCnt="4">
        <dgm:presLayoutVars>
          <dgm:chPref val="3"/>
        </dgm:presLayoutVars>
      </dgm:prSet>
      <dgm:spPr/>
      <dgm:t>
        <a:bodyPr/>
        <a:lstStyle/>
        <a:p>
          <a:endParaRPr lang="en-GB"/>
        </a:p>
      </dgm:t>
    </dgm:pt>
    <dgm:pt modelId="{A423525C-30BA-4ADE-B685-94A5DBACF017}" type="pres">
      <dgm:prSet presAssocID="{02FB5BDF-62BD-4CA5-A07E-F1DE687BCC26}" presName="rootConnector" presStyleLbl="node3" presStyleIdx="3" presStyleCnt="4"/>
      <dgm:spPr/>
      <dgm:t>
        <a:bodyPr/>
        <a:lstStyle/>
        <a:p>
          <a:endParaRPr lang="en-GB"/>
        </a:p>
      </dgm:t>
    </dgm:pt>
    <dgm:pt modelId="{1F178A05-F0BA-4814-938C-FA17E3BA5213}" type="pres">
      <dgm:prSet presAssocID="{02FB5BDF-62BD-4CA5-A07E-F1DE687BCC26}" presName="hierChild4" presStyleCnt="0"/>
      <dgm:spPr/>
    </dgm:pt>
    <dgm:pt modelId="{CF99E442-BA9B-4E97-AE2B-99ADD5445E2B}" type="pres">
      <dgm:prSet presAssocID="{02FB5BDF-62BD-4CA5-A07E-F1DE687BCC26}" presName="hierChild5" presStyleCnt="0"/>
      <dgm:spPr/>
    </dgm:pt>
    <dgm:pt modelId="{5FBAACD4-E98E-46C3-8236-870023118C29}" type="pres">
      <dgm:prSet presAssocID="{80E35A08-8F4A-46A5-AB1C-38D4E238BE5D}" presName="hierChild7" presStyleCnt="0"/>
      <dgm:spPr/>
    </dgm:pt>
  </dgm:ptLst>
  <dgm:cxnLst>
    <dgm:cxn modelId="{50568C5F-7687-49C4-B35D-4EC2F0C9236B}" srcId="{80E35A08-8F4A-46A5-AB1C-38D4E238BE5D}" destId="{B863FAB2-BD61-4C99-8491-C841F642D138}" srcOrd="0" destOrd="0" parTransId="{BC0F4E67-A9F6-4144-9D26-83A700FC046B}" sibTransId="{D5A81F8C-2EC8-44EA-AA7B-445FD24347F5}"/>
    <dgm:cxn modelId="{19A8A7F7-8F25-401A-BA0A-F8BAF8B0E6C6}" type="presOf" srcId="{AFE73D1B-7892-4297-82E2-7ADAF991543C}" destId="{E9835B52-5B77-43E4-A659-BC9082D9FC54}" srcOrd="0" destOrd="0" presId="urn:microsoft.com/office/officeart/2005/8/layout/orgChart1"/>
    <dgm:cxn modelId="{D580EF24-B8FA-4F27-BDB8-B5D438F106E7}" type="presOf" srcId="{21EEE4EF-315E-4F85-AE44-7F59264C8D76}" destId="{81983A11-7C41-45C7-A09C-24FF1B3F93CC}" srcOrd="0" destOrd="0" presId="urn:microsoft.com/office/officeart/2005/8/layout/orgChart1"/>
    <dgm:cxn modelId="{529C66B1-6E76-4052-A4F1-EB26B38554B5}" srcId="{80E35A08-8F4A-46A5-AB1C-38D4E238BE5D}" destId="{02FB5BDF-62BD-4CA5-A07E-F1DE687BCC26}" srcOrd="2" destOrd="0" parTransId="{B7E2D3C8-4C21-4D4A-9E2A-120C009F03BB}" sibTransId="{2ED075DB-E1E8-4504-A35B-E2F914818889}"/>
    <dgm:cxn modelId="{F47BC6DF-1302-4902-95F2-E9C73EA75C5B}" srcId="{3E146247-B450-4A8E-BD2E-9B56AE6F0C09}" destId="{80E35A08-8F4A-46A5-AB1C-38D4E238BE5D}" srcOrd="1" destOrd="0" parTransId="{73C0ACED-4D92-42D2-BA5B-39C213FD25C6}" sibTransId="{CE8543A4-3763-4901-A07B-60F98FFE28FA}"/>
    <dgm:cxn modelId="{0A113678-8382-4FFF-9F46-72871916E172}" type="presOf" srcId="{80E35A08-8F4A-46A5-AB1C-38D4E238BE5D}" destId="{10E1D69A-1555-46AD-83F2-A67A890C2C05}" srcOrd="1" destOrd="0" presId="urn:microsoft.com/office/officeart/2005/8/layout/orgChart1"/>
    <dgm:cxn modelId="{28966F3A-85DF-431D-8675-95E6C816B11C}" type="presOf" srcId="{B863FAB2-BD61-4C99-8491-C841F642D138}" destId="{B37E9DEE-DABA-4824-B2A6-8E0279D238ED}" srcOrd="0" destOrd="0" presId="urn:microsoft.com/office/officeart/2005/8/layout/orgChart1"/>
    <dgm:cxn modelId="{F5A6774D-D347-46E4-9BAD-7F97C3B033ED}" type="presOf" srcId="{A8C6C111-B404-4D9B-A954-712FA368FE9D}" destId="{99DE9BFF-BC38-480B-B0D5-ACE81D2DB94A}" srcOrd="1" destOrd="0" presId="urn:microsoft.com/office/officeart/2005/8/layout/orgChart1"/>
    <dgm:cxn modelId="{9C04D309-2EBB-4DED-B60E-0F416C896511}" type="presOf" srcId="{A8C6C111-B404-4D9B-A954-712FA368FE9D}" destId="{0A341BB1-4559-4E53-A52D-16C593DE2B10}" srcOrd="0" destOrd="0" presId="urn:microsoft.com/office/officeart/2005/8/layout/orgChart1"/>
    <dgm:cxn modelId="{51CDFD38-8497-420E-A4D6-2FB8CCD4B745}" type="presOf" srcId="{B863FAB2-BD61-4C99-8491-C841F642D138}" destId="{571E61A1-DC23-47A5-AE70-3878230F2D9B}" srcOrd="1" destOrd="0" presId="urn:microsoft.com/office/officeart/2005/8/layout/orgChart1"/>
    <dgm:cxn modelId="{0E5ECD86-0E44-4C7C-9F77-50BBCBDCFC0E}" type="presOf" srcId="{8EACB4F5-BC25-4388-A1D1-6457BCF20F98}" destId="{1FF6D30B-25D4-43BD-9DE9-C36E5DBE6A64}" srcOrd="0" destOrd="0" presId="urn:microsoft.com/office/officeart/2005/8/layout/orgChart1"/>
    <dgm:cxn modelId="{2BF28055-220B-49A0-9BA4-1D07E01D3DDA}" type="presOf" srcId="{B7E2D3C8-4C21-4D4A-9E2A-120C009F03BB}" destId="{1B5FB5B1-FFFB-4BB7-81F4-1D27FC4E4B76}" srcOrd="0" destOrd="0" presId="urn:microsoft.com/office/officeart/2005/8/layout/orgChart1"/>
    <dgm:cxn modelId="{30067E8D-3751-4954-94D0-EBC0CF8F1749}" type="presOf" srcId="{02FB5BDF-62BD-4CA5-A07E-F1DE687BCC26}" destId="{F0599345-8AD3-404B-965F-AE2862BDF7B7}" srcOrd="0" destOrd="0" presId="urn:microsoft.com/office/officeart/2005/8/layout/orgChart1"/>
    <dgm:cxn modelId="{A7F6F45D-2BFD-413F-B739-CAB813BAD911}" type="presOf" srcId="{C9D351DB-5180-4EBD-BD09-4E0B15360E4F}" destId="{E85E854F-5365-46B5-8E5C-E1D2981D9248}" srcOrd="0" destOrd="0" presId="urn:microsoft.com/office/officeart/2005/8/layout/orgChart1"/>
    <dgm:cxn modelId="{11087640-C7DC-42FA-8E95-AAED6212B6AE}" type="presOf" srcId="{02FB5BDF-62BD-4CA5-A07E-F1DE687BCC26}" destId="{A423525C-30BA-4ADE-B685-94A5DBACF017}" srcOrd="1" destOrd="0" presId="urn:microsoft.com/office/officeart/2005/8/layout/orgChart1"/>
    <dgm:cxn modelId="{2063815F-6925-4A69-AA0F-592A9E216161}" srcId="{80E35A08-8F4A-46A5-AB1C-38D4E238BE5D}" destId="{A8C6C111-B404-4D9B-A954-712FA368FE9D}" srcOrd="1" destOrd="0" parTransId="{C9D351DB-5180-4EBD-BD09-4E0B15360E4F}" sibTransId="{509568DA-2249-43B9-9AA0-0B59C52F5A37}"/>
    <dgm:cxn modelId="{D2255211-0399-482D-A7D4-DE26E074970D}" type="presOf" srcId="{80E35A08-8F4A-46A5-AB1C-38D4E238BE5D}" destId="{3AF070CD-0F9B-43F5-A553-884FEB6B0795}" srcOrd="0" destOrd="0" presId="urn:microsoft.com/office/officeart/2005/8/layout/orgChart1"/>
    <dgm:cxn modelId="{1669B4DA-7056-440A-BEB1-7FF9FA38C87F}" type="presOf" srcId="{8EACB4F5-BC25-4388-A1D1-6457BCF20F98}" destId="{59E4A3CD-6411-49CA-B610-E4128C862B05}" srcOrd="1" destOrd="0" presId="urn:microsoft.com/office/officeart/2005/8/layout/orgChart1"/>
    <dgm:cxn modelId="{862929AF-7118-4E08-AD7E-15059C6C632A}" type="presOf" srcId="{BC0F4E67-A9F6-4144-9D26-83A700FC046B}" destId="{41ABC9BB-6C2B-4ECE-A8E8-331F71B46156}" srcOrd="0" destOrd="0" presId="urn:microsoft.com/office/officeart/2005/8/layout/orgChart1"/>
    <dgm:cxn modelId="{8D90BCB7-BAD7-457B-A5EE-2918BE5F0BA5}" type="presOf" srcId="{73C0ACED-4D92-42D2-BA5B-39C213FD25C6}" destId="{3D9FCFB1-28D6-4281-A323-80FDDC625DC3}" srcOrd="0" destOrd="0" presId="urn:microsoft.com/office/officeart/2005/8/layout/orgChart1"/>
    <dgm:cxn modelId="{C1C319DC-A145-4C3C-851B-05F85AB4AD9A}" type="presOf" srcId="{81539A30-C4AE-411A-A09D-574F5C3E651F}" destId="{3DCFA60F-07FC-43F5-8F86-FA523FB4018F}" srcOrd="0" destOrd="0" presId="urn:microsoft.com/office/officeart/2005/8/layout/orgChart1"/>
    <dgm:cxn modelId="{473DFDF4-2130-42C3-B3A3-59E9ABF6985D}" srcId="{3E146247-B450-4A8E-BD2E-9B56AE6F0C09}" destId="{0051BF6C-B627-42F3-B9EC-AFC31568DDCE}" srcOrd="0" destOrd="0" parTransId="{AFE73D1B-7892-4297-82E2-7ADAF991543C}" sibTransId="{3DD79620-EF40-4426-8AED-55970FFDC7E9}"/>
    <dgm:cxn modelId="{B73FA0DA-F541-4192-AFE2-4B3DE830DA51}" srcId="{0051BF6C-B627-42F3-B9EC-AFC31568DDCE}" destId="{8EACB4F5-BC25-4388-A1D1-6457BCF20F98}" srcOrd="0" destOrd="0" parTransId="{21EEE4EF-315E-4F85-AE44-7F59264C8D76}" sibTransId="{00AF3617-2ED5-46FC-89DF-B172983F6FC5}"/>
    <dgm:cxn modelId="{8EDA0820-3423-466F-B601-66F8D1AE9ECA}" type="presOf" srcId="{0051BF6C-B627-42F3-B9EC-AFC31568DDCE}" destId="{33206E0E-896B-4B2C-B673-137B75471B95}" srcOrd="1" destOrd="0" presId="urn:microsoft.com/office/officeart/2005/8/layout/orgChart1"/>
    <dgm:cxn modelId="{736E2FA3-4BD8-40D5-8A5F-6078E3C592F3}" type="presOf" srcId="{0051BF6C-B627-42F3-B9EC-AFC31568DDCE}" destId="{4C47537A-828E-4447-9E8B-DB53706CC9D1}" srcOrd="0" destOrd="0" presId="urn:microsoft.com/office/officeart/2005/8/layout/orgChart1"/>
    <dgm:cxn modelId="{9BF5E287-9E4D-444A-A2AC-4485E353435D}" type="presOf" srcId="{3E146247-B450-4A8E-BD2E-9B56AE6F0C09}" destId="{0E0189CF-AFB9-4F5E-8CFC-879774C53778}" srcOrd="1" destOrd="0" presId="urn:microsoft.com/office/officeart/2005/8/layout/orgChart1"/>
    <dgm:cxn modelId="{D6E4D078-A463-417D-BC0B-19688CF00416}" type="presOf" srcId="{3E146247-B450-4A8E-BD2E-9B56AE6F0C09}" destId="{0FB450B8-5FDD-4F35-8208-DDFB9E122F65}" srcOrd="0" destOrd="0" presId="urn:microsoft.com/office/officeart/2005/8/layout/orgChart1"/>
    <dgm:cxn modelId="{8E8C0FC7-8DF6-41AA-8BEA-7EEE12347649}" srcId="{81539A30-C4AE-411A-A09D-574F5C3E651F}" destId="{3E146247-B450-4A8E-BD2E-9B56AE6F0C09}" srcOrd="0" destOrd="0" parTransId="{7F5B9834-2760-4C96-8322-AD80CB6E41DE}" sibTransId="{7B08CEE4-3883-408A-A26C-FF7255BC0CF2}"/>
    <dgm:cxn modelId="{6C1F8163-8CBA-4DD0-97BB-D9C171D7BB65}" type="presParOf" srcId="{3DCFA60F-07FC-43F5-8F86-FA523FB4018F}" destId="{554B1364-C09D-4953-9CF4-8448A790ACC5}" srcOrd="0" destOrd="0" presId="urn:microsoft.com/office/officeart/2005/8/layout/orgChart1"/>
    <dgm:cxn modelId="{6AAB226D-B646-4E49-AF4B-0E3714130BB1}" type="presParOf" srcId="{554B1364-C09D-4953-9CF4-8448A790ACC5}" destId="{9889CD7D-C995-4B94-8A75-6F527A1E81ED}" srcOrd="0" destOrd="0" presId="urn:microsoft.com/office/officeart/2005/8/layout/orgChart1"/>
    <dgm:cxn modelId="{993A072C-0096-462F-BE44-117751D7378F}" type="presParOf" srcId="{9889CD7D-C995-4B94-8A75-6F527A1E81ED}" destId="{0FB450B8-5FDD-4F35-8208-DDFB9E122F65}" srcOrd="0" destOrd="0" presId="urn:microsoft.com/office/officeart/2005/8/layout/orgChart1"/>
    <dgm:cxn modelId="{C64E9982-3C82-445C-A66E-C78EC244F474}" type="presParOf" srcId="{9889CD7D-C995-4B94-8A75-6F527A1E81ED}" destId="{0E0189CF-AFB9-4F5E-8CFC-879774C53778}" srcOrd="1" destOrd="0" presId="urn:microsoft.com/office/officeart/2005/8/layout/orgChart1"/>
    <dgm:cxn modelId="{50B44C88-D6F9-434C-AF60-CE2501A26603}" type="presParOf" srcId="{554B1364-C09D-4953-9CF4-8448A790ACC5}" destId="{67C5258D-998A-4DFF-961F-82FB0621E14D}" srcOrd="1" destOrd="0" presId="urn:microsoft.com/office/officeart/2005/8/layout/orgChart1"/>
    <dgm:cxn modelId="{AC4AF4DB-981D-465E-A05A-7D86625BCA9F}" type="presParOf" srcId="{554B1364-C09D-4953-9CF4-8448A790ACC5}" destId="{D8153B0D-F2C7-41FC-A655-04F133DD0967}" srcOrd="2" destOrd="0" presId="urn:microsoft.com/office/officeart/2005/8/layout/orgChart1"/>
    <dgm:cxn modelId="{6118CF99-1DE6-4ADF-8F18-6345DEEAD38C}" type="presParOf" srcId="{D8153B0D-F2C7-41FC-A655-04F133DD0967}" destId="{E9835B52-5B77-43E4-A659-BC9082D9FC54}" srcOrd="0" destOrd="0" presId="urn:microsoft.com/office/officeart/2005/8/layout/orgChart1"/>
    <dgm:cxn modelId="{E7463883-BC1C-4949-A557-2CE3F402C89D}" type="presParOf" srcId="{D8153B0D-F2C7-41FC-A655-04F133DD0967}" destId="{DC8DF46D-3172-4915-9F1B-572D41D96EFD}" srcOrd="1" destOrd="0" presId="urn:microsoft.com/office/officeart/2005/8/layout/orgChart1"/>
    <dgm:cxn modelId="{4662991B-8C08-45BC-897C-04E95B2B8E69}" type="presParOf" srcId="{DC8DF46D-3172-4915-9F1B-572D41D96EFD}" destId="{9C6F8229-A33C-48A7-9064-067EB254718B}" srcOrd="0" destOrd="0" presId="urn:microsoft.com/office/officeart/2005/8/layout/orgChart1"/>
    <dgm:cxn modelId="{6AEE6C52-4F4C-494D-9539-03E4717A333F}" type="presParOf" srcId="{9C6F8229-A33C-48A7-9064-067EB254718B}" destId="{4C47537A-828E-4447-9E8B-DB53706CC9D1}" srcOrd="0" destOrd="0" presId="urn:microsoft.com/office/officeart/2005/8/layout/orgChart1"/>
    <dgm:cxn modelId="{479DEB43-9527-44EB-9B48-D99E1DEAF792}" type="presParOf" srcId="{9C6F8229-A33C-48A7-9064-067EB254718B}" destId="{33206E0E-896B-4B2C-B673-137B75471B95}" srcOrd="1" destOrd="0" presId="urn:microsoft.com/office/officeart/2005/8/layout/orgChart1"/>
    <dgm:cxn modelId="{9BDBDBDD-B646-4CA8-8184-EC5174B19528}" type="presParOf" srcId="{DC8DF46D-3172-4915-9F1B-572D41D96EFD}" destId="{8E3662BE-C7C0-4D23-8185-DAA2206DD24B}" srcOrd="1" destOrd="0" presId="urn:microsoft.com/office/officeart/2005/8/layout/orgChart1"/>
    <dgm:cxn modelId="{C6C61661-F2E5-48F3-A10B-E7ACA8B43C34}" type="presParOf" srcId="{8E3662BE-C7C0-4D23-8185-DAA2206DD24B}" destId="{81983A11-7C41-45C7-A09C-24FF1B3F93CC}" srcOrd="0" destOrd="0" presId="urn:microsoft.com/office/officeart/2005/8/layout/orgChart1"/>
    <dgm:cxn modelId="{FA6F5433-B97D-4D73-B813-B697ABB2CA85}" type="presParOf" srcId="{8E3662BE-C7C0-4D23-8185-DAA2206DD24B}" destId="{3B244AC4-52CF-4269-8AA8-A574F721AC96}" srcOrd="1" destOrd="0" presId="urn:microsoft.com/office/officeart/2005/8/layout/orgChart1"/>
    <dgm:cxn modelId="{EA70FFEF-0DF1-4032-B629-760753900F9C}" type="presParOf" srcId="{3B244AC4-52CF-4269-8AA8-A574F721AC96}" destId="{321E180F-C72F-4E3A-8A09-C6842D96D8B6}" srcOrd="0" destOrd="0" presId="urn:microsoft.com/office/officeart/2005/8/layout/orgChart1"/>
    <dgm:cxn modelId="{42290BCB-E012-48F5-B8F0-43C85D1A5FAB}" type="presParOf" srcId="{321E180F-C72F-4E3A-8A09-C6842D96D8B6}" destId="{1FF6D30B-25D4-43BD-9DE9-C36E5DBE6A64}" srcOrd="0" destOrd="0" presId="urn:microsoft.com/office/officeart/2005/8/layout/orgChart1"/>
    <dgm:cxn modelId="{2420E04C-0B11-401A-BD3D-F073E02EB4F4}" type="presParOf" srcId="{321E180F-C72F-4E3A-8A09-C6842D96D8B6}" destId="{59E4A3CD-6411-49CA-B610-E4128C862B05}" srcOrd="1" destOrd="0" presId="urn:microsoft.com/office/officeart/2005/8/layout/orgChart1"/>
    <dgm:cxn modelId="{094234E3-E2C4-4AD6-AEFE-5DE7536727B1}" type="presParOf" srcId="{3B244AC4-52CF-4269-8AA8-A574F721AC96}" destId="{04391F7B-FB6C-4C43-9DD7-F7DC329D70FD}" srcOrd="1" destOrd="0" presId="urn:microsoft.com/office/officeart/2005/8/layout/orgChart1"/>
    <dgm:cxn modelId="{59AEA3C2-CF9C-402C-BDB4-8057BC7B7EFF}" type="presParOf" srcId="{3B244AC4-52CF-4269-8AA8-A574F721AC96}" destId="{7DF229E8-6397-4AA2-8AB1-BF07FD65D9EC}" srcOrd="2" destOrd="0" presId="urn:microsoft.com/office/officeart/2005/8/layout/orgChart1"/>
    <dgm:cxn modelId="{81339D15-DEBF-444C-A626-B7ACBDFB776D}" type="presParOf" srcId="{DC8DF46D-3172-4915-9F1B-572D41D96EFD}" destId="{F1781C23-18AC-45D8-B43C-8B17AA2214E4}" srcOrd="2" destOrd="0" presId="urn:microsoft.com/office/officeart/2005/8/layout/orgChart1"/>
    <dgm:cxn modelId="{1BC8E7F6-4C27-482C-928C-789401C24299}" type="presParOf" srcId="{D8153B0D-F2C7-41FC-A655-04F133DD0967}" destId="{3D9FCFB1-28D6-4281-A323-80FDDC625DC3}" srcOrd="2" destOrd="0" presId="urn:microsoft.com/office/officeart/2005/8/layout/orgChart1"/>
    <dgm:cxn modelId="{FAF36C60-D5C5-4982-8197-D1D801A0DB40}" type="presParOf" srcId="{D8153B0D-F2C7-41FC-A655-04F133DD0967}" destId="{99F76BEE-3F5E-486E-9BD9-5BD8684C0017}" srcOrd="3" destOrd="0" presId="urn:microsoft.com/office/officeart/2005/8/layout/orgChart1"/>
    <dgm:cxn modelId="{388AA709-9A6C-426D-9CDF-06EE33897889}" type="presParOf" srcId="{99F76BEE-3F5E-486E-9BD9-5BD8684C0017}" destId="{C2951E6D-1176-49B3-958F-55DCCAD53054}" srcOrd="0" destOrd="0" presId="urn:microsoft.com/office/officeart/2005/8/layout/orgChart1"/>
    <dgm:cxn modelId="{0FBB5958-9CF8-4190-8E57-F0F927776892}" type="presParOf" srcId="{C2951E6D-1176-49B3-958F-55DCCAD53054}" destId="{3AF070CD-0F9B-43F5-A553-884FEB6B0795}" srcOrd="0" destOrd="0" presId="urn:microsoft.com/office/officeart/2005/8/layout/orgChart1"/>
    <dgm:cxn modelId="{33F40544-2AF0-477F-8264-238870CAA52B}" type="presParOf" srcId="{C2951E6D-1176-49B3-958F-55DCCAD53054}" destId="{10E1D69A-1555-46AD-83F2-A67A890C2C05}" srcOrd="1" destOrd="0" presId="urn:microsoft.com/office/officeart/2005/8/layout/orgChart1"/>
    <dgm:cxn modelId="{50339A8F-20E3-453A-8B4E-F3BE320B7602}" type="presParOf" srcId="{99F76BEE-3F5E-486E-9BD9-5BD8684C0017}" destId="{797F07F0-8940-462E-A367-884E95424E22}" srcOrd="1" destOrd="0" presId="urn:microsoft.com/office/officeart/2005/8/layout/orgChart1"/>
    <dgm:cxn modelId="{0B6FE1D7-BA24-4AC1-83E7-179BE63D6154}" type="presParOf" srcId="{797F07F0-8940-462E-A367-884E95424E22}" destId="{41ABC9BB-6C2B-4ECE-A8E8-331F71B46156}" srcOrd="0" destOrd="0" presId="urn:microsoft.com/office/officeart/2005/8/layout/orgChart1"/>
    <dgm:cxn modelId="{C61AD34D-5611-4E19-8852-68FDC7391ABE}" type="presParOf" srcId="{797F07F0-8940-462E-A367-884E95424E22}" destId="{AE4E416D-F94E-44D6-AACD-5A5CFC2222DE}" srcOrd="1" destOrd="0" presId="urn:microsoft.com/office/officeart/2005/8/layout/orgChart1"/>
    <dgm:cxn modelId="{AE9A5086-9F5C-4B75-9B86-BEAED3486C53}" type="presParOf" srcId="{AE4E416D-F94E-44D6-AACD-5A5CFC2222DE}" destId="{6B2F8AFD-ED3C-4AA2-9A24-09B7200FB76F}" srcOrd="0" destOrd="0" presId="urn:microsoft.com/office/officeart/2005/8/layout/orgChart1"/>
    <dgm:cxn modelId="{C04DDE25-F678-4A61-87AA-C5E7E6851E20}" type="presParOf" srcId="{6B2F8AFD-ED3C-4AA2-9A24-09B7200FB76F}" destId="{B37E9DEE-DABA-4824-B2A6-8E0279D238ED}" srcOrd="0" destOrd="0" presId="urn:microsoft.com/office/officeart/2005/8/layout/orgChart1"/>
    <dgm:cxn modelId="{40B11BD7-D990-4A36-AE2C-3200153D0D94}" type="presParOf" srcId="{6B2F8AFD-ED3C-4AA2-9A24-09B7200FB76F}" destId="{571E61A1-DC23-47A5-AE70-3878230F2D9B}" srcOrd="1" destOrd="0" presId="urn:microsoft.com/office/officeart/2005/8/layout/orgChart1"/>
    <dgm:cxn modelId="{E82DA2B2-066B-4804-9C36-8064DC85CB5C}" type="presParOf" srcId="{AE4E416D-F94E-44D6-AACD-5A5CFC2222DE}" destId="{01485376-0B38-4BD6-88DB-CEE6186F4175}" srcOrd="1" destOrd="0" presId="urn:microsoft.com/office/officeart/2005/8/layout/orgChart1"/>
    <dgm:cxn modelId="{66181246-A114-4AD7-A7DB-9F742D6D64BE}" type="presParOf" srcId="{AE4E416D-F94E-44D6-AACD-5A5CFC2222DE}" destId="{5A81202B-C863-4E72-858E-5B55A5C5871A}" srcOrd="2" destOrd="0" presId="urn:microsoft.com/office/officeart/2005/8/layout/orgChart1"/>
    <dgm:cxn modelId="{501623B7-2783-472B-BAFD-01673CCDB6BF}" type="presParOf" srcId="{797F07F0-8940-462E-A367-884E95424E22}" destId="{E85E854F-5365-46B5-8E5C-E1D2981D9248}" srcOrd="2" destOrd="0" presId="urn:microsoft.com/office/officeart/2005/8/layout/orgChart1"/>
    <dgm:cxn modelId="{892D298A-09C9-401B-86C7-18FCE3648A85}" type="presParOf" srcId="{797F07F0-8940-462E-A367-884E95424E22}" destId="{C41DE3F5-0D68-4A8C-B0B2-84B484194E3D}" srcOrd="3" destOrd="0" presId="urn:microsoft.com/office/officeart/2005/8/layout/orgChart1"/>
    <dgm:cxn modelId="{5DDA9501-65CD-4021-9084-EBDB27E85F15}" type="presParOf" srcId="{C41DE3F5-0D68-4A8C-B0B2-84B484194E3D}" destId="{7C2FA580-0064-4BB6-9B30-1F834F334E3E}" srcOrd="0" destOrd="0" presId="urn:microsoft.com/office/officeart/2005/8/layout/orgChart1"/>
    <dgm:cxn modelId="{214F11DA-7C99-43FF-8C0B-474393FF58AD}" type="presParOf" srcId="{7C2FA580-0064-4BB6-9B30-1F834F334E3E}" destId="{0A341BB1-4559-4E53-A52D-16C593DE2B10}" srcOrd="0" destOrd="0" presId="urn:microsoft.com/office/officeart/2005/8/layout/orgChart1"/>
    <dgm:cxn modelId="{B0BA8442-F293-465D-9966-E971E09E995E}" type="presParOf" srcId="{7C2FA580-0064-4BB6-9B30-1F834F334E3E}" destId="{99DE9BFF-BC38-480B-B0D5-ACE81D2DB94A}" srcOrd="1" destOrd="0" presId="urn:microsoft.com/office/officeart/2005/8/layout/orgChart1"/>
    <dgm:cxn modelId="{39687F05-5C55-41A6-AEF6-1B45B55FDE90}" type="presParOf" srcId="{C41DE3F5-0D68-4A8C-B0B2-84B484194E3D}" destId="{A49D6CE1-49FB-48E9-8563-EE7ED8B07D00}" srcOrd="1" destOrd="0" presId="urn:microsoft.com/office/officeart/2005/8/layout/orgChart1"/>
    <dgm:cxn modelId="{C7F83292-0B98-4350-9CAD-C7D28D2ADE99}" type="presParOf" srcId="{C41DE3F5-0D68-4A8C-B0B2-84B484194E3D}" destId="{A417BD7C-3E75-4454-A354-0E7A2CEDA8EC}" srcOrd="2" destOrd="0" presId="urn:microsoft.com/office/officeart/2005/8/layout/orgChart1"/>
    <dgm:cxn modelId="{E9551F8F-F2A5-4DFE-895D-460AE86A1C6F}" type="presParOf" srcId="{797F07F0-8940-462E-A367-884E95424E22}" destId="{1B5FB5B1-FFFB-4BB7-81F4-1D27FC4E4B76}" srcOrd="4" destOrd="0" presId="urn:microsoft.com/office/officeart/2005/8/layout/orgChart1"/>
    <dgm:cxn modelId="{4F4B99D5-80FA-42F7-A271-F704AEF4B678}" type="presParOf" srcId="{797F07F0-8940-462E-A367-884E95424E22}" destId="{160B598E-0AAD-444B-95B4-B240356EC296}" srcOrd="5" destOrd="0" presId="urn:microsoft.com/office/officeart/2005/8/layout/orgChart1"/>
    <dgm:cxn modelId="{65B05B65-779E-4123-8A94-350FF9B30CED}" type="presParOf" srcId="{160B598E-0AAD-444B-95B4-B240356EC296}" destId="{964192A6-CB7F-4913-B756-B18B93E73F08}" srcOrd="0" destOrd="0" presId="urn:microsoft.com/office/officeart/2005/8/layout/orgChart1"/>
    <dgm:cxn modelId="{1697AF48-AC8F-4AF8-8E7B-AC05E227CEF5}" type="presParOf" srcId="{964192A6-CB7F-4913-B756-B18B93E73F08}" destId="{F0599345-8AD3-404B-965F-AE2862BDF7B7}" srcOrd="0" destOrd="0" presId="urn:microsoft.com/office/officeart/2005/8/layout/orgChart1"/>
    <dgm:cxn modelId="{7394A5ED-0D9F-4A80-A1F6-6118E6AD4DF7}" type="presParOf" srcId="{964192A6-CB7F-4913-B756-B18B93E73F08}" destId="{A423525C-30BA-4ADE-B685-94A5DBACF017}" srcOrd="1" destOrd="0" presId="urn:microsoft.com/office/officeart/2005/8/layout/orgChart1"/>
    <dgm:cxn modelId="{82AE655A-EE01-475F-AB41-17BB59CB4357}" type="presParOf" srcId="{160B598E-0AAD-444B-95B4-B240356EC296}" destId="{1F178A05-F0BA-4814-938C-FA17E3BA5213}" srcOrd="1" destOrd="0" presId="urn:microsoft.com/office/officeart/2005/8/layout/orgChart1"/>
    <dgm:cxn modelId="{552394FF-D65E-4749-9930-FE0728EC2DF6}" type="presParOf" srcId="{160B598E-0AAD-444B-95B4-B240356EC296}" destId="{CF99E442-BA9B-4E97-AE2B-99ADD5445E2B}" srcOrd="2" destOrd="0" presId="urn:microsoft.com/office/officeart/2005/8/layout/orgChart1"/>
    <dgm:cxn modelId="{90F2578B-9179-41DF-9D65-DEECE1397FC0}" type="presParOf" srcId="{99F76BEE-3F5E-486E-9BD9-5BD8684C0017}" destId="{5FBAACD4-E98E-46C3-8236-870023118C29}"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5FB5B1-FFFB-4BB7-81F4-1D27FC4E4B76}">
      <dsp:nvSpPr>
        <dsp:cNvPr id="0" name=""/>
        <dsp:cNvSpPr/>
      </dsp:nvSpPr>
      <dsp:spPr>
        <a:xfrm>
          <a:off x="3322613"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E854F-5365-46B5-8E5C-E1D2981D9248}">
      <dsp:nvSpPr>
        <dsp:cNvPr id="0" name=""/>
        <dsp:cNvSpPr/>
      </dsp:nvSpPr>
      <dsp:spPr>
        <a:xfrm>
          <a:off x="3322613"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ABC9BB-6C2B-4ECE-A8E8-331F71B46156}">
      <dsp:nvSpPr>
        <dsp:cNvPr id="0" name=""/>
        <dsp:cNvSpPr/>
      </dsp:nvSpPr>
      <dsp:spPr>
        <a:xfrm>
          <a:off x="3322613"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9FCFB1-28D6-4281-A323-80FDDC625DC3}">
      <dsp:nvSpPr>
        <dsp:cNvPr id="0" name=""/>
        <dsp:cNvSpPr/>
      </dsp:nvSpPr>
      <dsp:spPr>
        <a:xfrm>
          <a:off x="2743200" y="479680"/>
          <a:ext cx="100559" cy="440546"/>
        </a:xfrm>
        <a:custGeom>
          <a:avLst/>
          <a:gdLst/>
          <a:ahLst/>
          <a:cxnLst/>
          <a:rect l="0" t="0" r="0" b="0"/>
          <a:pathLst>
            <a:path>
              <a:moveTo>
                <a:pt x="0" y="0"/>
              </a:moveTo>
              <a:lnTo>
                <a:pt x="0" y="440546"/>
              </a:lnTo>
              <a:lnTo>
                <a:pt x="100559" y="4405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83A11-7C41-45C7-A09C-24FF1B3F93CC}">
      <dsp:nvSpPr>
        <dsp:cNvPr id="0" name=""/>
        <dsp:cNvSpPr/>
      </dsp:nvSpPr>
      <dsp:spPr>
        <a:xfrm>
          <a:off x="1541275"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835B52-5B77-43E4-A659-BC9082D9FC54}">
      <dsp:nvSpPr>
        <dsp:cNvPr id="0" name=""/>
        <dsp:cNvSpPr/>
      </dsp:nvSpPr>
      <dsp:spPr>
        <a:xfrm>
          <a:off x="2020129" y="479680"/>
          <a:ext cx="723070" cy="440546"/>
        </a:xfrm>
        <a:custGeom>
          <a:avLst/>
          <a:gdLst/>
          <a:ahLst/>
          <a:cxnLst/>
          <a:rect l="0" t="0" r="0" b="0"/>
          <a:pathLst>
            <a:path>
              <a:moveTo>
                <a:pt x="723070" y="0"/>
              </a:moveTo>
              <a:lnTo>
                <a:pt x="723070" y="440546"/>
              </a:lnTo>
              <a:lnTo>
                <a:pt x="0" y="4405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B450B8-5FDD-4F35-8208-DDFB9E122F65}">
      <dsp:nvSpPr>
        <dsp:cNvPr id="0" name=""/>
        <dsp:cNvSpPr/>
      </dsp:nvSpPr>
      <dsp:spPr>
        <a:xfrm>
          <a:off x="2264345" y="825"/>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goal</a:t>
          </a:r>
        </a:p>
      </dsp:txBody>
      <dsp:txXfrm>
        <a:off x="2264345" y="825"/>
        <a:ext cx="957708" cy="478854"/>
      </dsp:txXfrm>
    </dsp:sp>
    <dsp:sp modelId="{4C47537A-828E-4447-9E8B-DB53706CC9D1}">
      <dsp:nvSpPr>
        <dsp:cNvPr id="0" name=""/>
        <dsp:cNvSpPr/>
      </dsp:nvSpPr>
      <dsp:spPr>
        <a:xfrm>
          <a:off x="1062420"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current status</a:t>
          </a:r>
        </a:p>
      </dsp:txBody>
      <dsp:txXfrm>
        <a:off x="1062420" y="680799"/>
        <a:ext cx="957708" cy="478854"/>
      </dsp:txXfrm>
    </dsp:sp>
    <dsp:sp modelId="{1FF6D30B-25D4-43BD-9DE9-C36E5DBE6A64}">
      <dsp:nvSpPr>
        <dsp:cNvPr id="0" name=""/>
        <dsp:cNvSpPr/>
      </dsp:nvSpPr>
      <dsp:spPr>
        <a:xfrm>
          <a:off x="1684931"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present/reference</a:t>
          </a:r>
        </a:p>
      </dsp:txBody>
      <dsp:txXfrm>
        <a:off x="1684931" y="1360772"/>
        <a:ext cx="957708" cy="478854"/>
      </dsp:txXfrm>
    </dsp:sp>
    <dsp:sp modelId="{3AF070CD-0F9B-43F5-A553-884FEB6B0795}">
      <dsp:nvSpPr>
        <dsp:cNvPr id="0" name=""/>
        <dsp:cNvSpPr/>
      </dsp:nvSpPr>
      <dsp:spPr>
        <a:xfrm>
          <a:off x="2843759"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likely future</a:t>
          </a:r>
        </a:p>
      </dsp:txBody>
      <dsp:txXfrm>
        <a:off x="2843759" y="680799"/>
        <a:ext cx="957708" cy="478854"/>
      </dsp:txXfrm>
    </dsp:sp>
    <dsp:sp modelId="{B37E9DEE-DABA-4824-B2A6-8E0279D238ED}">
      <dsp:nvSpPr>
        <dsp:cNvPr id="0" name=""/>
        <dsp:cNvSpPr/>
      </dsp:nvSpPr>
      <dsp:spPr>
        <a:xfrm>
          <a:off x="3466270"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trend</a:t>
          </a:r>
        </a:p>
      </dsp:txBody>
      <dsp:txXfrm>
        <a:off x="3466270" y="1360772"/>
        <a:ext cx="957708" cy="478854"/>
      </dsp:txXfrm>
    </dsp:sp>
    <dsp:sp modelId="{0A341BB1-4559-4E53-A52D-16C593DE2B10}">
      <dsp:nvSpPr>
        <dsp:cNvPr id="0" name=""/>
        <dsp:cNvSpPr/>
      </dsp:nvSpPr>
      <dsp:spPr>
        <a:xfrm>
          <a:off x="3466270"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pressures</a:t>
          </a:r>
        </a:p>
      </dsp:txBody>
      <dsp:txXfrm>
        <a:off x="3466270" y="2040746"/>
        <a:ext cx="957708" cy="478854"/>
      </dsp:txXfrm>
    </dsp:sp>
    <dsp:sp modelId="{F0599345-8AD3-404B-965F-AE2862BDF7B7}">
      <dsp:nvSpPr>
        <dsp:cNvPr id="0" name=""/>
        <dsp:cNvSpPr/>
      </dsp:nvSpPr>
      <dsp:spPr>
        <a:xfrm>
          <a:off x="3466270"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resilience</a:t>
          </a:r>
        </a:p>
      </dsp:txBody>
      <dsp:txXfrm>
        <a:off x="3466270"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12</cp:revision>
  <dcterms:created xsi:type="dcterms:W3CDTF">2017-09-05T08:38:00Z</dcterms:created>
  <dcterms:modified xsi:type="dcterms:W3CDTF">2017-09-14T13:57:00Z</dcterms:modified>
</cp:coreProperties>
</file>