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C1D9" w14:textId="187B10E8" w:rsidR="001B5006"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 Comprehensive Annotation Guideline for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-Compliant Pathology Intelligence</w:t>
      </w:r>
    </w:p>
    <w:p w14:paraId="6503B092"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Foundations of Oncological Data Interoperability and the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Initiative</w:t>
      </w:r>
    </w:p>
    <w:p w14:paraId="45D1F038" w14:textId="77777777" w:rsidR="00642000" w:rsidRDefault="00642000" w:rsidP="00642000"/>
    <w:p w14:paraId="7A9740A3" w14:textId="5639AF87" w:rsidR="00642000" w:rsidRDefault="00642000" w:rsidP="00642000">
      <w:hyperlink r:id="rId5" w:history="1">
        <w:r w:rsidRPr="00555B8E">
          <w:rPr>
            <w:rStyle w:val="Hyperlink"/>
          </w:rPr>
          <w:t>https://playbook.cd2h.org/en/latest/chapters/chapter_9.html</w:t>
        </w:r>
      </w:hyperlink>
    </w:p>
    <w:p w14:paraId="67DE3181" w14:textId="2E80109C" w:rsidR="00642000" w:rsidRDefault="00642000" w:rsidP="00642000">
      <w:hyperlink r:id="rId6" w:history="1">
        <w:r w:rsidRPr="00555B8E">
          <w:rPr>
            <w:rStyle w:val="Hyperlink"/>
          </w:rPr>
          <w:t>https://github.com/OHNLP/MedTator</w:t>
        </w:r>
      </w:hyperlink>
    </w:p>
    <w:p w14:paraId="54973663" w14:textId="26B12866" w:rsidR="00642000" w:rsidRDefault="00642000" w:rsidP="00642000">
      <w:hyperlink r:id="rId7" w:history="1">
        <w:r w:rsidRPr="00555B8E">
          <w:rPr>
            <w:rStyle w:val="Hyperlink"/>
          </w:rPr>
          <w:t>https://pubmed.ncbi.nlm.nih.gov/37555837/</w:t>
        </w:r>
      </w:hyperlink>
    </w:p>
    <w:p w14:paraId="4A7A3B9D" w14:textId="4073DBCD" w:rsidR="00642000" w:rsidRDefault="00642000" w:rsidP="00642000">
      <w:hyperlink r:id="rId8" w:history="1">
        <w:r w:rsidRPr="00555B8E">
          <w:rPr>
            <w:rStyle w:val="Hyperlink"/>
          </w:rPr>
          <w:t>https://medinform.jmir.org/2024/1/e49997/</w:t>
        </w:r>
      </w:hyperlink>
    </w:p>
    <w:p w14:paraId="2129E3C3" w14:textId="77777777" w:rsidR="00642000" w:rsidRDefault="00642000" w:rsidP="00642000"/>
    <w:p w14:paraId="0DD5C13D" w14:textId="77777777" w:rsidR="00642000" w:rsidRDefault="00642000" w:rsidP="00642000"/>
    <w:p w14:paraId="2BC560AA" w14:textId="77777777" w:rsidR="00642000" w:rsidRDefault="00642000" w:rsidP="00642000"/>
    <w:p w14:paraId="60D61324" w14:textId="77777777" w:rsidR="00642000" w:rsidRPr="00642000" w:rsidRDefault="00642000" w:rsidP="00642000"/>
    <w:p w14:paraId="0BFD1E15" w14:textId="7367A6AE" w:rsidR="00382198" w:rsidRDefault="00382198" w:rsidP="00382198">
      <w:r>
        <w:t>Drafted by Gemini Deep Research and Hongfang Liu: March 27, 2026</w:t>
      </w:r>
    </w:p>
    <w:p w14:paraId="0E212A2F" w14:textId="26FEF9E3" w:rsidR="00382198" w:rsidRPr="00382198" w:rsidRDefault="00382198" w:rsidP="00382198"/>
    <w:p w14:paraId="5999ABED"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contemporary oncological landscape is characterized by an unprecedented volume of clinical data, yet much of this information remains trapped within unstructured narrative text, particularly in pathology reports. For the informatician, the challenge of transforming these narratives into computable, high-fidelity data is central to the advancement of precision medicine. The Minimal Common Oncology Data Elements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initiative represents a significant maturation in the effort to standardize the capture and exchange of cancer data.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Developed as an HL7 Fast Healthcare Interoperability Resources (FHIR) Implementation Guide,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provides a consensus-driven data standard that encompasses the most critical elements of a patient’s cancer journey, ranging from primary diagnosis and disease characterization to treatment and outcomes.</w:t>
      </w:r>
      <w:r>
        <w:rPr>
          <w:rFonts w:ascii="Google Sans" w:eastAsia="Google Sans" w:hAnsi="Google Sans" w:cs="Google Sans"/>
          <w:color w:val="444746"/>
          <w:sz w:val="24"/>
          <w:szCs w:val="24"/>
          <w:vertAlign w:val="superscript"/>
        </w:rPr>
        <w:t>3</w:t>
      </w:r>
    </w:p>
    <w:p w14:paraId="77658999"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implementation of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is not merely a technical mapping exercise but a strategic alignment with federal and international standards. The USCDI+ Cancer initiative and the Center for Medicare &amp; Medicaid Innovation’s (CMMI) Enhancing Oncology Model (EOM) have both adopted subsets of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to facilitate standardized reporting and quality measurement.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For the design of an annotation guideline, understanding the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architecture is paramount. The model is organized into thematic groups, with the Disease Characterization Group serving as the primary destination for data extracted from pathology reports.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This group includes the Primary Cancer Condition profile, which acts as the anchor for secondary observations such as tumor grade and stage.</w:t>
      </w:r>
      <w:r>
        <w:rPr>
          <w:rFonts w:ascii="Google Sans" w:eastAsia="Google Sans" w:hAnsi="Google Sans" w:cs="Google Sans"/>
          <w:color w:val="444746"/>
          <w:sz w:val="24"/>
          <w:szCs w:val="24"/>
          <w:vertAlign w:val="superscript"/>
        </w:rPr>
        <w:t>5</w:t>
      </w:r>
    </w:p>
    <w:p w14:paraId="0D5C9F02"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Pathology reports are the definitive source for the "core" elements of oncology data: the primary site, laterality, behavior, histological type, grade, and the components of the TNM </w:t>
      </w:r>
      <w:r>
        <w:rPr>
          <w:rFonts w:ascii="Google Sans" w:eastAsia="Google Sans" w:hAnsi="Google Sans" w:cs="Google Sans"/>
          <w:color w:val="1F1F1F"/>
        </w:rPr>
        <w:lastRenderedPageBreak/>
        <w:t>(Tumor, Node, Metastasis) staging system.</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However, the extraction of these elements is complicated by the transition from traditional narrative reporting to synoptic reporting. While synoptic formats mandated by the College of American Pathologists (CAP) provide a "Data Element: Response" structure that facilitates extraction, legacy reports and consult notes often require sophisticated Natural Language Processing (NLP) techniques, including Named Entity Recognition (NER) and relationship extraction, to identify and normalize concepts to standards like SNOMED CT and ICD-O-3.</w:t>
      </w:r>
      <w:r>
        <w:rPr>
          <w:rFonts w:ascii="Google Sans" w:eastAsia="Google Sans" w:hAnsi="Google Sans" w:cs="Google Sans"/>
          <w:color w:val="444746"/>
          <w:sz w:val="24"/>
          <w:szCs w:val="24"/>
          <w:vertAlign w:val="superscript"/>
        </w:rPr>
        <w:t>10</w:t>
      </w:r>
    </w:p>
    <w:p w14:paraId="354CBCE9"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Architectural Mapping of Pathology Elements to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FHIR Profiles</w:t>
      </w:r>
    </w:p>
    <w:p w14:paraId="5BF7FE6D"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construct a robust annotation guideline, each clinical concept must be mapped to its corresponding FHIR resource, element, and terminology binding within the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specification. The primary target for diagnostic information is the </w:t>
      </w:r>
      <w:proofErr w:type="spellStart"/>
      <w:r>
        <w:rPr>
          <w:rFonts w:ascii="Google Sans" w:eastAsia="Google Sans" w:hAnsi="Google Sans" w:cs="Google Sans"/>
          <w:color w:val="1F1F1F"/>
        </w:rPr>
        <w:t>PrimaryCancerCondition</w:t>
      </w:r>
      <w:proofErr w:type="spellEnd"/>
      <w:r>
        <w:rPr>
          <w:rFonts w:ascii="Google Sans" w:eastAsia="Google Sans" w:hAnsi="Google Sans" w:cs="Google Sans"/>
          <w:color w:val="1F1F1F"/>
        </w:rPr>
        <w:t xml:space="preserve"> profile, which is derived from the US Core Condition resource.</w:t>
      </w:r>
      <w:r>
        <w:rPr>
          <w:rFonts w:ascii="Google Sans" w:eastAsia="Google Sans" w:hAnsi="Google Sans" w:cs="Google Sans"/>
          <w:color w:val="444746"/>
          <w:sz w:val="24"/>
          <w:szCs w:val="24"/>
          <w:vertAlign w:val="superscript"/>
        </w:rPr>
        <w:t>6</w:t>
      </w:r>
    </w:p>
    <w:p w14:paraId="53E875E3"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B5006" w14:paraId="36547F2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F5A9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Clinical Element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2ED2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mCODE</w:t>
            </w:r>
            <w:proofErr w:type="spellEnd"/>
            <w:r>
              <w:rPr>
                <w:rFonts w:ascii="Google Sans" w:eastAsia="Google Sans" w:hAnsi="Google Sans" w:cs="Google Sans"/>
                <w:b/>
                <w:bCs/>
                <w:color w:val="1F1F1F"/>
              </w:rPr>
              <w:t xml:space="preserve"> FHIR Profile / Element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0E80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Normalization Target (Terminology)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14B5A"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Binding Strength</w:t>
            </w:r>
          </w:p>
        </w:tc>
      </w:tr>
      <w:tr w:rsidR="001B5006" w14:paraId="2428DBD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E011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Primary Site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D6D2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Condition.bodySite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082A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SNOMED CT (Body Structure) / ICD-O-3 Topography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50F738"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5</w:t>
            </w:r>
          </w:p>
        </w:tc>
      </w:tr>
      <w:tr w:rsidR="001B5006" w14:paraId="5EA4B63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5847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Laterality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6C0A2"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Condition.bodySite.extension</w:t>
            </w:r>
            <w:proofErr w:type="gramEnd"/>
            <w:r>
              <w:rPr>
                <w:rFonts w:ascii="Google Sans" w:eastAsia="Google Sans" w:hAnsi="Google Sans" w:cs="Google Sans"/>
                <w:color w:val="1F1F1F"/>
              </w:rPr>
              <w:t>:laterality</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9020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SNOMED CT (Laterality Qualifier)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FDE6D"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Required </w:t>
            </w:r>
            <w:r>
              <w:rPr>
                <w:rFonts w:ascii="Google Sans" w:eastAsia="Google Sans" w:hAnsi="Google Sans" w:cs="Google Sans"/>
                <w:color w:val="444746"/>
                <w:sz w:val="24"/>
                <w:szCs w:val="24"/>
                <w:vertAlign w:val="superscript"/>
              </w:rPr>
              <w:t>14</w:t>
            </w:r>
          </w:p>
        </w:tc>
      </w:tr>
      <w:tr w:rsidR="001B5006" w14:paraId="1C40D1B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EE514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Histological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1556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Condition.extension:histologyMorphologyBehavior</w:t>
            </w:r>
            <w:proofErr w:type="spellEnd"/>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6423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ICD-O-3 Morphology / SNOMED CT (Morphology)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7CE43"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6</w:t>
            </w:r>
          </w:p>
        </w:tc>
      </w:tr>
      <w:tr w:rsidR="001B5006" w14:paraId="02FA941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B9DFC5"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Behavior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A92A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Condition.extension:histologyMorphologyBehavior</w:t>
            </w:r>
            <w:proofErr w:type="spellEnd"/>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92E3F"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ICD-O-3 Behavior Suffix (/0, /1, /2, /3, /6)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FD9F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5</w:t>
            </w:r>
          </w:p>
        </w:tc>
      </w:tr>
      <w:tr w:rsidR="001B5006" w14:paraId="6FB526F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09770"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Histologic Grade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E966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Observation (</w:t>
            </w:r>
            <w:proofErr w:type="spellStart"/>
            <w:r>
              <w:rPr>
                <w:rFonts w:ascii="Google Sans" w:eastAsia="Google Sans" w:hAnsi="Google Sans" w:cs="Google Sans"/>
                <w:color w:val="1F1F1F"/>
              </w:rPr>
              <w:t>HistologicGrade</w:t>
            </w:r>
            <w:proofErr w:type="spellEnd"/>
            <w:r>
              <w:rPr>
                <w:rFonts w:ascii="Google Sans" w:eastAsia="Google Sans" w:hAnsi="Google Sans" w:cs="Google Sans"/>
                <w:color w:val="1F1F1F"/>
              </w:rPr>
              <w:t xml:space="preserve"> Profile)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CE1C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SNOMED CT / LOINC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E92D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18</w:t>
            </w:r>
          </w:p>
        </w:tc>
      </w:tr>
      <w:tr w:rsidR="001B5006" w14:paraId="6BC7029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597A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T-Stage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85A34"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Observation (</w:t>
            </w:r>
            <w:proofErr w:type="spellStart"/>
            <w:r>
              <w:rPr>
                <w:rFonts w:ascii="Google Sans" w:eastAsia="Google Sans" w:hAnsi="Google Sans" w:cs="Google Sans"/>
                <w:color w:val="1F1F1F"/>
              </w:rPr>
              <w:t>TNMPrimaryTumorCategory</w:t>
            </w:r>
            <w:proofErr w:type="spellEnd"/>
            <w:r>
              <w:rPr>
                <w:rFonts w:ascii="Google Sans" w:eastAsia="Google Sans" w:hAnsi="Google Sans" w:cs="Google Sans"/>
                <w:color w:val="1F1F1F"/>
              </w:rPr>
              <w:t xml:space="preserve"> Profile)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969FD"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SNOMED CT / AJCC / UICC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13D45F"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5</w:t>
            </w:r>
          </w:p>
        </w:tc>
      </w:tr>
      <w:tr w:rsidR="001B5006" w14:paraId="7BE0E92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B895D"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N-Stage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1904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Observation (</w:t>
            </w:r>
            <w:proofErr w:type="spellStart"/>
            <w:r>
              <w:rPr>
                <w:rFonts w:ascii="Google Sans" w:eastAsia="Google Sans" w:hAnsi="Google Sans" w:cs="Google Sans"/>
                <w:color w:val="1F1F1F"/>
              </w:rPr>
              <w:t>TNMRegionalNodesCategory</w:t>
            </w:r>
            <w:proofErr w:type="spellEnd"/>
            <w:r>
              <w:rPr>
                <w:rFonts w:ascii="Google Sans" w:eastAsia="Google Sans" w:hAnsi="Google Sans" w:cs="Google Sans"/>
                <w:color w:val="1F1F1F"/>
              </w:rPr>
              <w:t xml:space="preserve"> Profile)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89EF3"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SNOMED CT / AJCC / UICC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6C218"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5</w:t>
            </w:r>
          </w:p>
        </w:tc>
      </w:tr>
      <w:tr w:rsidR="001B5006" w14:paraId="0A1AF0B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EA170"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M-Stage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643F2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Observation (</w:t>
            </w:r>
            <w:proofErr w:type="spellStart"/>
            <w:r>
              <w:rPr>
                <w:rFonts w:ascii="Google Sans" w:eastAsia="Google Sans" w:hAnsi="Google Sans" w:cs="Google Sans"/>
                <w:color w:val="1F1F1F"/>
              </w:rPr>
              <w:t>TNMDistantMetastasesCategory</w:t>
            </w:r>
            <w:proofErr w:type="spellEnd"/>
            <w:r>
              <w:rPr>
                <w:rFonts w:ascii="Google Sans" w:eastAsia="Google Sans" w:hAnsi="Google Sans" w:cs="Google Sans"/>
                <w:color w:val="1F1F1F"/>
              </w:rPr>
              <w:t xml:space="preserve"> Profile)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7593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SNOMED CT / AJCC / UICC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6669A"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Extensible </w:t>
            </w:r>
            <w:r>
              <w:rPr>
                <w:rFonts w:ascii="Google Sans" w:eastAsia="Google Sans" w:hAnsi="Google Sans" w:cs="Google Sans"/>
                <w:color w:val="444746"/>
                <w:sz w:val="24"/>
                <w:szCs w:val="24"/>
                <w:vertAlign w:val="superscript"/>
              </w:rPr>
              <w:t>5</w:t>
            </w:r>
          </w:p>
        </w:tc>
      </w:tr>
    </w:tbl>
    <w:p w14:paraId="494ECD58" w14:textId="77777777" w:rsidR="005D726B" w:rsidRDefault="005D726B">
      <w:pPr>
        <w:pBdr>
          <w:top w:val="nil"/>
          <w:left w:val="nil"/>
          <w:bottom w:val="nil"/>
          <w:right w:val="nil"/>
          <w:between w:val="nil"/>
        </w:pBdr>
        <w:spacing w:after="240" w:line="275" w:lineRule="auto"/>
        <w:rPr>
          <w:rFonts w:ascii="Google Sans" w:eastAsia="Google Sans" w:hAnsi="Google Sans" w:cs="Google Sans"/>
          <w:color w:val="1F1F1F"/>
        </w:rPr>
      </w:pPr>
    </w:p>
    <w:p w14:paraId="4690B2D5" w14:textId="11501BFF"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use of extensions in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is a critical design feature. The </w:t>
      </w:r>
      <w:proofErr w:type="spellStart"/>
      <w:r>
        <w:rPr>
          <w:rFonts w:ascii="Google Sans" w:eastAsia="Google Sans" w:hAnsi="Google Sans" w:cs="Google Sans"/>
          <w:color w:val="1F1F1F"/>
        </w:rPr>
        <w:t>histologyMorphologyBehavior</w:t>
      </w:r>
      <w:proofErr w:type="spellEnd"/>
      <w:r>
        <w:rPr>
          <w:rFonts w:ascii="Google Sans" w:eastAsia="Google Sans" w:hAnsi="Google Sans" w:cs="Google Sans"/>
          <w:color w:val="1F1F1F"/>
        </w:rPr>
        <w:t xml:space="preserve"> extension allows for the granular capture of microscopic characteristics without overloading the primary </w:t>
      </w:r>
      <w:proofErr w:type="spellStart"/>
      <w:r>
        <w:rPr>
          <w:rFonts w:ascii="Google Sans" w:eastAsia="Google Sans" w:hAnsi="Google Sans" w:cs="Google Sans"/>
          <w:color w:val="1F1F1F"/>
        </w:rPr>
        <w:t>Condition.code</w:t>
      </w:r>
      <w:proofErr w:type="spellEnd"/>
      <w:r>
        <w:rPr>
          <w:rFonts w:ascii="Google Sans" w:eastAsia="Google Sans" w:hAnsi="Google Sans" w:cs="Google Sans"/>
          <w:color w:val="1F1F1F"/>
        </w:rPr>
        <w:t>, which may contain a more general diagnostic term.</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Similarly, staging is decoupled from the Condition resource; while the Condition may have a summary stage,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mandates the use of separate Observation resources for each component of the TNM classification to ensure clinical precision and longitudinal tracking.</w:t>
      </w:r>
      <w:r>
        <w:rPr>
          <w:rFonts w:ascii="Google Sans" w:eastAsia="Google Sans" w:hAnsi="Google Sans" w:cs="Google Sans"/>
          <w:color w:val="444746"/>
          <w:sz w:val="24"/>
          <w:szCs w:val="24"/>
          <w:vertAlign w:val="superscript"/>
        </w:rPr>
        <w:t>5</w:t>
      </w:r>
    </w:p>
    <w:p w14:paraId="38296ADF"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Strategic Extraction of Primary Site and Laterality</w:t>
      </w:r>
    </w:p>
    <w:p w14:paraId="27F5D085"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extraction of the primary site (topography) requires the annotator to identify the anatomical origin of the malignancy. In the context of pathology reports, this is often found in the "Specimen" or "Anatomic Site" section.</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The informatics guideline must emphasize the distinction between the site of the biopsy and the true primary site of the tumor. For instance, a biopsy of an "axillary lymph node" may reveal "metastatic ductal carcinoma of the breast," where the primary site is the breast, not the lymph node.</w:t>
      </w:r>
      <w:r>
        <w:rPr>
          <w:rFonts w:ascii="Google Sans" w:eastAsia="Google Sans" w:hAnsi="Google Sans" w:cs="Google Sans"/>
          <w:color w:val="444746"/>
          <w:sz w:val="24"/>
          <w:szCs w:val="24"/>
          <w:vertAlign w:val="superscript"/>
        </w:rPr>
        <w:t>23</w:t>
      </w:r>
    </w:p>
    <w:p w14:paraId="1C4D3A30"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Topography and Site Detail</w:t>
      </w:r>
    </w:p>
    <w:p w14:paraId="59BDFBEF"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Normalization of the primary site should target the </w:t>
      </w:r>
      <w:proofErr w:type="spellStart"/>
      <w:r>
        <w:rPr>
          <w:rFonts w:ascii="Google Sans" w:eastAsia="Google Sans" w:hAnsi="Google Sans" w:cs="Google Sans"/>
          <w:color w:val="1F1F1F"/>
        </w:rPr>
        <w:t>CancerBodyLocationVS</w:t>
      </w:r>
      <w:proofErr w:type="spellEnd"/>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This value set includes all codes from the SNOMED CT body structure hierarchy (codes descending </w:t>
      </w:r>
      <w:r>
        <w:rPr>
          <w:rFonts w:ascii="Google Sans" w:eastAsia="Google Sans" w:hAnsi="Google Sans" w:cs="Google Sans"/>
          <w:color w:val="1F1F1F"/>
        </w:rPr>
        <w:lastRenderedPageBreak/>
        <w:t>from 123037004).</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While ICD-O-3 topography codes (C00.0 to C80.9) are also considered conformant, SNOMED CT is often preferred for clinical informatics due to its rich relationship model.</w:t>
      </w:r>
      <w:r>
        <w:rPr>
          <w:rFonts w:ascii="Google Sans" w:eastAsia="Google Sans" w:hAnsi="Google Sans" w:cs="Google Sans"/>
          <w:color w:val="444746"/>
          <w:sz w:val="24"/>
          <w:szCs w:val="24"/>
          <w:vertAlign w:val="superscript"/>
        </w:rPr>
        <w:t>5</w:t>
      </w:r>
    </w:p>
    <w:p w14:paraId="6876D803"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B5006" w14:paraId="3DFE8F7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9E34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Anatomical Site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0DBC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ICD-O-3 Code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B6775"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SNOMED CT Concept 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CE65F"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mCODE</w:t>
            </w:r>
            <w:proofErr w:type="spellEnd"/>
            <w:r>
              <w:rPr>
                <w:rFonts w:ascii="Google Sans" w:eastAsia="Google Sans" w:hAnsi="Google Sans" w:cs="Google Sans"/>
                <w:b/>
                <w:bCs/>
                <w:color w:val="1F1F1F"/>
              </w:rPr>
              <w:t xml:space="preserve"> Implementation Context</w:t>
            </w:r>
          </w:p>
        </w:tc>
      </w:tr>
      <w:tr w:rsidR="001B5006" w14:paraId="6A85496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1E672"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Breast, NOS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2A20B"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C50.9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F58CA"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181131000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DFA3A"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Primary site for breast protocols </w:t>
            </w:r>
            <w:r>
              <w:rPr>
                <w:rFonts w:ascii="Google Sans" w:eastAsia="Google Sans" w:hAnsi="Google Sans" w:cs="Google Sans"/>
                <w:color w:val="444746"/>
                <w:sz w:val="24"/>
                <w:szCs w:val="24"/>
                <w:vertAlign w:val="superscript"/>
              </w:rPr>
              <w:t>23</w:t>
            </w:r>
          </w:p>
        </w:tc>
      </w:tr>
      <w:tr w:rsidR="001B5006" w14:paraId="3290210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EC9F2"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Lung, NOS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5F93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C34.9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79F6F"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181216001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C2BFB"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Primary site for lung resection </w:t>
            </w:r>
            <w:r>
              <w:rPr>
                <w:rFonts w:ascii="Google Sans" w:eastAsia="Google Sans" w:hAnsi="Google Sans" w:cs="Google Sans"/>
                <w:color w:val="444746"/>
                <w:sz w:val="24"/>
                <w:szCs w:val="24"/>
                <w:vertAlign w:val="superscript"/>
              </w:rPr>
              <w:t>28</w:t>
            </w:r>
          </w:p>
        </w:tc>
      </w:tr>
      <w:tr w:rsidR="001B5006" w14:paraId="0DB92BC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042D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Colon, NOS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11383"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C18.9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6678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71854001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E5ED8"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Primary site for colorectal models </w:t>
            </w:r>
            <w:r>
              <w:rPr>
                <w:rFonts w:ascii="Google Sans" w:eastAsia="Google Sans" w:hAnsi="Google Sans" w:cs="Google Sans"/>
                <w:color w:val="444746"/>
                <w:sz w:val="24"/>
                <w:szCs w:val="24"/>
                <w:vertAlign w:val="superscript"/>
              </w:rPr>
              <w:t>10</w:t>
            </w:r>
          </w:p>
        </w:tc>
      </w:tr>
      <w:tr w:rsidR="001B5006" w14:paraId="33344F7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2658B"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Right Lobe of Liver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E389A"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C22.0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E1AC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10202007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60BE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Specificity required for topography detail </w:t>
            </w:r>
            <w:r>
              <w:rPr>
                <w:rFonts w:ascii="Google Sans" w:eastAsia="Google Sans" w:hAnsi="Google Sans" w:cs="Google Sans"/>
                <w:color w:val="444746"/>
                <w:sz w:val="24"/>
                <w:szCs w:val="24"/>
                <w:vertAlign w:val="superscript"/>
              </w:rPr>
              <w:t>11</w:t>
            </w:r>
          </w:p>
        </w:tc>
      </w:tr>
    </w:tbl>
    <w:p w14:paraId="78D8CC23"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guideline must instruct annotators to capture the highest level of specificity available. If a report mentions the "upper outer quadrant of the left breast," the primary site is the breast, but the topography detail should include the specific quadrant.</w:t>
      </w:r>
      <w:r>
        <w:rPr>
          <w:rFonts w:ascii="Google Sans" w:eastAsia="Google Sans" w:hAnsi="Google Sans" w:cs="Google Sans"/>
          <w:color w:val="444746"/>
          <w:sz w:val="24"/>
          <w:szCs w:val="24"/>
          <w:vertAlign w:val="superscript"/>
        </w:rPr>
        <w:t>23</w:t>
      </w:r>
    </w:p>
    <w:p w14:paraId="301C40FE"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Requirement for Laterality</w:t>
      </w:r>
    </w:p>
    <w:p w14:paraId="46F627DD"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Laterality is a "Must Support" element in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and is captured via the </w:t>
      </w:r>
      <w:proofErr w:type="spellStart"/>
      <w:r>
        <w:rPr>
          <w:rFonts w:ascii="Google Sans" w:eastAsia="Google Sans" w:hAnsi="Google Sans" w:cs="Google Sans"/>
          <w:color w:val="1F1F1F"/>
        </w:rPr>
        <w:t>LateralityQualifier</w:t>
      </w:r>
      <w:proofErr w:type="spellEnd"/>
      <w:r>
        <w:rPr>
          <w:rFonts w:ascii="Google Sans" w:eastAsia="Google Sans" w:hAnsi="Google Sans" w:cs="Google Sans"/>
          <w:color w:val="1F1F1F"/>
        </w:rPr>
        <w:t xml:space="preserve"> extension (http://hl7.org/fhir/us/mcode/StructureDefinition/mcode-laterality-qualifier).</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binding to the </w:t>
      </w:r>
      <w:proofErr w:type="spellStart"/>
      <w:r>
        <w:rPr>
          <w:rFonts w:ascii="Google Sans" w:eastAsia="Google Sans" w:hAnsi="Google Sans" w:cs="Google Sans"/>
          <w:color w:val="1F1F1F"/>
        </w:rPr>
        <w:t>LateralityQualifierVS</w:t>
      </w:r>
      <w:proofErr w:type="spellEnd"/>
      <w:r>
        <w:rPr>
          <w:rFonts w:ascii="Google Sans" w:eastAsia="Google Sans" w:hAnsi="Google Sans" w:cs="Google Sans"/>
          <w:color w:val="1F1F1F"/>
        </w:rPr>
        <w:t xml:space="preserve"> is required, meaning only specific SNOMED CT codes are valid.</w:t>
      </w:r>
      <w:r>
        <w:rPr>
          <w:rFonts w:ascii="Google Sans" w:eastAsia="Google Sans" w:hAnsi="Google Sans" w:cs="Google Sans"/>
          <w:color w:val="444746"/>
          <w:sz w:val="24"/>
          <w:szCs w:val="24"/>
          <w:vertAlign w:val="superscript"/>
        </w:rPr>
        <w:t>14</w:t>
      </w:r>
    </w:p>
    <w:p w14:paraId="6C643016"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B5006" w14:paraId="452ED08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59DE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Laterality 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D8502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SNOMED CT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7FE2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mCODE</w:t>
            </w:r>
            <w:proofErr w:type="spellEnd"/>
            <w:r>
              <w:rPr>
                <w:rFonts w:ascii="Google Sans" w:eastAsia="Google Sans" w:hAnsi="Google Sans" w:cs="Google Sans"/>
                <w:b/>
                <w:bCs/>
                <w:color w:val="1F1F1F"/>
              </w:rPr>
              <w:t xml:space="preserve"> Display Name</w:t>
            </w:r>
          </w:p>
        </w:tc>
      </w:tr>
      <w:tr w:rsidR="001B5006" w14:paraId="1EA3E6B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380A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Left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B287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7771000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C0DA2"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Left (qualifier value) </w:t>
            </w:r>
            <w:r>
              <w:rPr>
                <w:rFonts w:ascii="Google Sans" w:eastAsia="Google Sans" w:hAnsi="Google Sans" w:cs="Google Sans"/>
                <w:color w:val="444746"/>
                <w:sz w:val="24"/>
                <w:szCs w:val="24"/>
                <w:vertAlign w:val="superscript"/>
              </w:rPr>
              <w:t>15</w:t>
            </w:r>
          </w:p>
        </w:tc>
      </w:tr>
      <w:tr w:rsidR="001B5006" w14:paraId="38A1A16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D7567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Right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D1ED3"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24028007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344756"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Right (qualifier value) </w:t>
            </w:r>
            <w:r>
              <w:rPr>
                <w:rFonts w:ascii="Google Sans" w:eastAsia="Google Sans" w:hAnsi="Google Sans" w:cs="Google Sans"/>
                <w:color w:val="444746"/>
                <w:sz w:val="24"/>
                <w:szCs w:val="24"/>
                <w:vertAlign w:val="superscript"/>
              </w:rPr>
              <w:t>15</w:t>
            </w:r>
          </w:p>
        </w:tc>
      </w:tr>
      <w:tr w:rsidR="001B5006" w14:paraId="1F71359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B9F39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Bilateral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2B56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51440002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6308C"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Right and left (qualifier value) </w:t>
            </w:r>
            <w:r>
              <w:rPr>
                <w:rFonts w:ascii="Google Sans" w:eastAsia="Google Sans" w:hAnsi="Google Sans" w:cs="Google Sans"/>
                <w:color w:val="444746"/>
                <w:sz w:val="24"/>
                <w:szCs w:val="24"/>
                <w:vertAlign w:val="superscript"/>
              </w:rPr>
              <w:t>15</w:t>
            </w:r>
          </w:p>
        </w:tc>
      </w:tr>
      <w:tr w:rsidR="001B5006" w14:paraId="5B67794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0B2D2"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Midline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91680"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399488007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12223"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Midline (qualifier value) </w:t>
            </w:r>
            <w:r>
              <w:rPr>
                <w:rFonts w:ascii="Google Sans" w:eastAsia="Google Sans" w:hAnsi="Google Sans" w:cs="Google Sans"/>
                <w:color w:val="444746"/>
                <w:sz w:val="24"/>
                <w:szCs w:val="24"/>
                <w:vertAlign w:val="superscript"/>
              </w:rPr>
              <w:t>15</w:t>
            </w:r>
          </w:p>
        </w:tc>
      </w:tr>
    </w:tbl>
    <w:p w14:paraId="2BA5379F"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Annotators must identify laterality even when it is not explicitly listed in the diagnosis line. It often resides in the "Specimen ID" or "Clinical History" sections.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For midline organs like the esophagus or stomach, laterality may be absent, but for paired organs, its absence should trigger a "Not Specified" or "Cannot be determined" status.</w:t>
      </w:r>
      <w:r>
        <w:rPr>
          <w:rFonts w:ascii="Google Sans" w:eastAsia="Google Sans" w:hAnsi="Google Sans" w:cs="Google Sans"/>
          <w:color w:val="444746"/>
          <w:sz w:val="24"/>
          <w:szCs w:val="24"/>
          <w:vertAlign w:val="superscript"/>
        </w:rPr>
        <w:t>14</w:t>
      </w:r>
    </w:p>
    <w:p w14:paraId="7C538E86"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Morphological Informatics: Histological Type and Behavior</w:t>
      </w:r>
    </w:p>
    <w:p w14:paraId="2C8F9AA0"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Histology and behavior together define the morphological identity of the cancer. ICD-O-3 uses a five-digit morphology code where the first four digits represent the histological cell </w:t>
      </w:r>
      <w:proofErr w:type="gramStart"/>
      <w:r>
        <w:rPr>
          <w:rFonts w:ascii="Google Sans" w:eastAsia="Google Sans" w:hAnsi="Google Sans" w:cs="Google Sans"/>
          <w:color w:val="1F1F1F"/>
        </w:rPr>
        <w:t>type</w:t>
      </w:r>
      <w:proofErr w:type="gramEnd"/>
      <w:r>
        <w:rPr>
          <w:rFonts w:ascii="Google Sans" w:eastAsia="Google Sans" w:hAnsi="Google Sans" w:cs="Google Sans"/>
          <w:color w:val="1F1F1F"/>
        </w:rPr>
        <w:t xml:space="preserve"> and the fifth digit represents the biological behavior.</w:t>
      </w:r>
      <w:r>
        <w:rPr>
          <w:rFonts w:ascii="Google Sans" w:eastAsia="Google Sans" w:hAnsi="Google Sans" w:cs="Google Sans"/>
          <w:color w:val="444746"/>
          <w:sz w:val="24"/>
          <w:szCs w:val="24"/>
          <w:vertAlign w:val="superscript"/>
        </w:rPr>
        <w:t>17</w:t>
      </w:r>
    </w:p>
    <w:p w14:paraId="1C2BADD7"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Histological Type Extraction Rules</w:t>
      </w:r>
    </w:p>
    <w:p w14:paraId="52B8D00B"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histological type describes the lineage and structural pattern of the malignant cells. Common types found in pathology reports include Adenocarcinoma, Squamous Cell Carcinoma, and Melanoma.</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normalizes these through the </w:t>
      </w:r>
      <w:proofErr w:type="spellStart"/>
      <w:r>
        <w:rPr>
          <w:rFonts w:ascii="Google Sans" w:eastAsia="Google Sans" w:hAnsi="Google Sans" w:cs="Google Sans"/>
          <w:color w:val="1F1F1F"/>
        </w:rPr>
        <w:t>HistologyMorphologyBehaviorVS</w:t>
      </w:r>
      <w:proofErr w:type="spellEnd"/>
      <w:r>
        <w:rPr>
          <w:rFonts w:ascii="Google Sans" w:eastAsia="Google Sans" w:hAnsi="Google Sans" w:cs="Google Sans"/>
          <w:color w:val="1F1F1F"/>
        </w:rPr>
        <w:t>, which incorporates both SNOMED CT and ICD-O-3 morphology terms.</w:t>
      </w:r>
      <w:r>
        <w:rPr>
          <w:rFonts w:ascii="Google Sans" w:eastAsia="Google Sans" w:hAnsi="Google Sans" w:cs="Google Sans"/>
          <w:color w:val="444746"/>
          <w:sz w:val="24"/>
          <w:szCs w:val="24"/>
          <w:vertAlign w:val="superscript"/>
        </w:rPr>
        <w:t>16</w:t>
      </w:r>
    </w:p>
    <w:p w14:paraId="17122604"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Annotators should follow the "Hierarchy of Specificity" when extracting histology:</w:t>
      </w:r>
    </w:p>
    <w:p w14:paraId="2E493023" w14:textId="77777777" w:rsidR="001B5006"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Final Diagnosis</w:t>
      </w:r>
      <w:r>
        <w:rPr>
          <w:rFonts w:ascii="Google Sans" w:eastAsia="Google Sans" w:hAnsi="Google Sans" w:cs="Google Sans"/>
          <w:color w:val="1F1F1F"/>
        </w:rPr>
        <w:t>: Prioritize the term used in the final diagnosis line over those in microscopic descriptions.</w:t>
      </w:r>
      <w:r>
        <w:rPr>
          <w:rFonts w:ascii="Google Sans" w:eastAsia="Google Sans" w:hAnsi="Google Sans" w:cs="Google Sans"/>
          <w:color w:val="444746"/>
          <w:sz w:val="24"/>
          <w:szCs w:val="24"/>
          <w:vertAlign w:val="superscript"/>
        </w:rPr>
        <w:t>34</w:t>
      </w:r>
    </w:p>
    <w:p w14:paraId="48C86989" w14:textId="77777777" w:rsidR="001B5006"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Specific Subtypes</w:t>
      </w:r>
      <w:r>
        <w:rPr>
          <w:rFonts w:ascii="Google Sans" w:eastAsia="Google Sans" w:hAnsi="Google Sans" w:cs="Google Sans"/>
          <w:color w:val="1F1F1F"/>
        </w:rPr>
        <w:t>: If a report specifies "Infiltrating duct carcinoma" (8500/3), do not use the more general "Adenocarcinoma, NOS" (8140/3).</w:t>
      </w:r>
      <w:r>
        <w:rPr>
          <w:rFonts w:ascii="Google Sans" w:eastAsia="Google Sans" w:hAnsi="Google Sans" w:cs="Google Sans"/>
          <w:color w:val="444746"/>
          <w:sz w:val="24"/>
          <w:szCs w:val="24"/>
          <w:vertAlign w:val="superscript"/>
        </w:rPr>
        <w:t>31</w:t>
      </w:r>
    </w:p>
    <w:p w14:paraId="4B8576CC" w14:textId="77777777" w:rsidR="001B5006"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Invasive vs. In Situ</w:t>
      </w:r>
      <w:r>
        <w:rPr>
          <w:rFonts w:ascii="Google Sans" w:eastAsia="Google Sans" w:hAnsi="Google Sans" w:cs="Google Sans"/>
          <w:color w:val="1F1F1F"/>
        </w:rPr>
        <w:t xml:space="preserve">: If both invasive and in situ components are present (e.g., "Invasive ductal carcinoma with associated DCIS"), the invasive component is the primary histological type to be extracted for the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Primary Cancer Condition.</w:t>
      </w:r>
      <w:r>
        <w:rPr>
          <w:rFonts w:ascii="Google Sans" w:eastAsia="Google Sans" w:hAnsi="Google Sans" w:cs="Google Sans"/>
          <w:color w:val="444746"/>
          <w:sz w:val="24"/>
          <w:szCs w:val="24"/>
          <w:vertAlign w:val="superscript"/>
        </w:rPr>
        <w:t>34</w:t>
      </w:r>
    </w:p>
    <w:p w14:paraId="5A2B5BA1" w14:textId="77777777" w:rsidR="001B500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Tumor Behavior and Biological Potential</w:t>
      </w:r>
    </w:p>
    <w:p w14:paraId="4C67226E"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behavior code is a critical determinant of how the case is recorded in cancer registries and </w:t>
      </w:r>
      <w:r>
        <w:rPr>
          <w:rFonts w:ascii="Google Sans" w:eastAsia="Google Sans" w:hAnsi="Google Sans" w:cs="Google Sans"/>
          <w:color w:val="1F1F1F"/>
        </w:rPr>
        <w:lastRenderedPageBreak/>
        <w:t>EHRs. The fifth digit of the ICD-O-3 morphology code specifies this behavior.</w:t>
      </w:r>
      <w:r>
        <w:rPr>
          <w:rFonts w:ascii="Google Sans" w:eastAsia="Google Sans" w:hAnsi="Google Sans" w:cs="Google Sans"/>
          <w:color w:val="444746"/>
          <w:sz w:val="24"/>
          <w:szCs w:val="24"/>
          <w:vertAlign w:val="superscript"/>
        </w:rPr>
        <w:t>17</w:t>
      </w:r>
    </w:p>
    <w:p w14:paraId="2BA0A1DD"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B5006" w14:paraId="2C82D56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E7533"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Behavior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2FE2B"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Meaning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D8CE3"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Clinical Significance</w:t>
            </w:r>
          </w:p>
        </w:tc>
      </w:tr>
      <w:tr w:rsidR="001B5006" w14:paraId="303455F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2A53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8268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Benign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B3887"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Not typically included in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primary cancer profiles unless CNS </w:t>
            </w:r>
            <w:r>
              <w:rPr>
                <w:rFonts w:ascii="Google Sans" w:eastAsia="Google Sans" w:hAnsi="Google Sans" w:cs="Google Sans"/>
                <w:color w:val="444746"/>
                <w:sz w:val="24"/>
                <w:szCs w:val="24"/>
                <w:vertAlign w:val="superscript"/>
              </w:rPr>
              <w:t>17</w:t>
            </w:r>
          </w:p>
        </w:tc>
      </w:tr>
      <w:tr w:rsidR="001B5006" w14:paraId="63EEB24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2535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451C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Uncertain Behavior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20DF8"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Borderline malignancy; reports of "low malignant potential" </w:t>
            </w:r>
            <w:r>
              <w:rPr>
                <w:rFonts w:ascii="Google Sans" w:eastAsia="Google Sans" w:hAnsi="Google Sans" w:cs="Google Sans"/>
                <w:color w:val="444746"/>
                <w:sz w:val="24"/>
                <w:szCs w:val="24"/>
                <w:vertAlign w:val="superscript"/>
              </w:rPr>
              <w:t>17</w:t>
            </w:r>
          </w:p>
        </w:tc>
      </w:tr>
      <w:tr w:rsidR="001B5006" w14:paraId="1469406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AC0D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59B0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Carcinoma In Situ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A2779"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Pre-invasive disease (e.g., DCIS, </w:t>
            </w:r>
            <w:proofErr w:type="spellStart"/>
            <w:r>
              <w:rPr>
                <w:rFonts w:ascii="Google Sans" w:eastAsia="Google Sans" w:hAnsi="Google Sans" w:cs="Google Sans"/>
                <w:color w:val="1F1F1F"/>
              </w:rPr>
              <w:t>pTis</w:t>
            </w:r>
            <w:proofErr w:type="spellEnd"/>
            <w:r>
              <w:rPr>
                <w:rFonts w:ascii="Google Sans" w:eastAsia="Google Sans" w:hAnsi="Google Sans" w:cs="Google Sans"/>
                <w:color w:val="1F1F1F"/>
              </w:rPr>
              <w:t xml:space="preserve">); Stage 0 </w:t>
            </w:r>
            <w:r>
              <w:rPr>
                <w:rFonts w:ascii="Google Sans" w:eastAsia="Google Sans" w:hAnsi="Google Sans" w:cs="Google Sans"/>
                <w:color w:val="444746"/>
                <w:sz w:val="24"/>
                <w:szCs w:val="24"/>
                <w:vertAlign w:val="superscript"/>
              </w:rPr>
              <w:t>7</w:t>
            </w:r>
          </w:p>
        </w:tc>
      </w:tr>
      <w:tr w:rsidR="001B5006" w14:paraId="5328C77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D9458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E15A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Malignant, Primary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182E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Invasive cancer at the site of origin; the default for primary conditions </w:t>
            </w:r>
            <w:r>
              <w:rPr>
                <w:rFonts w:ascii="Google Sans" w:eastAsia="Google Sans" w:hAnsi="Google Sans" w:cs="Google Sans"/>
                <w:color w:val="444746"/>
                <w:sz w:val="24"/>
                <w:szCs w:val="24"/>
                <w:vertAlign w:val="superscript"/>
              </w:rPr>
              <w:t>17</w:t>
            </w:r>
          </w:p>
        </w:tc>
      </w:tr>
      <w:tr w:rsidR="001B5006" w14:paraId="39EF499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811DD"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246F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Malignant, Metastatic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A53D7"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Cancer at a secondary site; used for secondary cancer condition profiles </w:t>
            </w:r>
            <w:r>
              <w:rPr>
                <w:rFonts w:ascii="Google Sans" w:eastAsia="Google Sans" w:hAnsi="Google Sans" w:cs="Google Sans"/>
                <w:color w:val="444746"/>
                <w:sz w:val="24"/>
                <w:szCs w:val="24"/>
                <w:vertAlign w:val="superscript"/>
              </w:rPr>
              <w:t>5</w:t>
            </w:r>
          </w:p>
        </w:tc>
      </w:tr>
    </w:tbl>
    <w:p w14:paraId="2BE690E1"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sophisticated annotation guideline must account for the "Behavioral Evolution" of certain codes. For example, under ICD-O-3.2, all Neuroendocrine Tumors (NETs) and Gastrointestinal Stromal Tumors (GISTs) are now classified as malignant (/3), regardless of their size or mitotic rate, reflecting updated pathological insights into their long-term potential for invasion.</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Annotators should be instructed to code based on the current standards (ICD-O-3.2) even if the report uses older terminology.</w:t>
      </w:r>
      <w:r>
        <w:rPr>
          <w:rFonts w:ascii="Google Sans" w:eastAsia="Google Sans" w:hAnsi="Google Sans" w:cs="Google Sans"/>
          <w:color w:val="444746"/>
          <w:sz w:val="24"/>
          <w:szCs w:val="24"/>
          <w:vertAlign w:val="superscript"/>
        </w:rPr>
        <w:t>36</w:t>
      </w:r>
    </w:p>
    <w:p w14:paraId="4750C09C"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Differentiation and Grading Systems in </w:t>
      </w:r>
      <w:proofErr w:type="spellStart"/>
      <w:r>
        <w:rPr>
          <w:rFonts w:ascii="Google Sans" w:eastAsia="Google Sans" w:hAnsi="Google Sans" w:cs="Google Sans"/>
          <w:color w:val="1F1F1F"/>
        </w:rPr>
        <w:t>mCODE</w:t>
      </w:r>
      <w:proofErr w:type="spellEnd"/>
    </w:p>
    <w:p w14:paraId="7FF9F556"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Histologic grade is an assessment of tumor differentiation—the degree to which the malignant tissue resembles its parent tissue. Higher grades typically correlate with more aggressive biological behavior and a poorer prognosis.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the </w:t>
      </w:r>
      <w:proofErr w:type="spellStart"/>
      <w:r>
        <w:rPr>
          <w:rFonts w:ascii="Google Sans" w:eastAsia="Google Sans" w:hAnsi="Google Sans" w:cs="Google Sans"/>
          <w:color w:val="1F1F1F"/>
        </w:rPr>
        <w:t>HistologicGrade</w:t>
      </w:r>
      <w:proofErr w:type="spellEnd"/>
      <w:r>
        <w:rPr>
          <w:rFonts w:ascii="Google Sans" w:eastAsia="Google Sans" w:hAnsi="Google Sans" w:cs="Google Sans"/>
          <w:color w:val="1F1F1F"/>
        </w:rPr>
        <w:t xml:space="preserve"> profile is used to capture this data, referencing either a general four-grade system or site-specific scoring systems.</w:t>
      </w:r>
      <w:r>
        <w:rPr>
          <w:rFonts w:ascii="Google Sans" w:eastAsia="Google Sans" w:hAnsi="Google Sans" w:cs="Google Sans"/>
          <w:color w:val="444746"/>
          <w:sz w:val="24"/>
          <w:szCs w:val="24"/>
          <w:vertAlign w:val="superscript"/>
        </w:rPr>
        <w:t>5</w:t>
      </w:r>
    </w:p>
    <w:p w14:paraId="3345EE30"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Specific Grading Systems</w:t>
      </w:r>
    </w:p>
    <w:p w14:paraId="1CCF6A5A"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Pathology reports for different organs utilize distinct grading methods. The informatics framework must capture the value and the method.</w:t>
      </w:r>
      <w:r>
        <w:rPr>
          <w:rFonts w:ascii="Google Sans" w:eastAsia="Google Sans" w:hAnsi="Google Sans" w:cs="Google Sans"/>
          <w:color w:val="444746"/>
          <w:sz w:val="24"/>
          <w:szCs w:val="24"/>
          <w:vertAlign w:val="superscript"/>
        </w:rPr>
        <w:t>5</w:t>
      </w:r>
    </w:p>
    <w:p w14:paraId="5C2FBA0A" w14:textId="77777777" w:rsidR="001B500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Nottingham Histologic Score (Breast)</w:t>
      </w:r>
      <w:r>
        <w:rPr>
          <w:rFonts w:ascii="Google Sans" w:eastAsia="Google Sans" w:hAnsi="Google Sans" w:cs="Google Sans"/>
          <w:color w:val="1F1F1F"/>
        </w:rPr>
        <w:t>: Combines scores (1-3) for tubule formation, nuclear pleomorphism, and mitotic rate. The total score (3-9) translates to Grade I, II, or III.</w:t>
      </w:r>
      <w:r>
        <w:rPr>
          <w:rFonts w:ascii="Google Sans" w:eastAsia="Google Sans" w:hAnsi="Google Sans" w:cs="Google Sans"/>
          <w:color w:val="444746"/>
          <w:sz w:val="24"/>
          <w:szCs w:val="24"/>
          <w:vertAlign w:val="superscript"/>
        </w:rPr>
        <w:t>23</w:t>
      </w:r>
    </w:p>
    <w:p w14:paraId="2E00E614" w14:textId="77777777" w:rsidR="001B500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Gleason Grading System (Prostate)</w:t>
      </w:r>
      <w:r>
        <w:rPr>
          <w:rFonts w:ascii="Google Sans" w:eastAsia="Google Sans" w:hAnsi="Google Sans" w:cs="Google Sans"/>
          <w:color w:val="1F1F1F"/>
        </w:rPr>
        <w:t>: Based on the architectural pattern of the glands. It reports a primary and secondary pattern (e.g., 3+4=7) and a Grade Group (1-5).</w:t>
      </w:r>
      <w:r>
        <w:rPr>
          <w:rFonts w:ascii="Google Sans" w:eastAsia="Google Sans" w:hAnsi="Google Sans" w:cs="Google Sans"/>
          <w:color w:val="444746"/>
          <w:sz w:val="24"/>
          <w:szCs w:val="24"/>
          <w:vertAlign w:val="superscript"/>
        </w:rPr>
        <w:t>24</w:t>
      </w:r>
    </w:p>
    <w:p w14:paraId="73875BF0" w14:textId="77777777" w:rsidR="001B500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Fuhrman Nuclear Grade (Kidney)</w:t>
      </w:r>
      <w:r>
        <w:rPr>
          <w:rFonts w:ascii="Google Sans" w:eastAsia="Google Sans" w:hAnsi="Google Sans" w:cs="Google Sans"/>
          <w:color w:val="1F1F1F"/>
        </w:rPr>
        <w:t>: Assesses nuclear size, shape, and nucleolar prominence.</w:t>
      </w:r>
      <w:r>
        <w:rPr>
          <w:rFonts w:ascii="Google Sans" w:eastAsia="Google Sans" w:hAnsi="Google Sans" w:cs="Google Sans"/>
          <w:color w:val="444746"/>
          <w:sz w:val="24"/>
          <w:szCs w:val="24"/>
          <w:vertAlign w:val="superscript"/>
        </w:rPr>
        <w:t>18</w:t>
      </w:r>
    </w:p>
    <w:p w14:paraId="2ADEFBC0" w14:textId="77777777" w:rsidR="001B5006"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WHO CNS Grading</w:t>
      </w:r>
      <w:r>
        <w:rPr>
          <w:rFonts w:ascii="Google Sans" w:eastAsia="Google Sans" w:hAnsi="Google Sans" w:cs="Google Sans"/>
          <w:color w:val="1F1F1F"/>
        </w:rPr>
        <w:t>: Used specifically for brain and spinal cord tumors.</w:t>
      </w:r>
      <w:r>
        <w:rPr>
          <w:rFonts w:ascii="Google Sans" w:eastAsia="Google Sans" w:hAnsi="Google Sans" w:cs="Google Sans"/>
          <w:color w:val="444746"/>
          <w:sz w:val="24"/>
          <w:szCs w:val="24"/>
          <w:vertAlign w:val="superscript"/>
        </w:rPr>
        <w:t>18</w:t>
      </w:r>
    </w:p>
    <w:p w14:paraId="476CCE70" w14:textId="77777777" w:rsidR="001B500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Grade Extraction Logic</w:t>
      </w:r>
    </w:p>
    <w:p w14:paraId="343888C9"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Annotators must distinguish between "nuclear grade" and "histologic grade" (differentiation). If both are provided, the histologic grade is generally preferred for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mapping unless the site-specific protocol dictates otherwise.</w:t>
      </w:r>
      <w:r>
        <w:rPr>
          <w:rFonts w:ascii="Google Sans" w:eastAsia="Google Sans" w:hAnsi="Google Sans" w:cs="Google Sans"/>
          <w:color w:val="444746"/>
          <w:sz w:val="24"/>
          <w:szCs w:val="24"/>
          <w:vertAlign w:val="superscript"/>
        </w:rPr>
        <w:t>35</w:t>
      </w:r>
    </w:p>
    <w:p w14:paraId="77E468A6"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B5006" w14:paraId="3F9764A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F9C2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Descriptive Term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60A3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Numeric Grade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394FD"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mCODE</w:t>
            </w:r>
            <w:proofErr w:type="spellEnd"/>
            <w:r>
              <w:rPr>
                <w:rFonts w:ascii="Google Sans" w:eastAsia="Google Sans" w:hAnsi="Google Sans" w:cs="Google Sans"/>
                <w:b/>
                <w:bCs/>
                <w:color w:val="1F1F1F"/>
              </w:rPr>
              <w:t xml:space="preserve"> Normalization</w:t>
            </w:r>
          </w:p>
        </w:tc>
      </w:tr>
      <w:tr w:rsidR="001B5006" w14:paraId="3C9EA9C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E5EF3"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Well-differentiated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D4DC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Grade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EE4374"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G1 (qualifier value) </w:t>
            </w:r>
            <w:r>
              <w:rPr>
                <w:rFonts w:ascii="Google Sans" w:eastAsia="Google Sans" w:hAnsi="Google Sans" w:cs="Google Sans"/>
                <w:color w:val="444746"/>
                <w:sz w:val="24"/>
                <w:szCs w:val="24"/>
                <w:vertAlign w:val="superscript"/>
              </w:rPr>
              <w:t>35</w:t>
            </w:r>
          </w:p>
        </w:tc>
      </w:tr>
      <w:tr w:rsidR="001B5006" w14:paraId="2ECD0AC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3518B"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Moderately differentiated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C01B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Grade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A7025"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G2 (qualifier value) </w:t>
            </w:r>
            <w:r>
              <w:rPr>
                <w:rFonts w:ascii="Google Sans" w:eastAsia="Google Sans" w:hAnsi="Google Sans" w:cs="Google Sans"/>
                <w:color w:val="444746"/>
                <w:sz w:val="24"/>
                <w:szCs w:val="24"/>
                <w:vertAlign w:val="superscript"/>
              </w:rPr>
              <w:t>35</w:t>
            </w:r>
          </w:p>
        </w:tc>
      </w:tr>
      <w:tr w:rsidR="001B5006" w14:paraId="465CDED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3CEF0"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Poorly differentiated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681B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Grade 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B099F"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G3 (qualifier value) </w:t>
            </w:r>
            <w:r>
              <w:rPr>
                <w:rFonts w:ascii="Google Sans" w:eastAsia="Google Sans" w:hAnsi="Google Sans" w:cs="Google Sans"/>
                <w:color w:val="444746"/>
                <w:sz w:val="24"/>
                <w:szCs w:val="24"/>
                <w:vertAlign w:val="superscript"/>
              </w:rPr>
              <w:t>35</w:t>
            </w:r>
          </w:p>
        </w:tc>
      </w:tr>
      <w:tr w:rsidR="001B5006" w14:paraId="32371AF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CF1C2"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Undifferentiated / Anaplastic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386A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Grade 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C19328"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G4 (qualifier value) </w:t>
            </w:r>
            <w:r>
              <w:rPr>
                <w:rFonts w:ascii="Google Sans" w:eastAsia="Google Sans" w:hAnsi="Google Sans" w:cs="Google Sans"/>
                <w:color w:val="444746"/>
                <w:sz w:val="24"/>
                <w:szCs w:val="24"/>
                <w:vertAlign w:val="superscript"/>
              </w:rPr>
              <w:t>35</w:t>
            </w:r>
          </w:p>
        </w:tc>
      </w:tr>
    </w:tbl>
    <w:p w14:paraId="0711F00A"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guideline should explicitly state that grade must be extracted from the primary tumor only. Grade should not be determined from metastatic deposits or recurrent tumors, as the primary site is the standard for baseline characterization.</w:t>
      </w:r>
      <w:r>
        <w:rPr>
          <w:rFonts w:ascii="Google Sans" w:eastAsia="Google Sans" w:hAnsi="Google Sans" w:cs="Google Sans"/>
          <w:color w:val="444746"/>
          <w:sz w:val="24"/>
          <w:szCs w:val="24"/>
          <w:vertAlign w:val="superscript"/>
        </w:rPr>
        <w:t>35</w:t>
      </w:r>
    </w:p>
    <w:p w14:paraId="56326A9A"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Clinical and Pathological TNM Staging Framework</w:t>
      </w:r>
    </w:p>
    <w:p w14:paraId="67306DE9"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TNM staging system, maintained by the AJCC and UICC, is the cornerstone of cancer staging for solid tumors.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For the informatician, the complexity lies in the multiple versions of the staging manual (e.g., AJCC 7th, 8th, and 9th editions) and the various classification </w:t>
      </w:r>
      <w:r>
        <w:rPr>
          <w:rFonts w:ascii="Google Sans" w:eastAsia="Google Sans" w:hAnsi="Google Sans" w:cs="Google Sans"/>
          <w:color w:val="1F1F1F"/>
        </w:rPr>
        <w:lastRenderedPageBreak/>
        <w:t>timings.</w:t>
      </w:r>
      <w:r>
        <w:rPr>
          <w:rFonts w:ascii="Google Sans" w:eastAsia="Google Sans" w:hAnsi="Google Sans" w:cs="Google Sans"/>
          <w:color w:val="444746"/>
          <w:sz w:val="24"/>
          <w:szCs w:val="24"/>
          <w:vertAlign w:val="superscript"/>
        </w:rPr>
        <w:t>8</w:t>
      </w:r>
    </w:p>
    <w:p w14:paraId="47F566ED"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Classification Timing (Prefixes)</w:t>
      </w:r>
    </w:p>
    <w:p w14:paraId="2C7A5F6D"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timing of staging is indicated by a lowercase prefix, which is essential for the correct interpretation of the T, N, and M values in mCODE.</w:t>
      </w:r>
      <w:r>
        <w:rPr>
          <w:rFonts w:ascii="Google Sans" w:eastAsia="Google Sans" w:hAnsi="Google Sans" w:cs="Google Sans"/>
          <w:color w:val="444746"/>
          <w:sz w:val="24"/>
          <w:szCs w:val="24"/>
          <w:vertAlign w:val="superscript"/>
        </w:rPr>
        <w:t>5</w:t>
      </w:r>
    </w:p>
    <w:p w14:paraId="6DAB9D74" w14:textId="77777777" w:rsidR="001B500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Clinical (c)</w:t>
      </w:r>
      <w:r>
        <w:rPr>
          <w:rFonts w:ascii="Google Sans" w:eastAsia="Google Sans" w:hAnsi="Google Sans" w:cs="Google Sans"/>
          <w:color w:val="1F1F1F"/>
        </w:rPr>
        <w:t>: Determined before any definitive treatment, based on physical exam, imaging, and biopsy.</w:t>
      </w:r>
      <w:r>
        <w:rPr>
          <w:rFonts w:ascii="Google Sans" w:eastAsia="Google Sans" w:hAnsi="Google Sans" w:cs="Google Sans"/>
          <w:color w:val="444746"/>
          <w:sz w:val="24"/>
          <w:szCs w:val="24"/>
          <w:vertAlign w:val="superscript"/>
        </w:rPr>
        <w:t>9</w:t>
      </w:r>
    </w:p>
    <w:p w14:paraId="6BC46891" w14:textId="77777777" w:rsidR="001B500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Pathological (p)</w:t>
      </w:r>
      <w:r>
        <w:rPr>
          <w:rFonts w:ascii="Google Sans" w:eastAsia="Google Sans" w:hAnsi="Google Sans" w:cs="Google Sans"/>
          <w:color w:val="1F1F1F"/>
        </w:rPr>
        <w:t>: Determined after surgical resection of the tumor, incorporating clinical evidence and microscopic examination of the specimen.</w:t>
      </w:r>
      <w:r>
        <w:rPr>
          <w:rFonts w:ascii="Google Sans" w:eastAsia="Google Sans" w:hAnsi="Google Sans" w:cs="Google Sans"/>
          <w:color w:val="444746"/>
          <w:sz w:val="24"/>
          <w:szCs w:val="24"/>
          <w:vertAlign w:val="superscript"/>
        </w:rPr>
        <w:t>40</w:t>
      </w:r>
    </w:p>
    <w:p w14:paraId="68EC856C" w14:textId="77777777" w:rsidR="001B500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Post-Neoadjuvant (</w:t>
      </w:r>
      <w:proofErr w:type="spellStart"/>
      <w:r>
        <w:rPr>
          <w:rFonts w:ascii="Google Sans" w:eastAsia="Google Sans" w:hAnsi="Google Sans" w:cs="Google Sans"/>
          <w:b/>
          <w:bCs/>
          <w:color w:val="1F1F1F"/>
        </w:rPr>
        <w:t>yc</w:t>
      </w:r>
      <w:proofErr w:type="spellEnd"/>
      <w:r>
        <w:rPr>
          <w:rFonts w:ascii="Google Sans" w:eastAsia="Google Sans" w:hAnsi="Google Sans" w:cs="Google Sans"/>
          <w:b/>
          <w:bCs/>
          <w:color w:val="1F1F1F"/>
        </w:rPr>
        <w:t>/</w:t>
      </w:r>
      <w:proofErr w:type="spellStart"/>
      <w:r>
        <w:rPr>
          <w:rFonts w:ascii="Google Sans" w:eastAsia="Google Sans" w:hAnsi="Google Sans" w:cs="Google Sans"/>
          <w:b/>
          <w:bCs/>
          <w:color w:val="1F1F1F"/>
        </w:rPr>
        <w:t>yp</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Staging after systemic therapy or radiation given </w:t>
      </w:r>
      <w:r>
        <w:rPr>
          <w:rFonts w:ascii="Google Sans" w:eastAsia="Google Sans" w:hAnsi="Google Sans" w:cs="Google Sans"/>
          <w:i/>
          <w:iCs/>
          <w:color w:val="1F1F1F"/>
        </w:rPr>
        <w:t>before</w:t>
      </w:r>
      <w:r>
        <w:rPr>
          <w:rFonts w:ascii="Google Sans" w:eastAsia="Google Sans" w:hAnsi="Google Sans" w:cs="Google Sans"/>
          <w:color w:val="1F1F1F"/>
        </w:rPr>
        <w:t xml:space="preserve"> surgery. This indicates the "residual" extent of disease.</w:t>
      </w:r>
      <w:r>
        <w:rPr>
          <w:rFonts w:ascii="Google Sans" w:eastAsia="Google Sans" w:hAnsi="Google Sans" w:cs="Google Sans"/>
          <w:color w:val="444746"/>
          <w:sz w:val="24"/>
          <w:szCs w:val="24"/>
          <w:vertAlign w:val="superscript"/>
        </w:rPr>
        <w:t>5</w:t>
      </w:r>
    </w:p>
    <w:p w14:paraId="54C77F16" w14:textId="77777777" w:rsidR="001B5006"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Recurrent (r)</w:t>
      </w:r>
      <w:r>
        <w:rPr>
          <w:rFonts w:ascii="Google Sans" w:eastAsia="Google Sans" w:hAnsi="Google Sans" w:cs="Google Sans"/>
          <w:color w:val="1F1F1F"/>
        </w:rPr>
        <w:t>: Staging of a tumor that reappears after a disease-free interval.</w:t>
      </w:r>
      <w:r>
        <w:rPr>
          <w:rFonts w:ascii="Google Sans" w:eastAsia="Google Sans" w:hAnsi="Google Sans" w:cs="Google Sans"/>
          <w:color w:val="444746"/>
          <w:sz w:val="24"/>
          <w:szCs w:val="24"/>
          <w:vertAlign w:val="superscript"/>
        </w:rPr>
        <w:t>5</w:t>
      </w:r>
    </w:p>
    <w:p w14:paraId="04635CB1" w14:textId="77777777" w:rsidR="001B5006" w:rsidRDefault="00000000">
      <w:pPr>
        <w:pStyle w:val="Heading3"/>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Representation of TNM</w:t>
      </w:r>
    </w:p>
    <w:p w14:paraId="72E7A2C7"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the stage is not a single string but a group of Observation resources. The </w:t>
      </w:r>
      <w:proofErr w:type="spellStart"/>
      <w:r>
        <w:rPr>
          <w:rFonts w:ascii="Google Sans" w:eastAsia="Google Sans" w:hAnsi="Google Sans" w:cs="Google Sans"/>
          <w:color w:val="1F1F1F"/>
        </w:rPr>
        <w:t>TNMStageGroup</w:t>
      </w:r>
      <w:proofErr w:type="spellEnd"/>
      <w:r>
        <w:rPr>
          <w:rFonts w:ascii="Google Sans" w:eastAsia="Google Sans" w:hAnsi="Google Sans" w:cs="Google Sans"/>
          <w:color w:val="1F1F1F"/>
        </w:rPr>
        <w:t xml:space="preserve"> profile uses </w:t>
      </w:r>
      <w:proofErr w:type="spellStart"/>
      <w:r>
        <w:rPr>
          <w:rFonts w:ascii="Google Sans" w:eastAsia="Google Sans" w:hAnsi="Google Sans" w:cs="Google Sans"/>
          <w:color w:val="1F1F1F"/>
        </w:rPr>
        <w:t>hasMember</w:t>
      </w:r>
      <w:proofErr w:type="spellEnd"/>
      <w:r>
        <w:rPr>
          <w:rFonts w:ascii="Google Sans" w:eastAsia="Google Sans" w:hAnsi="Google Sans" w:cs="Google Sans"/>
          <w:color w:val="1F1F1F"/>
        </w:rPr>
        <w:t xml:space="preserve"> links to point to the </w:t>
      </w:r>
      <w:proofErr w:type="spellStart"/>
      <w:r>
        <w:rPr>
          <w:rFonts w:ascii="Google Sans" w:eastAsia="Google Sans" w:hAnsi="Google Sans" w:cs="Google Sans"/>
          <w:color w:val="1F1F1F"/>
        </w:rPr>
        <w:t>TNMPrimaryTumorCategory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TNMRegionalNodesCategory</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TNMDistantMetastasesCategory</w:t>
      </w:r>
      <w:proofErr w:type="spellEnd"/>
      <w:r>
        <w:rPr>
          <w:rFonts w:ascii="Google Sans" w:eastAsia="Google Sans" w:hAnsi="Google Sans" w:cs="Google Sans"/>
          <w:color w:val="1F1F1F"/>
        </w:rPr>
        <w:t xml:space="preserve"> observations.</w:t>
      </w:r>
      <w:r>
        <w:rPr>
          <w:rFonts w:ascii="Google Sans" w:eastAsia="Google Sans" w:hAnsi="Google Sans" w:cs="Google Sans"/>
          <w:color w:val="444746"/>
          <w:sz w:val="24"/>
          <w:szCs w:val="24"/>
          <w:vertAlign w:val="superscript"/>
        </w:rPr>
        <w:t>5</w:t>
      </w:r>
    </w:p>
    <w:p w14:paraId="3B5C9A23"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B5006" w14:paraId="3FD61DF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2157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F686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Definition and Extraction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41067"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mCODE</w:t>
            </w:r>
            <w:proofErr w:type="spellEnd"/>
            <w:r>
              <w:rPr>
                <w:rFonts w:ascii="Google Sans" w:eastAsia="Google Sans" w:hAnsi="Google Sans" w:cs="Google Sans"/>
                <w:b/>
                <w:bCs/>
                <w:color w:val="1F1F1F"/>
              </w:rPr>
              <w:t xml:space="preserve"> Profile / Value Set</w:t>
            </w:r>
          </w:p>
        </w:tc>
      </w:tr>
      <w:tr w:rsidR="001B5006" w14:paraId="75B96AD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8EDF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Tumor (T)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DF705"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Size and local extent of the primary mass. Extract values like T1, T2, pT3a.</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A4FEF"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color w:val="1F1F1F"/>
              </w:rPr>
              <w:t>TNMPrimaryTumorCategory</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TNMPrimaryTumorCategoryVS</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20</w:t>
            </w:r>
          </w:p>
        </w:tc>
      </w:tr>
      <w:tr w:rsidR="001B5006" w14:paraId="4BBFF7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4FDB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Regional Nodes (N)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7460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Presence and number of involved lymph nodes. Extract values like N0, pN1, N2.</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74D5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color w:val="1F1F1F"/>
              </w:rPr>
              <w:t>TNMRegionalNodesCategory</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TNMRegionalNodesCategoryVS</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21</w:t>
            </w:r>
          </w:p>
        </w:tc>
      </w:tr>
      <w:tr w:rsidR="001B5006" w14:paraId="0AC285D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7AA7F"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Distant Metastasis (M)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4834E"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Evidence of spread to distant organs. Extract values like M0, pM1.</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E37E1"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color w:val="1F1F1F"/>
              </w:rPr>
              <w:t>TNMDistantMetastasesCategory</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TNMDistantMetastasesCategoryVS</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22</w:t>
            </w:r>
          </w:p>
        </w:tc>
      </w:tr>
    </w:tbl>
    <w:p w14:paraId="63952713"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Informaticians must ensure that annotators recognize the 'p' and '</w:t>
      </w:r>
      <w:proofErr w:type="spellStart"/>
      <w:r>
        <w:rPr>
          <w:rFonts w:ascii="Google Sans" w:eastAsia="Google Sans" w:hAnsi="Google Sans" w:cs="Google Sans"/>
          <w:color w:val="1F1F1F"/>
        </w:rPr>
        <w:t>yp</w:t>
      </w:r>
      <w:proofErr w:type="spellEnd"/>
      <w:r>
        <w:rPr>
          <w:rFonts w:ascii="Google Sans" w:eastAsia="Google Sans" w:hAnsi="Google Sans" w:cs="Google Sans"/>
          <w:color w:val="1F1F1F"/>
        </w:rPr>
        <w:t xml:space="preserve">' prefixes in pathology reports. For example, "pT2 pN1 </w:t>
      </w:r>
      <w:proofErr w:type="spellStart"/>
      <w:r>
        <w:rPr>
          <w:rFonts w:ascii="Google Sans" w:eastAsia="Google Sans" w:hAnsi="Google Sans" w:cs="Google Sans"/>
          <w:color w:val="1F1F1F"/>
        </w:rPr>
        <w:t>pMX</w:t>
      </w:r>
      <w:proofErr w:type="spellEnd"/>
      <w:r>
        <w:rPr>
          <w:rFonts w:ascii="Google Sans" w:eastAsia="Google Sans" w:hAnsi="Google Sans" w:cs="Google Sans"/>
          <w:color w:val="1F1F1F"/>
        </w:rPr>
        <w:t>" should be extracted as pathological staging components.</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If a report says "Stage IIIA," this is the overall stage group, which is a separate </w:t>
      </w:r>
      <w:r>
        <w:rPr>
          <w:rFonts w:ascii="Google Sans" w:eastAsia="Google Sans" w:hAnsi="Google Sans" w:cs="Google Sans"/>
          <w:color w:val="1F1F1F"/>
        </w:rPr>
        <w:lastRenderedPageBreak/>
        <w:t>observation that aggregates the TNM categories.</w:t>
      </w:r>
      <w:r>
        <w:rPr>
          <w:rFonts w:ascii="Google Sans" w:eastAsia="Google Sans" w:hAnsi="Google Sans" w:cs="Google Sans"/>
          <w:color w:val="444746"/>
          <w:sz w:val="24"/>
          <w:szCs w:val="24"/>
          <w:vertAlign w:val="superscript"/>
        </w:rPr>
        <w:t>7</w:t>
      </w:r>
    </w:p>
    <w:p w14:paraId="6C08F6EA"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Site-Specific Extraction Logic for T, N, and M</w:t>
      </w:r>
    </w:p>
    <w:p w14:paraId="2EF5683E"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criteria for assigning T, N, and M categories are highly site-specific. The annotation guideline must provide reference tables derived from CAP protocols to assist annotators in validating the values found in the text.</w:t>
      </w:r>
      <w:r>
        <w:rPr>
          <w:rFonts w:ascii="Google Sans" w:eastAsia="Google Sans" w:hAnsi="Google Sans" w:cs="Google Sans"/>
          <w:color w:val="444746"/>
          <w:sz w:val="24"/>
          <w:szCs w:val="24"/>
          <w:vertAlign w:val="superscript"/>
        </w:rPr>
        <w:t>8</w:t>
      </w:r>
    </w:p>
    <w:p w14:paraId="17ACE852"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Breast Cancer </w:t>
      </w:r>
      <w:proofErr w:type="spellStart"/>
      <w:r>
        <w:rPr>
          <w:rFonts w:ascii="Google Sans" w:eastAsia="Google Sans" w:hAnsi="Google Sans" w:cs="Google Sans"/>
          <w:color w:val="1F1F1F"/>
        </w:rPr>
        <w:t>pTNM</w:t>
      </w:r>
      <w:proofErr w:type="spellEnd"/>
      <w:r>
        <w:rPr>
          <w:rFonts w:ascii="Google Sans" w:eastAsia="Google Sans" w:hAnsi="Google Sans" w:cs="Google Sans"/>
          <w:color w:val="1F1F1F"/>
        </w:rPr>
        <w:t xml:space="preserve"> (AJCC 8th/9th Ed)</w:t>
      </w:r>
    </w:p>
    <w:p w14:paraId="5F594470"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breast cancer, the T category is primarily based on the size of the largest contiguous area of invasion.</w:t>
      </w:r>
      <w:r>
        <w:rPr>
          <w:rFonts w:ascii="Google Sans" w:eastAsia="Google Sans" w:hAnsi="Google Sans" w:cs="Google Sans"/>
          <w:color w:val="444746"/>
          <w:sz w:val="24"/>
          <w:szCs w:val="24"/>
          <w:vertAlign w:val="superscript"/>
        </w:rPr>
        <w:t>23</w:t>
      </w:r>
    </w:p>
    <w:p w14:paraId="7EA374CB" w14:textId="77777777" w:rsidR="001B5006" w:rsidRDefault="00000000">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pTis</w:t>
      </w:r>
      <w:proofErr w:type="spellEnd"/>
      <w:r>
        <w:rPr>
          <w:rFonts w:ascii="Google Sans" w:eastAsia="Google Sans" w:hAnsi="Google Sans" w:cs="Google Sans"/>
          <w:color w:val="1F1F1F"/>
        </w:rPr>
        <w:t>: Carcinoma in situ (DCIS or LCIS).</w:t>
      </w:r>
      <w:r>
        <w:rPr>
          <w:rFonts w:ascii="Google Sans" w:eastAsia="Google Sans" w:hAnsi="Google Sans" w:cs="Google Sans"/>
          <w:color w:val="444746"/>
          <w:sz w:val="24"/>
          <w:szCs w:val="24"/>
          <w:vertAlign w:val="superscript"/>
        </w:rPr>
        <w:t>23</w:t>
      </w:r>
    </w:p>
    <w:p w14:paraId="5FC49677" w14:textId="77777777" w:rsidR="001B500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pT1</w:t>
      </w:r>
      <w:r>
        <w:rPr>
          <w:rFonts w:ascii="Google Sans" w:eastAsia="Google Sans" w:hAnsi="Google Sans" w:cs="Google Sans"/>
          <w:color w:val="1F1F1F"/>
        </w:rPr>
        <w:t xml:space="preserve">: Tumor </w:t>
      </w:r>
      <w:r>
        <w:rPr>
          <w:rFonts w:ascii="Google Sans" w:eastAsia="Google Sans" w:hAnsi="Google Sans" w:cs="Google Sans"/>
          <w:noProof/>
          <w:color w:val="1F1F1F"/>
        </w:rPr>
        <w:drawing>
          <wp:inline distT="19050" distB="19050" distL="19050" distR="19050" wp14:anchorId="65F77670" wp14:editId="61879521">
            <wp:extent cx="143470" cy="2199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3470" cy="219988"/>
                    </a:xfrm>
                    <a:prstGeom prst="rect">
                      <a:avLst/>
                    </a:prstGeom>
                    <a:ln/>
                  </pic:spPr>
                </pic:pic>
              </a:graphicData>
            </a:graphic>
          </wp:inline>
        </w:drawing>
      </w:r>
      <w:r>
        <w:rPr>
          <w:rFonts w:ascii="Google Sans" w:eastAsia="Google Sans" w:hAnsi="Google Sans" w:cs="Google Sans"/>
          <w:color w:val="1F1F1F"/>
        </w:rPr>
        <w:t xml:space="preserve"> 20 mm.</w:t>
      </w:r>
    </w:p>
    <w:p w14:paraId="13CD43B3" w14:textId="77777777" w:rsidR="001B5006"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pT1mi</w:t>
      </w:r>
      <w:r>
        <w:rPr>
          <w:rFonts w:ascii="Google Sans" w:eastAsia="Google Sans" w:hAnsi="Google Sans" w:cs="Google Sans"/>
          <w:color w:val="1F1F1F"/>
        </w:rPr>
        <w:t xml:space="preserve">: Microinvasion </w:t>
      </w:r>
      <w:r>
        <w:rPr>
          <w:rFonts w:ascii="Google Sans" w:eastAsia="Google Sans" w:hAnsi="Google Sans" w:cs="Google Sans"/>
          <w:noProof/>
          <w:color w:val="1F1F1F"/>
        </w:rPr>
        <w:drawing>
          <wp:inline distT="19050" distB="19050" distL="19050" distR="19050" wp14:anchorId="29710927" wp14:editId="7078E1CD">
            <wp:extent cx="143470" cy="21998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3470" cy="219988"/>
                    </a:xfrm>
                    <a:prstGeom prst="rect">
                      <a:avLst/>
                    </a:prstGeom>
                    <a:ln/>
                  </pic:spPr>
                </pic:pic>
              </a:graphicData>
            </a:graphic>
          </wp:inline>
        </w:drawing>
      </w:r>
      <w:r>
        <w:rPr>
          <w:rFonts w:ascii="Google Sans" w:eastAsia="Google Sans" w:hAnsi="Google Sans" w:cs="Google Sans"/>
          <w:color w:val="1F1F1F"/>
        </w:rPr>
        <w:t xml:space="preserve"> 1 mm.</w:t>
      </w:r>
      <w:r>
        <w:rPr>
          <w:rFonts w:ascii="Google Sans" w:eastAsia="Google Sans" w:hAnsi="Google Sans" w:cs="Google Sans"/>
          <w:color w:val="444746"/>
          <w:sz w:val="24"/>
          <w:szCs w:val="24"/>
          <w:vertAlign w:val="superscript"/>
        </w:rPr>
        <w:t>23</w:t>
      </w:r>
    </w:p>
    <w:p w14:paraId="44AAF628" w14:textId="77777777" w:rsidR="001B5006"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pT1a</w:t>
      </w:r>
      <w:r>
        <w:rPr>
          <w:rFonts w:ascii="Google Sans" w:eastAsia="Google Sans" w:hAnsi="Google Sans" w:cs="Google Sans"/>
          <w:color w:val="1F1F1F"/>
        </w:rPr>
        <w:t xml:space="preserve">: &gt; 1 mm but </w:t>
      </w:r>
      <w:r>
        <w:rPr>
          <w:rFonts w:ascii="Google Sans" w:eastAsia="Google Sans" w:hAnsi="Google Sans" w:cs="Google Sans"/>
          <w:noProof/>
          <w:color w:val="1F1F1F"/>
        </w:rPr>
        <w:drawing>
          <wp:inline distT="19050" distB="19050" distL="19050" distR="19050" wp14:anchorId="687B5DFF" wp14:editId="5FD1E876">
            <wp:extent cx="143470" cy="2199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3470" cy="219988"/>
                    </a:xfrm>
                    <a:prstGeom prst="rect">
                      <a:avLst/>
                    </a:prstGeom>
                    <a:ln/>
                  </pic:spPr>
                </pic:pic>
              </a:graphicData>
            </a:graphic>
          </wp:inline>
        </w:drawing>
      </w:r>
      <w:r>
        <w:rPr>
          <w:rFonts w:ascii="Google Sans" w:eastAsia="Google Sans" w:hAnsi="Google Sans" w:cs="Google Sans"/>
          <w:color w:val="1F1F1F"/>
        </w:rPr>
        <w:t xml:space="preserve"> 5 mm.</w:t>
      </w:r>
    </w:p>
    <w:p w14:paraId="6DB224FC" w14:textId="77777777" w:rsidR="001B500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pT2</w:t>
      </w:r>
      <w:r>
        <w:rPr>
          <w:rFonts w:ascii="Google Sans" w:eastAsia="Google Sans" w:hAnsi="Google Sans" w:cs="Google Sans"/>
          <w:color w:val="1F1F1F"/>
        </w:rPr>
        <w:t xml:space="preserve">: Tumor &gt; 20 mm but </w:t>
      </w:r>
      <w:r>
        <w:rPr>
          <w:rFonts w:ascii="Google Sans" w:eastAsia="Google Sans" w:hAnsi="Google Sans" w:cs="Google Sans"/>
          <w:noProof/>
          <w:color w:val="1F1F1F"/>
        </w:rPr>
        <w:drawing>
          <wp:inline distT="19050" distB="19050" distL="19050" distR="19050" wp14:anchorId="12CFD521" wp14:editId="4A3019CC">
            <wp:extent cx="143470" cy="21998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3470" cy="219988"/>
                    </a:xfrm>
                    <a:prstGeom prst="rect">
                      <a:avLst/>
                    </a:prstGeom>
                    <a:ln/>
                  </pic:spPr>
                </pic:pic>
              </a:graphicData>
            </a:graphic>
          </wp:inline>
        </w:drawing>
      </w:r>
      <w:r>
        <w:rPr>
          <w:rFonts w:ascii="Google Sans" w:eastAsia="Google Sans" w:hAnsi="Google Sans" w:cs="Google Sans"/>
          <w:color w:val="1F1F1F"/>
        </w:rPr>
        <w:t xml:space="preserve"> 50 mm.</w:t>
      </w:r>
    </w:p>
    <w:p w14:paraId="6641CA2F" w14:textId="77777777" w:rsidR="001B500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pT3</w:t>
      </w:r>
      <w:r>
        <w:rPr>
          <w:rFonts w:ascii="Google Sans" w:eastAsia="Google Sans" w:hAnsi="Google Sans" w:cs="Google Sans"/>
          <w:color w:val="1F1F1F"/>
        </w:rPr>
        <w:t>: Tumor &gt; 50 mm.</w:t>
      </w:r>
    </w:p>
    <w:p w14:paraId="04F669D5" w14:textId="77777777" w:rsidR="001B5006"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pT4</w:t>
      </w:r>
      <w:r>
        <w:rPr>
          <w:rFonts w:ascii="Google Sans" w:eastAsia="Google Sans" w:hAnsi="Google Sans" w:cs="Google Sans"/>
          <w:color w:val="1F1F1F"/>
        </w:rPr>
        <w:t>: Extension to the chest wall or skin.</w:t>
      </w:r>
      <w:r>
        <w:rPr>
          <w:rFonts w:ascii="Google Sans" w:eastAsia="Google Sans" w:hAnsi="Google Sans" w:cs="Google Sans"/>
          <w:color w:val="444746"/>
          <w:sz w:val="24"/>
          <w:szCs w:val="24"/>
          <w:vertAlign w:val="superscript"/>
        </w:rPr>
        <w:t>23</w:t>
      </w:r>
    </w:p>
    <w:p w14:paraId="7C46D469" w14:textId="77777777" w:rsidR="001B5006"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N category in breast cancer is determined by the number of positive lymph nodes and the size of the largest metastasis (</w:t>
      </w:r>
      <w:proofErr w:type="spellStart"/>
      <w:r>
        <w:rPr>
          <w:rFonts w:ascii="Google Sans" w:eastAsia="Google Sans" w:hAnsi="Google Sans" w:cs="Google Sans"/>
          <w:color w:val="1F1F1F"/>
        </w:rPr>
        <w:t>macrometastasis</w:t>
      </w:r>
      <w:proofErr w:type="spellEnd"/>
      <w:r>
        <w:rPr>
          <w:rFonts w:ascii="Google Sans" w:eastAsia="Google Sans" w:hAnsi="Google Sans" w:cs="Google Sans"/>
          <w:color w:val="1F1F1F"/>
        </w:rPr>
        <w:t xml:space="preserve"> vs. </w:t>
      </w:r>
      <w:proofErr w:type="spellStart"/>
      <w:r>
        <w:rPr>
          <w:rFonts w:ascii="Google Sans" w:eastAsia="Google Sans" w:hAnsi="Google Sans" w:cs="Google Sans"/>
          <w:color w:val="1F1F1F"/>
        </w:rPr>
        <w:t>micrometastasis</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47</w:t>
      </w:r>
    </w:p>
    <w:p w14:paraId="444FBDA6"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Colorectal Cancer </w:t>
      </w:r>
      <w:proofErr w:type="spellStart"/>
      <w:r>
        <w:rPr>
          <w:rFonts w:ascii="Google Sans" w:eastAsia="Google Sans" w:hAnsi="Google Sans" w:cs="Google Sans"/>
          <w:color w:val="1F1F1F"/>
        </w:rPr>
        <w:t>pTNM</w:t>
      </w:r>
      <w:proofErr w:type="spellEnd"/>
    </w:p>
    <w:p w14:paraId="422B6CBC"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colorectal cancer, the T category is defined by the depth of invasion through the layers of the bowel wall rather than size.</w:t>
      </w:r>
      <w:r>
        <w:rPr>
          <w:rFonts w:ascii="Google Sans" w:eastAsia="Google Sans" w:hAnsi="Google Sans" w:cs="Google Sans"/>
          <w:color w:val="444746"/>
          <w:sz w:val="24"/>
          <w:szCs w:val="24"/>
          <w:vertAlign w:val="superscript"/>
        </w:rPr>
        <w:t>7</w:t>
      </w:r>
    </w:p>
    <w:p w14:paraId="16F74390" w14:textId="77777777" w:rsidR="001B500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pT1</w:t>
      </w:r>
      <w:r>
        <w:rPr>
          <w:rFonts w:ascii="Google Sans" w:eastAsia="Google Sans" w:hAnsi="Google Sans" w:cs="Google Sans"/>
          <w:color w:val="1F1F1F"/>
        </w:rPr>
        <w:t>: Invades submucosa.</w:t>
      </w:r>
      <w:r>
        <w:rPr>
          <w:rFonts w:ascii="Google Sans" w:eastAsia="Google Sans" w:hAnsi="Google Sans" w:cs="Google Sans"/>
          <w:color w:val="444746"/>
          <w:sz w:val="24"/>
          <w:szCs w:val="24"/>
          <w:vertAlign w:val="superscript"/>
        </w:rPr>
        <w:t>7</w:t>
      </w:r>
    </w:p>
    <w:p w14:paraId="26E7A7EE" w14:textId="77777777" w:rsidR="001B500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pT2</w:t>
      </w:r>
      <w:r>
        <w:rPr>
          <w:rFonts w:ascii="Google Sans" w:eastAsia="Google Sans" w:hAnsi="Google Sans" w:cs="Google Sans"/>
          <w:color w:val="1F1F1F"/>
        </w:rPr>
        <w:t>: Invades muscularis propria.</w:t>
      </w:r>
      <w:r>
        <w:rPr>
          <w:rFonts w:ascii="Google Sans" w:eastAsia="Google Sans" w:hAnsi="Google Sans" w:cs="Google Sans"/>
          <w:color w:val="444746"/>
          <w:sz w:val="24"/>
          <w:szCs w:val="24"/>
          <w:vertAlign w:val="superscript"/>
        </w:rPr>
        <w:t>7</w:t>
      </w:r>
    </w:p>
    <w:p w14:paraId="20222D47" w14:textId="77777777" w:rsidR="001B500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pT3</w:t>
      </w:r>
      <w:r>
        <w:rPr>
          <w:rFonts w:ascii="Google Sans" w:eastAsia="Google Sans" w:hAnsi="Google Sans" w:cs="Google Sans"/>
          <w:color w:val="1F1F1F"/>
        </w:rPr>
        <w:t>: Invades through the muscularis propria into the subserosa.</w:t>
      </w:r>
      <w:r>
        <w:rPr>
          <w:rFonts w:ascii="Google Sans" w:eastAsia="Google Sans" w:hAnsi="Google Sans" w:cs="Google Sans"/>
          <w:color w:val="444746"/>
          <w:sz w:val="24"/>
          <w:szCs w:val="24"/>
          <w:vertAlign w:val="superscript"/>
        </w:rPr>
        <w:t>7</w:t>
      </w:r>
    </w:p>
    <w:p w14:paraId="5A2FD223" w14:textId="77777777" w:rsidR="001B5006"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pT4</w:t>
      </w:r>
      <w:r>
        <w:rPr>
          <w:rFonts w:ascii="Google Sans" w:eastAsia="Google Sans" w:hAnsi="Google Sans" w:cs="Google Sans"/>
          <w:color w:val="1F1F1F"/>
        </w:rPr>
        <w:t>: Invades visceral peritoneum or adjacent organs.</w:t>
      </w:r>
      <w:r>
        <w:rPr>
          <w:rFonts w:ascii="Google Sans" w:eastAsia="Google Sans" w:hAnsi="Google Sans" w:cs="Google Sans"/>
          <w:color w:val="444746"/>
          <w:sz w:val="24"/>
          <w:szCs w:val="24"/>
          <w:vertAlign w:val="superscript"/>
        </w:rPr>
        <w:t>7</w:t>
      </w:r>
    </w:p>
    <w:p w14:paraId="779D5E48" w14:textId="77777777" w:rsidR="001B5006"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Annotators must check the "Gross Description" for evidence of invasion depth if the synoptic summary is ambiguous.</w:t>
      </w:r>
      <w:r>
        <w:rPr>
          <w:rFonts w:ascii="Google Sans" w:eastAsia="Google Sans" w:hAnsi="Google Sans" w:cs="Google Sans"/>
          <w:color w:val="444746"/>
          <w:sz w:val="24"/>
          <w:szCs w:val="24"/>
          <w:vertAlign w:val="superscript"/>
        </w:rPr>
        <w:t>50</w:t>
      </w:r>
    </w:p>
    <w:p w14:paraId="6B36DAA1"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Addressing Ambiguity in Pathological Terminology</w:t>
      </w:r>
    </w:p>
    <w:p w14:paraId="326E30AD"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extraction process must handle the inherent ambiguity of clinical language. The annotation guideline should incorporate the SEER and AJCC standards for "Ambiguous Terminology" to </w:t>
      </w:r>
      <w:r>
        <w:rPr>
          <w:rFonts w:ascii="Google Sans" w:eastAsia="Google Sans" w:hAnsi="Google Sans" w:cs="Google Sans"/>
          <w:color w:val="1F1F1F"/>
        </w:rPr>
        <w:lastRenderedPageBreak/>
        <w:t>ensure consistent inclusion or exclusion of cases.</w:t>
      </w:r>
      <w:r>
        <w:rPr>
          <w:rFonts w:ascii="Google Sans" w:eastAsia="Google Sans" w:hAnsi="Google Sans" w:cs="Google Sans"/>
          <w:color w:val="444746"/>
          <w:sz w:val="24"/>
          <w:szCs w:val="24"/>
          <w:vertAlign w:val="superscript"/>
        </w:rPr>
        <w:t>34</w:t>
      </w:r>
    </w:p>
    <w:p w14:paraId="484E1CC3"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Reportable Ambiguous Terms</w:t>
      </w:r>
    </w:p>
    <w:p w14:paraId="77B23C5A"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These terms should be treated as confirmation of the existence of the cancer for extraction purposes.</w:t>
      </w:r>
      <w:r>
        <w:rPr>
          <w:rFonts w:ascii="Google Sans" w:eastAsia="Google Sans" w:hAnsi="Google Sans" w:cs="Google Sans"/>
          <w:color w:val="444746"/>
          <w:sz w:val="24"/>
          <w:szCs w:val="24"/>
          <w:vertAlign w:val="superscript"/>
        </w:rPr>
        <w:t>34</w:t>
      </w:r>
    </w:p>
    <w:p w14:paraId="0BC24EE5" w14:textId="77777777" w:rsidR="001B5006"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Apparent(</w:t>
      </w:r>
      <w:proofErr w:type="spellStart"/>
      <w:r>
        <w:rPr>
          <w:rFonts w:ascii="Google Sans" w:eastAsia="Google Sans" w:hAnsi="Google Sans" w:cs="Google Sans"/>
          <w:b/>
          <w:bCs/>
          <w:color w:val="1F1F1F"/>
        </w:rPr>
        <w:t>ly</w:t>
      </w:r>
      <w:proofErr w:type="spellEnd"/>
      <w:r>
        <w:rPr>
          <w:rFonts w:ascii="Google Sans" w:eastAsia="Google Sans" w:hAnsi="Google Sans" w:cs="Google Sans"/>
          <w:b/>
          <w:bCs/>
          <w:color w:val="1F1F1F"/>
        </w:rPr>
        <w:t>) / Appears</w:t>
      </w:r>
    </w:p>
    <w:p w14:paraId="385966F5" w14:textId="77777777" w:rsidR="001B5006"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Comparable with / Compatible with</w:t>
      </w:r>
    </w:p>
    <w:p w14:paraId="58CF8E95" w14:textId="77777777" w:rsidR="001B5006"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Consistent with</w:t>
      </w:r>
    </w:p>
    <w:p w14:paraId="2D9DD235" w14:textId="77777777" w:rsidR="001B5006"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Favor(s)</w:t>
      </w:r>
    </w:p>
    <w:p w14:paraId="1A95FA32" w14:textId="77777777" w:rsidR="001B5006"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Most likely / Probable / Presumed</w:t>
      </w:r>
    </w:p>
    <w:p w14:paraId="06AC19D3" w14:textId="77777777" w:rsidR="001B5006"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Suspicious (for)</w:t>
      </w:r>
    </w:p>
    <w:p w14:paraId="136755F9" w14:textId="77777777" w:rsidR="001B500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Non-Reportable Terms</w:t>
      </w:r>
    </w:p>
    <w:p w14:paraId="7E59EC46"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These terms indicate insufficient evidence and should generally lead to the case being marked as "Unknown" or excluded.</w:t>
      </w:r>
      <w:r>
        <w:rPr>
          <w:rFonts w:ascii="Google Sans" w:eastAsia="Google Sans" w:hAnsi="Google Sans" w:cs="Google Sans"/>
          <w:color w:val="444746"/>
          <w:sz w:val="24"/>
          <w:szCs w:val="24"/>
          <w:vertAlign w:val="superscript"/>
        </w:rPr>
        <w:t>34</w:t>
      </w:r>
    </w:p>
    <w:p w14:paraId="5ACA29D2" w14:textId="77777777" w:rsidR="001B5006"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Abuts</w:t>
      </w:r>
      <w:r>
        <w:rPr>
          <w:rFonts w:ascii="Google Sans" w:eastAsia="Google Sans" w:hAnsi="Google Sans" w:cs="Google Sans"/>
          <w:color w:val="1F1F1F"/>
        </w:rPr>
        <w:t xml:space="preserve"> (often used for lung tumor extension but does not imply involvement).</w:t>
      </w:r>
      <w:r>
        <w:rPr>
          <w:rFonts w:ascii="Google Sans" w:eastAsia="Google Sans" w:hAnsi="Google Sans" w:cs="Google Sans"/>
          <w:color w:val="444746"/>
          <w:sz w:val="24"/>
          <w:szCs w:val="24"/>
          <w:vertAlign w:val="superscript"/>
        </w:rPr>
        <w:t>50</w:t>
      </w:r>
    </w:p>
    <w:p w14:paraId="18B348D0" w14:textId="77777777" w:rsidR="001B5006"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Possible / Suggestive of / Worrisome for</w:t>
      </w:r>
    </w:p>
    <w:p w14:paraId="30FD2024" w14:textId="77777777" w:rsidR="001B5006"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Rule out / Questionable</w:t>
      </w:r>
    </w:p>
    <w:p w14:paraId="79C6D0FA" w14:textId="77777777" w:rsidR="001B5006"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Annotators should also be wary of neoadjuvant therapy effects. If a pathology report mentions "fibrous scarring" without residual tumor, this is a pathological complete response (</w:t>
      </w:r>
      <w:proofErr w:type="spellStart"/>
      <w:r>
        <w:rPr>
          <w:rFonts w:ascii="Google Sans" w:eastAsia="Google Sans" w:hAnsi="Google Sans" w:cs="Google Sans"/>
          <w:color w:val="1F1F1F"/>
        </w:rPr>
        <w:t>pCR</w:t>
      </w:r>
      <w:proofErr w:type="spellEnd"/>
      <w:r>
        <w:rPr>
          <w:rFonts w:ascii="Google Sans" w:eastAsia="Google Sans" w:hAnsi="Google Sans" w:cs="Google Sans"/>
          <w:color w:val="1F1F1F"/>
        </w:rPr>
        <w:t>), which is coded as ypT0 ypN0.</w:t>
      </w:r>
      <w:r>
        <w:rPr>
          <w:rFonts w:ascii="Google Sans" w:eastAsia="Google Sans" w:hAnsi="Google Sans" w:cs="Google Sans"/>
          <w:color w:val="444746"/>
          <w:sz w:val="24"/>
          <w:szCs w:val="24"/>
          <w:vertAlign w:val="superscript"/>
        </w:rPr>
        <w:t>47</w:t>
      </w:r>
    </w:p>
    <w:p w14:paraId="5B4C0719"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Informatics Workflow and Annotation Methodology</w:t>
      </w:r>
    </w:p>
    <w:p w14:paraId="0EB922BA"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achieve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-aligned data extraction, the informatics workflow must move from text units to normalized concepts. This process involves tokenization, NER, relationship extraction, and terminology mapping.</w:t>
      </w:r>
      <w:r>
        <w:rPr>
          <w:rFonts w:ascii="Google Sans" w:eastAsia="Google Sans" w:hAnsi="Google Sans" w:cs="Google Sans"/>
          <w:color w:val="444746"/>
          <w:sz w:val="24"/>
          <w:szCs w:val="24"/>
          <w:vertAlign w:val="superscript"/>
        </w:rPr>
        <w:t>54</w:t>
      </w:r>
    </w:p>
    <w:p w14:paraId="6F75E879"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Named Entity Recognition (NER) Strategies</w:t>
      </w:r>
    </w:p>
    <w:p w14:paraId="19645EEC"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NER is the foundational step in extracting the diagnostic parameters. Modern approaches often utilize transformer-based models like Clinical BERT, which are fine-tuned on annotated pathology corpora to identify "Histology," "Grade," and "Stage".</w:t>
      </w:r>
      <w:r>
        <w:rPr>
          <w:rFonts w:ascii="Google Sans" w:eastAsia="Google Sans" w:hAnsi="Google Sans" w:cs="Google Sans"/>
          <w:color w:val="444746"/>
          <w:sz w:val="24"/>
          <w:szCs w:val="24"/>
          <w:vertAlign w:val="superscript"/>
        </w:rPr>
        <w:t>57</w:t>
      </w:r>
    </w:p>
    <w:p w14:paraId="3A9A4C0A" w14:textId="77777777" w:rsidR="001B5006"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Entity Identification</w:t>
      </w:r>
      <w:r>
        <w:rPr>
          <w:rFonts w:ascii="Google Sans" w:eastAsia="Google Sans" w:hAnsi="Google Sans" w:cs="Google Sans"/>
          <w:color w:val="1F1F1F"/>
        </w:rPr>
        <w:t>: Mark spans of text that correspond to the eight required elements.</w:t>
      </w:r>
    </w:p>
    <w:p w14:paraId="4C640056" w14:textId="77777777" w:rsidR="001B5006"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Attribute Assignment</w:t>
      </w:r>
      <w:r>
        <w:rPr>
          <w:rFonts w:ascii="Google Sans" w:eastAsia="Google Sans" w:hAnsi="Google Sans" w:cs="Google Sans"/>
          <w:color w:val="1F1F1F"/>
        </w:rPr>
        <w:t>: For a "Stage" entity, assign attributes such as "Value" (e.g., T2) and "Timing" (e.g., Pathological).</w:t>
      </w:r>
      <w:r>
        <w:rPr>
          <w:rFonts w:ascii="Google Sans" w:eastAsia="Google Sans" w:hAnsi="Google Sans" w:cs="Google Sans"/>
          <w:color w:val="444746"/>
          <w:sz w:val="24"/>
          <w:szCs w:val="24"/>
          <w:vertAlign w:val="superscript"/>
        </w:rPr>
        <w:t>55</w:t>
      </w:r>
    </w:p>
    <w:p w14:paraId="336DC1E1" w14:textId="77777777" w:rsidR="001B5006"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Relationship Linking</w:t>
      </w:r>
      <w:r>
        <w:rPr>
          <w:rFonts w:ascii="Google Sans" w:eastAsia="Google Sans" w:hAnsi="Google Sans" w:cs="Google Sans"/>
          <w:color w:val="1F1F1F"/>
        </w:rPr>
        <w:t>: Explicitly link the "Stage" to the "Primary Cancer Diagnosis" entity within the same report to ensure data provenance.</w:t>
      </w:r>
      <w:r>
        <w:rPr>
          <w:rFonts w:ascii="Google Sans" w:eastAsia="Google Sans" w:hAnsi="Google Sans" w:cs="Google Sans"/>
          <w:color w:val="444746"/>
          <w:sz w:val="24"/>
          <w:szCs w:val="24"/>
          <w:vertAlign w:val="superscript"/>
        </w:rPr>
        <w:t>12</w:t>
      </w:r>
    </w:p>
    <w:p w14:paraId="14B39807" w14:textId="77777777" w:rsidR="001B500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Normalization to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Value Sets</w:t>
      </w:r>
    </w:p>
    <w:p w14:paraId="48DBFC5D"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Once entities are extracted, they must be normalized to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value sets. This is often accomplished through a combination of string matching, heuristic-based normalization, and calls to terminology servers.</w:t>
      </w:r>
      <w:r>
        <w:rPr>
          <w:rFonts w:ascii="Google Sans" w:eastAsia="Google Sans" w:hAnsi="Google Sans" w:cs="Google Sans"/>
          <w:color w:val="444746"/>
          <w:sz w:val="24"/>
          <w:szCs w:val="24"/>
          <w:vertAlign w:val="superscript"/>
        </w:rPr>
        <w:t>11</w:t>
      </w:r>
    </w:p>
    <w:p w14:paraId="3A6D61FD" w14:textId="77777777" w:rsidR="001B5006"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Heuristic Normalization</w:t>
      </w:r>
      <w:r>
        <w:rPr>
          <w:rFonts w:ascii="Google Sans" w:eastAsia="Google Sans" w:hAnsi="Google Sans" w:cs="Google Sans"/>
          <w:color w:val="1F1F1F"/>
        </w:rPr>
        <w:t>: For example, removing prefixes from accession numbers or normalizing "mod. diff." to "moderately differentiated".</w:t>
      </w:r>
      <w:r>
        <w:rPr>
          <w:rFonts w:ascii="Google Sans" w:eastAsia="Google Sans" w:hAnsi="Google Sans" w:cs="Google Sans"/>
          <w:color w:val="444746"/>
          <w:sz w:val="24"/>
          <w:szCs w:val="24"/>
          <w:vertAlign w:val="superscript"/>
        </w:rPr>
        <w:t>12</w:t>
      </w:r>
    </w:p>
    <w:p w14:paraId="1154F776" w14:textId="77777777" w:rsidR="001B5006"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Terminology Servers</w:t>
      </w:r>
      <w:r>
        <w:rPr>
          <w:rFonts w:ascii="Google Sans" w:eastAsia="Google Sans" w:hAnsi="Google Sans" w:cs="Google Sans"/>
          <w:color w:val="1F1F1F"/>
        </w:rPr>
        <w:t>: Querying servers (like tx.fhir.org) to find the closest SNOMED CT or ICD-O-3 code for a given text span.</w:t>
      </w:r>
      <w:r>
        <w:rPr>
          <w:rFonts w:ascii="Google Sans" w:eastAsia="Google Sans" w:hAnsi="Google Sans" w:cs="Google Sans"/>
          <w:color w:val="444746"/>
          <w:sz w:val="24"/>
          <w:szCs w:val="24"/>
          <w:vertAlign w:val="superscript"/>
        </w:rPr>
        <w:t>32</w:t>
      </w:r>
    </w:p>
    <w:p w14:paraId="03A62776" w14:textId="77777777" w:rsidR="001B500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Inter-Annotator Agreement (IAA) and Gold Standards</w:t>
      </w:r>
    </w:p>
    <w:p w14:paraId="1844992F"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high-quality annotation guideline requires validation through IAA metrics. The Cohen’s Kappa coefficient or F1-score should be used to assess the consistency between two independent annotators.</w:t>
      </w:r>
      <w:r>
        <w:rPr>
          <w:rFonts w:ascii="Google Sans" w:eastAsia="Google Sans" w:hAnsi="Google Sans" w:cs="Google Sans"/>
          <w:color w:val="444746"/>
          <w:sz w:val="24"/>
          <w:szCs w:val="24"/>
          <w:vertAlign w:val="superscript"/>
        </w:rPr>
        <w:t>43</w:t>
      </w:r>
    </w:p>
    <w:p w14:paraId="1AB56636" w14:textId="77777777" w:rsidR="001B5006" w:rsidRDefault="001B5006">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B5006" w14:paraId="458CBAB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ED9B1"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Concept Class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23E5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Typical Target F1-Score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F07D8"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Challenges in Annotation</w:t>
            </w:r>
          </w:p>
        </w:tc>
      </w:tr>
      <w:tr w:rsidR="001B5006" w14:paraId="09F3CBC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2EE3E"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Primary Diagnosis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AA77A"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0.95+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7BCD3"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Ambiguous terminology handling </w:t>
            </w:r>
            <w:r>
              <w:rPr>
                <w:rFonts w:ascii="Google Sans" w:eastAsia="Google Sans" w:hAnsi="Google Sans" w:cs="Google Sans"/>
                <w:color w:val="444746"/>
                <w:sz w:val="24"/>
                <w:szCs w:val="24"/>
                <w:vertAlign w:val="superscript"/>
              </w:rPr>
              <w:t>51</w:t>
            </w:r>
          </w:p>
        </w:tc>
      </w:tr>
      <w:tr w:rsidR="001B5006" w14:paraId="7618066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DCBAE6"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Histologic Grade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AF932"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0.90+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6E5BB"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Site-specific vs. general systems </w:t>
            </w:r>
            <w:r>
              <w:rPr>
                <w:rFonts w:ascii="Google Sans" w:eastAsia="Google Sans" w:hAnsi="Google Sans" w:cs="Google Sans"/>
                <w:color w:val="444746"/>
                <w:sz w:val="24"/>
                <w:szCs w:val="24"/>
                <w:vertAlign w:val="superscript"/>
              </w:rPr>
              <w:t>35</w:t>
            </w:r>
          </w:p>
        </w:tc>
      </w:tr>
      <w:tr w:rsidR="001B5006" w14:paraId="31C5916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B9F74"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T-Stage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0D16C"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0.85+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F037C"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Distinguishing </w:t>
            </w:r>
            <w:proofErr w:type="spellStart"/>
            <w:r>
              <w:rPr>
                <w:rFonts w:ascii="Google Sans" w:eastAsia="Google Sans" w:hAnsi="Google Sans" w:cs="Google Sans"/>
                <w:color w:val="1F1F1F"/>
              </w:rPr>
              <w:t>cT</w:t>
            </w:r>
            <w:proofErr w:type="spellEnd"/>
            <w:r>
              <w:rPr>
                <w:rFonts w:ascii="Google Sans" w:eastAsia="Google Sans" w:hAnsi="Google Sans" w:cs="Google Sans"/>
                <w:color w:val="1F1F1F"/>
              </w:rPr>
              <w:t xml:space="preserve"> from </w:t>
            </w:r>
            <w:proofErr w:type="spellStart"/>
            <w:r>
              <w:rPr>
                <w:rFonts w:ascii="Google Sans" w:eastAsia="Google Sans" w:hAnsi="Google Sans" w:cs="Google Sans"/>
                <w:color w:val="1F1F1F"/>
              </w:rPr>
              <w:t>pT</w:t>
            </w:r>
            <w:proofErr w:type="spellEnd"/>
            <w:r>
              <w:rPr>
                <w:rFonts w:ascii="Google Sans" w:eastAsia="Google Sans" w:hAnsi="Google Sans" w:cs="Google Sans"/>
                <w:color w:val="1F1F1F"/>
              </w:rPr>
              <w:t xml:space="preserve"> in narrative text </w:t>
            </w:r>
            <w:r>
              <w:rPr>
                <w:rFonts w:ascii="Google Sans" w:eastAsia="Google Sans" w:hAnsi="Google Sans" w:cs="Google Sans"/>
                <w:color w:val="444746"/>
                <w:sz w:val="24"/>
                <w:szCs w:val="24"/>
                <w:vertAlign w:val="superscript"/>
              </w:rPr>
              <w:t>49</w:t>
            </w:r>
          </w:p>
        </w:tc>
      </w:tr>
      <w:tr w:rsidR="001B5006" w14:paraId="2E1680D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8D339"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Laterality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BF644" w14:textId="77777777" w:rsidR="001B500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0.98+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37043" w14:textId="77777777" w:rsidR="001B5006"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Identifying implied laterality in specimen IDs </w:t>
            </w:r>
            <w:r>
              <w:rPr>
                <w:rFonts w:ascii="Google Sans" w:eastAsia="Google Sans" w:hAnsi="Google Sans" w:cs="Google Sans"/>
                <w:color w:val="444746"/>
                <w:sz w:val="24"/>
                <w:szCs w:val="24"/>
                <w:vertAlign w:val="superscript"/>
              </w:rPr>
              <w:t>14</w:t>
            </w:r>
          </w:p>
        </w:tc>
      </w:tr>
    </w:tbl>
    <w:p w14:paraId="3059DBC0"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Discrepancies should be adjudicated by a senior informatician or a pathologist to create a "Gold Standard" dataset, which serves as the ground truth for training machine learning models.</w:t>
      </w:r>
      <w:r>
        <w:rPr>
          <w:rFonts w:ascii="Google Sans" w:eastAsia="Google Sans" w:hAnsi="Google Sans" w:cs="Google Sans"/>
          <w:color w:val="444746"/>
          <w:sz w:val="24"/>
          <w:szCs w:val="24"/>
          <w:vertAlign w:val="superscript"/>
        </w:rPr>
        <w:t>30</w:t>
      </w:r>
    </w:p>
    <w:p w14:paraId="02502334"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Future Directions: LLMs and Automated Specimen Detection</w:t>
      </w:r>
    </w:p>
    <w:p w14:paraId="57633C2F" w14:textId="33BC72DD"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future of oncology data extraction lies in the integration of Large Language Models (LLMs) and automated specimen detection.</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Zero-shot or few-shot learning frameworks have </w:t>
      </w:r>
      <w:r>
        <w:rPr>
          <w:rFonts w:ascii="Google Sans" w:eastAsia="Google Sans" w:hAnsi="Google Sans" w:cs="Google Sans"/>
          <w:color w:val="1F1F1F"/>
        </w:rPr>
        <w:lastRenderedPageBreak/>
        <w:t>demonstrated the ability to extract named entities with high accuracy without the need for large expert-labeled training sets.</w:t>
      </w:r>
      <w:r>
        <w:rPr>
          <w:rFonts w:ascii="Google Sans" w:eastAsia="Google Sans" w:hAnsi="Google Sans" w:cs="Google Sans"/>
          <w:color w:val="444746"/>
          <w:sz w:val="24"/>
          <w:szCs w:val="24"/>
          <w:vertAlign w:val="superscript"/>
        </w:rPr>
        <w:t>54</w:t>
      </w:r>
    </w:p>
    <w:p w14:paraId="1508BD0F" w14:textId="77777777" w:rsidR="001B500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LLM Prompting for Oncology Extraction</w:t>
      </w:r>
    </w:p>
    <w:p w14:paraId="0B4994BC" w14:textId="5F8F5349" w:rsidR="001B5006"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Hierarchical prompting techniques can guide LLMs step-by-step through the extraction process:</w:t>
      </w:r>
    </w:p>
    <w:p w14:paraId="20DBB130" w14:textId="77777777" w:rsidR="001B5006"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Step 1</w:t>
      </w:r>
      <w:r>
        <w:rPr>
          <w:rFonts w:ascii="Google Sans" w:eastAsia="Google Sans" w:hAnsi="Google Sans" w:cs="Google Sans"/>
          <w:color w:val="1F1F1F"/>
        </w:rPr>
        <w:t xml:space="preserve">: "Does the text contain information about a cancer diagnosis?" </w:t>
      </w:r>
      <w:r>
        <w:rPr>
          <w:rFonts w:ascii="Google Sans" w:eastAsia="Google Sans" w:hAnsi="Google Sans" w:cs="Google Sans"/>
          <w:color w:val="444746"/>
          <w:sz w:val="24"/>
          <w:szCs w:val="24"/>
          <w:vertAlign w:val="superscript"/>
        </w:rPr>
        <w:t>54</w:t>
      </w:r>
    </w:p>
    <w:p w14:paraId="27293D74" w14:textId="77777777" w:rsidR="001B5006"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Step 2</w:t>
      </w:r>
      <w:r>
        <w:rPr>
          <w:rFonts w:ascii="Google Sans" w:eastAsia="Google Sans" w:hAnsi="Google Sans" w:cs="Google Sans"/>
          <w:color w:val="1F1F1F"/>
        </w:rPr>
        <w:t xml:space="preserve">: "If yes, what is the histological type and behavior code?" </w:t>
      </w:r>
      <w:r>
        <w:rPr>
          <w:rFonts w:ascii="Google Sans" w:eastAsia="Google Sans" w:hAnsi="Google Sans" w:cs="Google Sans"/>
          <w:color w:val="444746"/>
          <w:sz w:val="24"/>
          <w:szCs w:val="24"/>
          <w:vertAlign w:val="superscript"/>
        </w:rPr>
        <w:t>54</w:t>
      </w:r>
    </w:p>
    <w:p w14:paraId="74275BC3" w14:textId="77777777" w:rsidR="001B5006"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Step 3</w:t>
      </w:r>
      <w:r>
        <w:rPr>
          <w:rFonts w:ascii="Google Sans" w:eastAsia="Google Sans" w:hAnsi="Google Sans" w:cs="Google Sans"/>
          <w:color w:val="1F1F1F"/>
        </w:rPr>
        <w:t xml:space="preserve">: "Identify any TNM staging mentions and classify them as clinical or pathological." </w:t>
      </w:r>
      <w:r>
        <w:rPr>
          <w:rFonts w:ascii="Google Sans" w:eastAsia="Google Sans" w:hAnsi="Google Sans" w:cs="Google Sans"/>
          <w:color w:val="444746"/>
          <w:sz w:val="24"/>
          <w:szCs w:val="24"/>
          <w:vertAlign w:val="superscript"/>
        </w:rPr>
        <w:t>54</w:t>
      </w:r>
    </w:p>
    <w:p w14:paraId="24F832C4" w14:textId="77777777" w:rsidR="001B500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Longitudinal Sample Identification</w:t>
      </w:r>
    </w:p>
    <w:p w14:paraId="60C04478"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translational research, informatics pipelines must go beyond single-report extraction to link samples across a patient’s longitudinal record. This involves calculating "sample count" and "received number" across multiple pathology and consult notes, normalizing accession numbers to identify unique specimen labels.</w:t>
      </w:r>
      <w:r>
        <w:rPr>
          <w:rFonts w:ascii="Google Sans" w:eastAsia="Google Sans" w:hAnsi="Google Sans" w:cs="Google Sans"/>
          <w:color w:val="444746"/>
          <w:sz w:val="24"/>
          <w:szCs w:val="24"/>
          <w:vertAlign w:val="superscript"/>
        </w:rPr>
        <w:t>12</w:t>
      </w:r>
    </w:p>
    <w:p w14:paraId="4B0FA36F" w14:textId="77777777" w:rsidR="001B500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Comprehensive Implementation Checklist for the Informatician</w:t>
      </w:r>
    </w:p>
    <w:p w14:paraId="31FDAC1F" w14:textId="77777777" w:rsidR="001B5006"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An expert-level annotation guideline is incomplete without a practical checklist for the implementation phase. This checklist ensures that the resulting data is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-compliant and research-quality.</w:t>
      </w:r>
      <w:r>
        <w:rPr>
          <w:rFonts w:ascii="Google Sans" w:eastAsia="Google Sans" w:hAnsi="Google Sans" w:cs="Google Sans"/>
          <w:color w:val="444746"/>
          <w:sz w:val="24"/>
          <w:szCs w:val="24"/>
          <w:vertAlign w:val="superscript"/>
        </w:rPr>
        <w:t>2</w:t>
      </w:r>
    </w:p>
    <w:p w14:paraId="6BC0F015" w14:textId="77777777" w:rsidR="001B5006"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Protocol Verification</w:t>
      </w:r>
      <w:r>
        <w:rPr>
          <w:rFonts w:ascii="Google Sans" w:eastAsia="Google Sans" w:hAnsi="Google Sans" w:cs="Google Sans"/>
          <w:color w:val="1F1F1F"/>
        </w:rPr>
        <w:t xml:space="preserve">: Are the annotations based on the current AJCC/UICC version (e.g., v8 or v9) as specified in the report? </w:t>
      </w:r>
      <w:r>
        <w:rPr>
          <w:rFonts w:ascii="Google Sans" w:eastAsia="Google Sans" w:hAnsi="Google Sans" w:cs="Google Sans"/>
          <w:color w:val="444746"/>
          <w:sz w:val="24"/>
          <w:szCs w:val="24"/>
          <w:vertAlign w:val="superscript"/>
        </w:rPr>
        <w:t>8</w:t>
      </w:r>
    </w:p>
    <w:p w14:paraId="63C75920" w14:textId="77777777" w:rsidR="001B5006"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Must-Support Compliance</w:t>
      </w:r>
      <w:r>
        <w:rPr>
          <w:rFonts w:ascii="Google Sans" w:eastAsia="Google Sans" w:hAnsi="Google Sans" w:cs="Google Sans"/>
          <w:color w:val="1F1F1F"/>
        </w:rPr>
        <w:t xml:space="preserve">: Have all "Must Support" elements (Primary Site, Laterality, Stage, Histology) been captured, or is the reason for their absence documented? </w:t>
      </w:r>
      <w:r>
        <w:rPr>
          <w:rFonts w:ascii="Google Sans" w:eastAsia="Google Sans" w:hAnsi="Google Sans" w:cs="Google Sans"/>
          <w:color w:val="444746"/>
          <w:sz w:val="24"/>
          <w:szCs w:val="24"/>
          <w:vertAlign w:val="superscript"/>
        </w:rPr>
        <w:t>2</w:t>
      </w:r>
    </w:p>
    <w:p w14:paraId="71B3186F" w14:textId="77777777" w:rsidR="001B5006"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Terminology Alignment</w:t>
      </w:r>
      <w:r>
        <w:rPr>
          <w:rFonts w:ascii="Google Sans" w:eastAsia="Google Sans" w:hAnsi="Google Sans" w:cs="Google Sans"/>
          <w:color w:val="1F1F1F"/>
        </w:rPr>
        <w:t xml:space="preserve">: Are all extracted values mapped to the specific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value sets (e.g., </w:t>
      </w:r>
      <w:proofErr w:type="spellStart"/>
      <w:r>
        <w:rPr>
          <w:rFonts w:ascii="Google Sans" w:eastAsia="Google Sans" w:hAnsi="Google Sans" w:cs="Google Sans"/>
          <w:color w:val="1F1F1F"/>
        </w:rPr>
        <w:t>PrimaryCancerDisorderVS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TNMPrimaryTumorCategoryVS</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6</w:t>
      </w:r>
    </w:p>
    <w:p w14:paraId="7EBD452B" w14:textId="77777777" w:rsidR="001B5006"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Temporal Consistency</w:t>
      </w:r>
      <w:r>
        <w:rPr>
          <w:rFonts w:ascii="Google Sans" w:eastAsia="Google Sans" w:hAnsi="Google Sans" w:cs="Google Sans"/>
          <w:color w:val="1F1F1F"/>
        </w:rPr>
        <w:t>: Is the distinction between clinical (c), pathological (p), and post-neoadjuvant (</w:t>
      </w:r>
      <w:proofErr w:type="spellStart"/>
      <w:r>
        <w:rPr>
          <w:rFonts w:ascii="Google Sans" w:eastAsia="Google Sans" w:hAnsi="Google Sans" w:cs="Google Sans"/>
          <w:color w:val="1F1F1F"/>
        </w:rPr>
        <w:t>yp</w:t>
      </w:r>
      <w:proofErr w:type="spellEnd"/>
      <w:r>
        <w:rPr>
          <w:rFonts w:ascii="Google Sans" w:eastAsia="Google Sans" w:hAnsi="Google Sans" w:cs="Google Sans"/>
          <w:color w:val="1F1F1F"/>
        </w:rPr>
        <w:t xml:space="preserve">) staging maintained across the patient’s record? </w:t>
      </w:r>
      <w:r>
        <w:rPr>
          <w:rFonts w:ascii="Google Sans" w:eastAsia="Google Sans" w:hAnsi="Google Sans" w:cs="Google Sans"/>
          <w:color w:val="444746"/>
          <w:sz w:val="24"/>
          <w:szCs w:val="24"/>
          <w:vertAlign w:val="superscript"/>
        </w:rPr>
        <w:t>5</w:t>
      </w:r>
    </w:p>
    <w:p w14:paraId="3E138393" w14:textId="77777777" w:rsidR="001B5006"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Quality Control</w:t>
      </w:r>
      <w:r>
        <w:rPr>
          <w:rFonts w:ascii="Google Sans" w:eastAsia="Google Sans" w:hAnsi="Google Sans" w:cs="Google Sans"/>
          <w:color w:val="1F1F1F"/>
        </w:rPr>
        <w:t xml:space="preserve">: Has a secondary review been performed on 10-20% of the corpus to ensure inter-annotator reliability? </w:t>
      </w:r>
      <w:r>
        <w:rPr>
          <w:rFonts w:ascii="Google Sans" w:eastAsia="Google Sans" w:hAnsi="Google Sans" w:cs="Google Sans"/>
          <w:color w:val="444746"/>
          <w:sz w:val="24"/>
          <w:szCs w:val="24"/>
          <w:vertAlign w:val="superscript"/>
        </w:rPr>
        <w:t>30</w:t>
      </w:r>
    </w:p>
    <w:p w14:paraId="0DAB691C" w14:textId="77777777" w:rsidR="001B5006"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Conclusion: The Path Forward for Pathological Intelligence</w:t>
      </w:r>
    </w:p>
    <w:p w14:paraId="03EC0E53" w14:textId="77777777" w:rsidR="001B5006"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strategic extraction of oncology data from pathology reports is the cornerstone of a data-</w:t>
      </w:r>
      <w:r>
        <w:rPr>
          <w:rFonts w:ascii="Google Sans" w:eastAsia="Google Sans" w:hAnsi="Google Sans" w:cs="Google Sans"/>
          <w:color w:val="1F1F1F"/>
        </w:rPr>
        <w:lastRenderedPageBreak/>
        <w:t xml:space="preserve">driven cancer ecosystem. By following an informatics framework that aligns with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 xml:space="preserve"> standards, informaticians can bridge the gap between narrative clinical text and structured, interoperable data. The integration of site-specific protocols (CAP), internationally recognized staging systems (AJCC/UICC), and standardized terminologies (SNOMED CT, ICD-O-3, LOINC) provides a comprehensive roadmap for characterizing the complexity of malignant disease.</w:t>
      </w:r>
      <w:r>
        <w:rPr>
          <w:rFonts w:ascii="Google Sans" w:eastAsia="Google Sans" w:hAnsi="Google Sans" w:cs="Google Sans"/>
          <w:color w:val="444746"/>
          <w:sz w:val="24"/>
          <w:szCs w:val="24"/>
          <w:vertAlign w:val="superscript"/>
        </w:rPr>
        <w:t>5</w:t>
      </w:r>
    </w:p>
    <w:p w14:paraId="11EE2DA5" w14:textId="77777777" w:rsidR="001B5006"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As oncology moves toward more personalized treatment paradigms, the demand for granular, longitudinal data will only increase. Annotation guidelines that are robust, scalable, and </w:t>
      </w:r>
      <w:proofErr w:type="spellStart"/>
      <w:r>
        <w:rPr>
          <w:rFonts w:ascii="Google Sans" w:eastAsia="Google Sans" w:hAnsi="Google Sans" w:cs="Google Sans"/>
          <w:color w:val="1F1F1F"/>
        </w:rPr>
        <w:t>mCODE</w:t>
      </w:r>
      <w:proofErr w:type="spellEnd"/>
      <w:r>
        <w:rPr>
          <w:rFonts w:ascii="Google Sans" w:eastAsia="Google Sans" w:hAnsi="Google Sans" w:cs="Google Sans"/>
          <w:color w:val="1F1F1F"/>
        </w:rPr>
        <w:t>-compliant will be essential in unlocking the "real-world" insights buried in millions of pathology reports, ultimately empowering clinicians, researchers, and patients with the knowledge needed to improve survival and quality of life.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informatics framework serves as the definitive guide for transforming unstructured pathology into a structured, computable, and life-saving resource.</w:t>
      </w:r>
    </w:p>
    <w:p w14:paraId="7959BBD9" w14:textId="77777777" w:rsidR="001B5006"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02887AC8" w14:textId="77777777" w:rsidR="001B5006" w:rsidRDefault="00000000">
      <w:pPr>
        <w:numPr>
          <w:ilvl w:val="0"/>
          <w:numId w:val="13"/>
        </w:numPr>
        <w:pBdr>
          <w:top w:val="nil"/>
          <w:left w:val="nil"/>
          <w:bottom w:val="nil"/>
          <w:right w:val="nil"/>
          <w:between w:val="nil"/>
        </w:pBdr>
      </w:pP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Creating a Set of Standard Data Elements for Oncology EHRs - ASCO, accessed March 26, 2026, </w:t>
      </w:r>
      <w:hyperlink r:id="rId10">
        <w:r w:rsidR="001B5006">
          <w:rPr>
            <w:rFonts w:ascii="Google Sans" w:eastAsia="Google Sans" w:hAnsi="Google Sans" w:cs="Google Sans"/>
            <w:color w:val="0000EE"/>
            <w:sz w:val="24"/>
            <w:szCs w:val="24"/>
            <w:u w:val="single"/>
          </w:rPr>
          <w:t>https://www.asco.org/news-initiatives/current-initiatives/cancer-care-initiatives/mcode-standard-data-ehr</w:t>
        </w:r>
      </w:hyperlink>
    </w:p>
    <w:p w14:paraId="48DB0360"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Home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11">
        <w:r w:rsidR="001B5006">
          <w:rPr>
            <w:rFonts w:ascii="Google Sans" w:eastAsia="Google Sans" w:hAnsi="Google Sans" w:cs="Google Sans"/>
            <w:color w:val="0000EE"/>
            <w:sz w:val="24"/>
            <w:szCs w:val="24"/>
            <w:u w:val="single"/>
          </w:rPr>
          <w:t>https://build.fhir.org/ig/HL7/fhir-mCODE-ig/</w:t>
        </w:r>
      </w:hyperlink>
    </w:p>
    <w:p w14:paraId="151D66FA"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globalalliant.us.eom@1.0.1-rc2\Home - FHIR vR4 - Simplifier.net, accessed March 26, 2026, </w:t>
      </w:r>
      <w:hyperlink r:id="rId12">
        <w:r w:rsidR="001B5006">
          <w:rPr>
            <w:rFonts w:ascii="Google Sans" w:eastAsia="Google Sans" w:hAnsi="Google Sans" w:cs="Google Sans"/>
            <w:color w:val="0000EE"/>
            <w:sz w:val="24"/>
            <w:szCs w:val="24"/>
            <w:u w:val="single"/>
          </w:rPr>
          <w:t>https://simplifier.net/guide/enhancing-oncology-model?version=current</w:t>
        </w:r>
      </w:hyperlink>
    </w:p>
    <w:p w14:paraId="24043AEC"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Improving Cancer Data Interoperability: The Promise of the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Initiative - PMC, accessed March 26, 2026, </w:t>
      </w:r>
      <w:hyperlink r:id="rId13">
        <w:r w:rsidR="001B5006">
          <w:rPr>
            <w:rFonts w:ascii="Google Sans" w:eastAsia="Google Sans" w:hAnsi="Google Sans" w:cs="Google Sans"/>
            <w:color w:val="0000EE"/>
            <w:sz w:val="24"/>
            <w:szCs w:val="24"/>
            <w:u w:val="single"/>
          </w:rPr>
          <w:t>https://pmc.ncbi.nlm.nih.gov/articles/PMC7713551/</w:t>
        </w:r>
      </w:hyperlink>
    </w:p>
    <w:p w14:paraId="515528C1"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Disease Characterization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14">
        <w:r w:rsidR="001B5006">
          <w:rPr>
            <w:rFonts w:ascii="Google Sans" w:eastAsia="Google Sans" w:hAnsi="Google Sans" w:cs="Google Sans"/>
            <w:color w:val="0000EE"/>
            <w:sz w:val="24"/>
            <w:szCs w:val="24"/>
            <w:u w:val="single"/>
          </w:rPr>
          <w:t>https://build.fhir.org/ig/HL7/fhir-mCODE-ig/group-disease.html</w:t>
        </w:r>
      </w:hyperlink>
    </w:p>
    <w:p w14:paraId="4B0956B8"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Primary Cancer Condition Profile - minimal Common Oncology Data ..., accessed March 26, 2026, </w:t>
      </w:r>
      <w:hyperlink r:id="rId15">
        <w:r w:rsidR="001B5006">
          <w:rPr>
            <w:rFonts w:ascii="Google Sans" w:eastAsia="Google Sans" w:hAnsi="Google Sans" w:cs="Google Sans"/>
            <w:color w:val="0000EE"/>
            <w:sz w:val="24"/>
            <w:szCs w:val="24"/>
            <w:u w:val="single"/>
          </w:rPr>
          <w:t>https://build.fhir.org/ig/HL7/fhir-mCODE-ig/StructureDefinition-mcode-primary-cancer-condition.html</w:t>
        </w:r>
      </w:hyperlink>
    </w:p>
    <w:p w14:paraId="4050AC2F"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TNM Classification - </w:t>
      </w:r>
      <w:proofErr w:type="spellStart"/>
      <w:r>
        <w:rPr>
          <w:rFonts w:ascii="Google Sans" w:eastAsia="Google Sans" w:hAnsi="Google Sans" w:cs="Google Sans"/>
          <w:sz w:val="24"/>
          <w:szCs w:val="24"/>
        </w:rPr>
        <w:t>StatPearls</w:t>
      </w:r>
      <w:proofErr w:type="spellEnd"/>
      <w:r>
        <w:rPr>
          <w:rFonts w:ascii="Google Sans" w:eastAsia="Google Sans" w:hAnsi="Google Sans" w:cs="Google Sans"/>
          <w:sz w:val="24"/>
          <w:szCs w:val="24"/>
        </w:rPr>
        <w:t xml:space="preserve"> - NCBI Bookshelf - NIH, accessed March 26, 2026, </w:t>
      </w:r>
      <w:hyperlink r:id="rId16">
        <w:r w:rsidR="001B5006">
          <w:rPr>
            <w:rFonts w:ascii="Google Sans" w:eastAsia="Google Sans" w:hAnsi="Google Sans" w:cs="Google Sans"/>
            <w:color w:val="0000EE"/>
            <w:sz w:val="24"/>
            <w:szCs w:val="24"/>
            <w:u w:val="single"/>
          </w:rPr>
          <w:t>https://www.ncbi.nlm.nih.gov/books/NBK553187/</w:t>
        </w:r>
      </w:hyperlink>
    </w:p>
    <w:p w14:paraId="71EA4AA8"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Cancer Protocol Templates | College of American Pathologists, accessed March 26, 2026, </w:t>
      </w:r>
      <w:hyperlink r:id="rId17">
        <w:r w:rsidR="001B5006">
          <w:rPr>
            <w:rFonts w:ascii="Google Sans" w:eastAsia="Google Sans" w:hAnsi="Google Sans" w:cs="Google Sans"/>
            <w:color w:val="0000EE"/>
            <w:sz w:val="24"/>
            <w:szCs w:val="24"/>
            <w:u w:val="single"/>
          </w:rPr>
          <w:t>https://www.cap.org/protocols-and-guidelines/cancer-reporting-tools/cancer-protocol-templates</w:t>
        </w:r>
      </w:hyperlink>
    </w:p>
    <w:p w14:paraId="443F0917"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Cancer Staging Systems | ACS - The American College of Surgeons, accessed March 26, 2026, </w:t>
      </w:r>
      <w:hyperlink r:id="rId18">
        <w:r w:rsidR="001B5006">
          <w:rPr>
            <w:rFonts w:ascii="Google Sans" w:eastAsia="Google Sans" w:hAnsi="Google Sans" w:cs="Google Sans"/>
            <w:color w:val="0000EE"/>
            <w:sz w:val="24"/>
            <w:szCs w:val="24"/>
            <w:u w:val="single"/>
          </w:rPr>
          <w:t>https://www.facs.org/quality-programs/cancer-</w:t>
        </w:r>
        <w:r w:rsidR="001B5006">
          <w:rPr>
            <w:rFonts w:ascii="Google Sans" w:eastAsia="Google Sans" w:hAnsi="Google Sans" w:cs="Google Sans"/>
            <w:color w:val="0000EE"/>
            <w:sz w:val="24"/>
            <w:szCs w:val="24"/>
            <w:u w:val="single"/>
          </w:rPr>
          <w:lastRenderedPageBreak/>
          <w:t>programs/american-joint-committee-on-cancer/cancer-staging-systems/</w:t>
        </w:r>
      </w:hyperlink>
    </w:p>
    <w:p w14:paraId="414C8D26"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CAP Cancer Protocol Appendix - College of American Pathologists, accessed March 26, 2026, </w:t>
      </w:r>
      <w:hyperlink r:id="rId19">
        <w:r w:rsidR="001B5006">
          <w:rPr>
            <w:rFonts w:ascii="Google Sans" w:eastAsia="Google Sans" w:hAnsi="Google Sans" w:cs="Google Sans"/>
            <w:color w:val="0000EE"/>
            <w:sz w:val="24"/>
            <w:szCs w:val="24"/>
            <w:u w:val="single"/>
          </w:rPr>
          <w:t>https://documents.cap.org/protocols/cp-gilower-appendix-17protocol-4001.pdf</w:t>
        </w:r>
      </w:hyperlink>
    </w:p>
    <w:p w14:paraId="30CFC3D2"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Assigning ICD-O-3 Codes to Pathology Reports using Neural Multi-Task Training with Hierarchical Regularization - PMC, accessed March 26, 2026, </w:t>
      </w:r>
      <w:hyperlink r:id="rId20">
        <w:r w:rsidR="001B5006">
          <w:rPr>
            <w:rFonts w:ascii="Google Sans" w:eastAsia="Google Sans" w:hAnsi="Google Sans" w:cs="Google Sans"/>
            <w:color w:val="0000EE"/>
            <w:sz w:val="24"/>
            <w:szCs w:val="24"/>
            <w:u w:val="single"/>
          </w:rPr>
          <w:t>https://pmc.ncbi.nlm.nih.gov/articles/PMC8445227/</w:t>
        </w:r>
      </w:hyperlink>
    </w:p>
    <w:p w14:paraId="2D98210A"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Obtaining Knowledge in Pathology Reports Through a Natural Language Processing Approach With Classification, Named-Entity Recognition, and Relation-Extraction Heuristics | JCO Clinical Cancer Informatics - ASCO Publications, accessed March 26, 2026, </w:t>
      </w:r>
      <w:hyperlink r:id="rId21">
        <w:r w:rsidR="001B5006">
          <w:rPr>
            <w:rFonts w:ascii="Google Sans" w:eastAsia="Google Sans" w:hAnsi="Google Sans" w:cs="Google Sans"/>
            <w:color w:val="0000EE"/>
            <w:sz w:val="24"/>
            <w:szCs w:val="24"/>
            <w:u w:val="single"/>
          </w:rPr>
          <w:t>https://ascopubs.org/doi/10.1200/CCI.19.00008</w:t>
        </w:r>
      </w:hyperlink>
    </w:p>
    <w:p w14:paraId="403836A1"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Primary Cancer Condition Profile - Definitions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HL7 FHIR, accessed March 26, 2026, </w:t>
      </w:r>
      <w:hyperlink r:id="rId22">
        <w:r w:rsidR="001B5006">
          <w:rPr>
            <w:rFonts w:ascii="Google Sans" w:eastAsia="Google Sans" w:hAnsi="Google Sans" w:cs="Google Sans"/>
            <w:color w:val="0000EE"/>
            <w:sz w:val="24"/>
            <w:szCs w:val="24"/>
            <w:u w:val="single"/>
          </w:rPr>
          <w:t>https://build.fhir.org/ig/HL7/fhir-mCODE-ig/StructureDefinition-mcode-primary-cancer-condition-definitions.html</w:t>
        </w:r>
      </w:hyperlink>
    </w:p>
    <w:p w14:paraId="47948898"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Laterality Qualifier Extension - minimal Common Oncology Data ..., accessed March 26, 2026, </w:t>
      </w:r>
      <w:hyperlink r:id="rId23">
        <w:r w:rsidR="001B5006">
          <w:rPr>
            <w:rFonts w:ascii="Google Sans" w:eastAsia="Google Sans" w:hAnsi="Google Sans" w:cs="Google Sans"/>
            <w:color w:val="0000EE"/>
            <w:sz w:val="24"/>
            <w:szCs w:val="24"/>
            <w:u w:val="single"/>
          </w:rPr>
          <w:t>https://build.fhir.org/ig/HL7/fhir-mCODE-ig/StructureDefinition-mcode-laterality-qualifier.html</w:t>
        </w:r>
      </w:hyperlink>
    </w:p>
    <w:p w14:paraId="2848FB59"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Laterality Qualifier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24">
        <w:r w:rsidR="001B5006">
          <w:rPr>
            <w:rFonts w:ascii="Google Sans" w:eastAsia="Google Sans" w:hAnsi="Google Sans" w:cs="Google Sans"/>
            <w:color w:val="0000EE"/>
            <w:sz w:val="24"/>
            <w:szCs w:val="24"/>
            <w:u w:val="single"/>
          </w:rPr>
          <w:t>https://build.fhir.org/ig/HL7/fhir-mCODE-ig/ValueSet-mcode-laterality-qualifier-vs.html</w:t>
        </w:r>
      </w:hyperlink>
    </w:p>
    <w:p w14:paraId="12DF4DCA"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Histology-Morphology-Behavior Extension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HL7 FHIR, accessed March 26, 2026, </w:t>
      </w:r>
      <w:hyperlink r:id="rId25">
        <w:r w:rsidR="001B5006">
          <w:rPr>
            <w:rFonts w:ascii="Google Sans" w:eastAsia="Google Sans" w:hAnsi="Google Sans" w:cs="Google Sans"/>
            <w:color w:val="0000EE"/>
            <w:sz w:val="24"/>
            <w:szCs w:val="24"/>
            <w:u w:val="single"/>
          </w:rPr>
          <w:t>https://build.fhir.org/ig/HL7/fhir-mCODE-ig/StructureDefinition-mcode-histology-morphology-behavior.html</w:t>
        </w:r>
      </w:hyperlink>
    </w:p>
    <w:p w14:paraId="1BB80AAA"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ICD-O Pathology Codes - Cancer Center.ai, accessed March 26, 2026, </w:t>
      </w:r>
      <w:hyperlink r:id="rId26">
        <w:r w:rsidR="001B5006">
          <w:rPr>
            <w:rFonts w:ascii="Google Sans" w:eastAsia="Google Sans" w:hAnsi="Google Sans" w:cs="Google Sans"/>
            <w:color w:val="0000EE"/>
            <w:sz w:val="24"/>
            <w:szCs w:val="24"/>
            <w:u w:val="single"/>
          </w:rPr>
          <w:t>https://cancercenter.ai/icd-o-pathology-codes/</w:t>
        </w:r>
      </w:hyperlink>
    </w:p>
    <w:p w14:paraId="7E7DCBC9"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Histologic Grading System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accessed March 26, 2026, </w:t>
      </w:r>
      <w:hyperlink r:id="rId27">
        <w:r w:rsidR="001B5006">
          <w:rPr>
            <w:rFonts w:ascii="Google Sans" w:eastAsia="Google Sans" w:hAnsi="Google Sans" w:cs="Google Sans"/>
            <w:color w:val="0000EE"/>
            <w:sz w:val="24"/>
            <w:szCs w:val="24"/>
            <w:u w:val="single"/>
          </w:rPr>
          <w:t>https://build.fhir.org/ig/HL7/fhir-mCODE-ig/ValueSet-mcode-histologic-grading-system-vs.html</w:t>
        </w:r>
      </w:hyperlink>
    </w:p>
    <w:p w14:paraId="3AFFC86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Histologic Behavior and Type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28">
        <w:r w:rsidR="001B5006">
          <w:rPr>
            <w:rFonts w:ascii="Google Sans" w:eastAsia="Google Sans" w:hAnsi="Google Sans" w:cs="Google Sans"/>
            <w:color w:val="0000EE"/>
            <w:sz w:val="24"/>
            <w:szCs w:val="24"/>
            <w:u w:val="single"/>
          </w:rPr>
          <w:t>https://build.fhir.org/ig/HL7/fhir-mCODE-ig/ValueSet-mcode-histologic-behavior-and-type-vs.html</w:t>
        </w:r>
      </w:hyperlink>
    </w:p>
    <w:p w14:paraId="01B88804"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TNM Primary Tumor Category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HL7 FHIR, accessed March 26, 2026, </w:t>
      </w:r>
      <w:hyperlink r:id="rId29">
        <w:r w:rsidR="001B5006">
          <w:rPr>
            <w:rFonts w:ascii="Google Sans" w:eastAsia="Google Sans" w:hAnsi="Google Sans" w:cs="Google Sans"/>
            <w:color w:val="0000EE"/>
            <w:sz w:val="24"/>
            <w:szCs w:val="24"/>
            <w:u w:val="single"/>
          </w:rPr>
          <w:t>https://build.fhir.org/ig/HL7/fhir-mCODE-ig/ValueSet-mcode-tnm-primary-tumor-category-vs.html</w:t>
        </w:r>
      </w:hyperlink>
    </w:p>
    <w:p w14:paraId="1F46BE72"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TNM Regional Nodes Category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w:t>
      </w:r>
      <w:r>
        <w:rPr>
          <w:rFonts w:ascii="Google Sans" w:eastAsia="Google Sans" w:hAnsi="Google Sans" w:cs="Google Sans"/>
          <w:sz w:val="24"/>
          <w:szCs w:val="24"/>
        </w:rPr>
        <w:lastRenderedPageBreak/>
        <w:t xml:space="preserve">March 26, 2026, </w:t>
      </w:r>
      <w:hyperlink r:id="rId30">
        <w:r w:rsidR="001B5006">
          <w:rPr>
            <w:rFonts w:ascii="Google Sans" w:eastAsia="Google Sans" w:hAnsi="Google Sans" w:cs="Google Sans"/>
            <w:color w:val="0000EE"/>
            <w:sz w:val="24"/>
            <w:szCs w:val="24"/>
            <w:u w:val="single"/>
          </w:rPr>
          <w:t>https://build.fhir.org/ig/HL7/fhir-mCODE-ig/ValueSet-mcode-tnm-regional-nodes-category-vs.html</w:t>
        </w:r>
      </w:hyperlink>
    </w:p>
    <w:p w14:paraId="7804EFB5"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TNM Distant Metastases Category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31">
        <w:r w:rsidR="001B5006">
          <w:rPr>
            <w:rFonts w:ascii="Google Sans" w:eastAsia="Google Sans" w:hAnsi="Google Sans" w:cs="Google Sans"/>
            <w:color w:val="0000EE"/>
            <w:sz w:val="24"/>
            <w:szCs w:val="24"/>
            <w:u w:val="single"/>
          </w:rPr>
          <w:t>https://build.fhir.org/ig/HL7/fhir-mCODE-ig/ValueSet-mcode-tnm-distant-metastases-category-vs.html</w:t>
        </w:r>
      </w:hyperlink>
    </w:p>
    <w:p w14:paraId="706CF0D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Protocol for the Examination of Specimens From Patients With Invasive Carcinoma of the Breast - College of American Pathologists, accessed March 26, 2026, </w:t>
      </w:r>
      <w:hyperlink r:id="rId32">
        <w:r w:rsidR="001B5006">
          <w:rPr>
            <w:rFonts w:ascii="Google Sans" w:eastAsia="Google Sans" w:hAnsi="Google Sans" w:cs="Google Sans"/>
            <w:color w:val="0000EE"/>
            <w:sz w:val="24"/>
            <w:szCs w:val="24"/>
            <w:u w:val="single"/>
          </w:rPr>
          <w:t>https://documents.cap.org/protocols/cp-breast-invasive-18protocol-4100.pdf</w:t>
        </w:r>
      </w:hyperlink>
    </w:p>
    <w:p w14:paraId="1E60F660"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NAACCR Standards for Cancer Registries, Laboratory Electronic Pathology Reporting Guidelines, Version 5.1 Appendix A. College of, accessed March 26, 2026, </w:t>
      </w:r>
      <w:hyperlink r:id="rId33">
        <w:r w:rsidR="001B5006">
          <w:rPr>
            <w:rFonts w:ascii="Google Sans" w:eastAsia="Google Sans" w:hAnsi="Google Sans" w:cs="Google Sans"/>
            <w:color w:val="0000EE"/>
            <w:sz w:val="24"/>
            <w:szCs w:val="24"/>
            <w:u w:val="single"/>
          </w:rPr>
          <w:t>https://www.naaccr.org/wp-content/uploads/2024/02/Appendix-A_CAP-Def-Synoptic-Reporting.pdf</w:t>
        </w:r>
      </w:hyperlink>
    </w:p>
    <w:p w14:paraId="08D87B3F"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Standardized Pathology Report for Breast Cancer - PMC, accessed March 26, 2026, </w:t>
      </w:r>
      <w:hyperlink r:id="rId34">
        <w:r w:rsidR="001B5006">
          <w:rPr>
            <w:rFonts w:ascii="Google Sans" w:eastAsia="Google Sans" w:hAnsi="Google Sans" w:cs="Google Sans"/>
            <w:color w:val="0000EE"/>
            <w:sz w:val="24"/>
            <w:szCs w:val="24"/>
            <w:u w:val="single"/>
          </w:rPr>
          <w:t>https://pmc.ncbi.nlm.nih.gov/articles/PMC7920867/</w:t>
        </w:r>
      </w:hyperlink>
    </w:p>
    <w:p w14:paraId="73FCE677"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Appendix A SNOMED codes, accessed March 26, 2026, </w:t>
      </w:r>
      <w:hyperlink r:id="rId35">
        <w:r w:rsidR="001B5006">
          <w:rPr>
            <w:rFonts w:ascii="Google Sans" w:eastAsia="Google Sans" w:hAnsi="Google Sans" w:cs="Google Sans"/>
            <w:color w:val="0000EE"/>
            <w:sz w:val="24"/>
            <w:szCs w:val="24"/>
            <w:u w:val="single"/>
          </w:rPr>
          <w:t>https://www.rcpath.org/asset/79E69FA7-D757-472A-B10084323D66E178/</w:t>
        </w:r>
      </w:hyperlink>
    </w:p>
    <w:p w14:paraId="4822677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Artifacts Summary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36">
        <w:r w:rsidR="001B5006">
          <w:rPr>
            <w:rFonts w:ascii="Google Sans" w:eastAsia="Google Sans" w:hAnsi="Google Sans" w:cs="Google Sans"/>
            <w:color w:val="0000EE"/>
            <w:sz w:val="24"/>
            <w:szCs w:val="24"/>
            <w:u w:val="single"/>
          </w:rPr>
          <w:t>https://build.fhir.org/ig/HL7/fhir-mCODE-ig/artifacts.html</w:t>
        </w:r>
      </w:hyperlink>
    </w:p>
    <w:p w14:paraId="6AE8A416"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International Classification of Diseases for Oncology, 3rd Edition (ICD-O-3), accessed March 26, 2026, </w:t>
      </w:r>
      <w:hyperlink r:id="rId37">
        <w:r w:rsidR="001B5006">
          <w:rPr>
            <w:rFonts w:ascii="Google Sans" w:eastAsia="Google Sans" w:hAnsi="Google Sans" w:cs="Google Sans"/>
            <w:color w:val="0000EE"/>
            <w:sz w:val="24"/>
            <w:szCs w:val="24"/>
            <w:u w:val="single"/>
          </w:rPr>
          <w:t>https://www.who.int/standards/classifications/other-classifications/international-classification-of-diseases-for-oncology</w:t>
        </w:r>
      </w:hyperlink>
    </w:p>
    <w:p w14:paraId="79EBC7FD"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CAP Cancer Protocol Lung - College of American Pathologists, accessed March 26, 2026, </w:t>
      </w:r>
      <w:hyperlink r:id="rId38">
        <w:r w:rsidR="001B5006">
          <w:rPr>
            <w:rFonts w:ascii="Google Sans" w:eastAsia="Google Sans" w:hAnsi="Google Sans" w:cs="Google Sans"/>
            <w:color w:val="0000EE"/>
            <w:sz w:val="24"/>
            <w:szCs w:val="24"/>
            <w:u w:val="single"/>
          </w:rPr>
          <w:t>https://documents.cap.org/protocols/cp-lung-17protocol-4002.pdf</w:t>
        </w:r>
      </w:hyperlink>
    </w:p>
    <w:p w14:paraId="6564399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Comprehensive Annotation Guideline for Breast Cancer Surgical Pathology Reports - Semantic Scholar, accessed March 26, 2026, </w:t>
      </w:r>
      <w:hyperlink r:id="rId39">
        <w:r w:rsidR="001B5006">
          <w:rPr>
            <w:rFonts w:ascii="Google Sans" w:eastAsia="Google Sans" w:hAnsi="Google Sans" w:cs="Google Sans"/>
            <w:color w:val="0000EE"/>
            <w:sz w:val="24"/>
            <w:szCs w:val="24"/>
            <w:u w:val="single"/>
          </w:rPr>
          <w:t>https://pdfs.semanticscholar.org/88c9/8cb946a24b03081eeb370016b2f710c91970.pdf</w:t>
        </w:r>
      </w:hyperlink>
    </w:p>
    <w:p w14:paraId="5102E386"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V.3 ICD-O Morphology - Histology, Behavior, and Differentiation - California Cancer Registry, accessed March 26, 2026, </w:t>
      </w:r>
      <w:hyperlink r:id="rId40">
        <w:r w:rsidR="001B5006">
          <w:rPr>
            <w:rFonts w:ascii="Google Sans" w:eastAsia="Google Sans" w:hAnsi="Google Sans" w:cs="Google Sans"/>
            <w:color w:val="0000EE"/>
            <w:sz w:val="24"/>
            <w:szCs w:val="24"/>
            <w:u w:val="single"/>
          </w:rPr>
          <w:t>https://www.ccrcal.org/wp-content/uploads/V1_2017_Online_Manual/Part_V_Tumor_Data/V_3.htm</w:t>
        </w:r>
      </w:hyperlink>
    </w:p>
    <w:p w14:paraId="76DF5AF3"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Cancer Disorder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41">
        <w:r w:rsidR="001B5006">
          <w:rPr>
            <w:rFonts w:ascii="Google Sans" w:eastAsia="Google Sans" w:hAnsi="Google Sans" w:cs="Google Sans"/>
            <w:color w:val="0000EE"/>
            <w:sz w:val="24"/>
            <w:szCs w:val="24"/>
            <w:u w:val="single"/>
          </w:rPr>
          <w:t>https://build.fhir.org/ig/HL7/fhir-mCODE-ig/ValueSet-mcode-cancer-disorder-vs.html</w:t>
        </w:r>
      </w:hyperlink>
    </w:p>
    <w:p w14:paraId="71B12338"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Histology Morphology Behavior Value Set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42">
        <w:r w:rsidR="001B5006">
          <w:rPr>
            <w:rFonts w:ascii="Google Sans" w:eastAsia="Google Sans" w:hAnsi="Google Sans" w:cs="Google Sans"/>
            <w:color w:val="0000EE"/>
            <w:sz w:val="24"/>
            <w:szCs w:val="24"/>
            <w:u w:val="single"/>
          </w:rPr>
          <w:t>https://build.fhir.org/ig/HL7/fhir-mCODE-ig/ValueSet-mcode-histology-morphology-behavior-vs.html</w:t>
        </w:r>
      </w:hyperlink>
    </w:p>
    <w:p w14:paraId="33A120C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Major Changes - SEER Training - NCI, accessed March 26, 2026, </w:t>
      </w:r>
      <w:hyperlink r:id="rId43">
        <w:r w:rsidR="001B5006">
          <w:rPr>
            <w:rFonts w:ascii="Google Sans" w:eastAsia="Google Sans" w:hAnsi="Google Sans" w:cs="Google Sans"/>
            <w:color w:val="0000EE"/>
            <w:sz w:val="24"/>
            <w:szCs w:val="24"/>
            <w:u w:val="single"/>
          </w:rPr>
          <w:t>https://training.seer.cancer.gov/rules/changes/</w:t>
        </w:r>
      </w:hyperlink>
    </w:p>
    <w:p w14:paraId="4773D28E"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lastRenderedPageBreak/>
        <w:t xml:space="preserve">Instructions for Coding Grade for 2014-2017 - SEER Registrars, accessed March 26, 2026, </w:t>
      </w:r>
      <w:hyperlink r:id="rId44">
        <w:r w:rsidR="001B5006">
          <w:rPr>
            <w:rFonts w:ascii="Google Sans" w:eastAsia="Google Sans" w:hAnsi="Google Sans" w:cs="Google Sans"/>
            <w:color w:val="0000EE"/>
            <w:sz w:val="24"/>
            <w:szCs w:val="24"/>
            <w:u w:val="single"/>
          </w:rPr>
          <w:t>https://seer.cancer.gov/tools/grade/</w:t>
        </w:r>
      </w:hyperlink>
    </w:p>
    <w:p w14:paraId="41615E03"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Behavioral Evolution of Cancer Codes: What it means for insurance - RGA, accessed March 26, 2026, </w:t>
      </w:r>
      <w:hyperlink r:id="rId45">
        <w:r w:rsidR="001B5006">
          <w:rPr>
            <w:rFonts w:ascii="Google Sans" w:eastAsia="Google Sans" w:hAnsi="Google Sans" w:cs="Google Sans"/>
            <w:color w:val="0000EE"/>
            <w:sz w:val="24"/>
            <w:szCs w:val="24"/>
            <w:u w:val="single"/>
          </w:rPr>
          <w:t>https://www.rgare.com/knowledge-center/article/behavioral-evolution-of-cancer-codes--what-it-means-for-insurance</w:t>
        </w:r>
      </w:hyperlink>
    </w:p>
    <w:p w14:paraId="4F607D6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Coding Sequence Numbers - SEER Training Modules - National Cancer Institute, accessed March 26, 2026, </w:t>
      </w:r>
      <w:hyperlink r:id="rId46">
        <w:r w:rsidR="001B5006">
          <w:rPr>
            <w:rFonts w:ascii="Google Sans" w:eastAsia="Google Sans" w:hAnsi="Google Sans" w:cs="Google Sans"/>
            <w:color w:val="0000EE"/>
            <w:sz w:val="24"/>
            <w:szCs w:val="24"/>
            <w:u w:val="single"/>
          </w:rPr>
          <w:t>https://training.seer.cancer.gov/brain/tumors/abstract-code-stage/sequence.html</w:t>
        </w:r>
      </w:hyperlink>
    </w:p>
    <w:p w14:paraId="43B85407"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SEER Behavior Recode for Analysis - National Cancer Institute, accessed March 26, 2026, </w:t>
      </w:r>
      <w:hyperlink r:id="rId47">
        <w:r w:rsidR="001B5006">
          <w:rPr>
            <w:rFonts w:ascii="Google Sans" w:eastAsia="Google Sans" w:hAnsi="Google Sans" w:cs="Google Sans"/>
            <w:color w:val="0000EE"/>
            <w:sz w:val="24"/>
            <w:szCs w:val="24"/>
            <w:u w:val="single"/>
          </w:rPr>
          <w:t>https://seer.cancer.gov/behavrecode/</w:t>
        </w:r>
      </w:hyperlink>
    </w:p>
    <w:p w14:paraId="117C6870"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ICD-O-3 Coding Materials - SEER - National Cancer Institute, accessed March 26, 2026, </w:t>
      </w:r>
      <w:hyperlink r:id="rId48">
        <w:r w:rsidR="001B5006">
          <w:rPr>
            <w:rFonts w:ascii="Google Sans" w:eastAsia="Google Sans" w:hAnsi="Google Sans" w:cs="Google Sans"/>
            <w:color w:val="0000EE"/>
            <w:sz w:val="24"/>
            <w:szCs w:val="24"/>
            <w:u w:val="single"/>
          </w:rPr>
          <w:t>https://seer.cancer.gov/icd-o-3/</w:t>
        </w:r>
      </w:hyperlink>
    </w:p>
    <w:p w14:paraId="6CBF46A2"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Cancer Staging | Has Cancer Spread | Cancer Prognosis - American Cancer Society, accessed March 26, 2026, </w:t>
      </w:r>
      <w:hyperlink r:id="rId49">
        <w:r w:rsidR="001B5006">
          <w:rPr>
            <w:rFonts w:ascii="Google Sans" w:eastAsia="Google Sans" w:hAnsi="Google Sans" w:cs="Google Sans"/>
            <w:color w:val="0000EE"/>
            <w:sz w:val="24"/>
            <w:szCs w:val="24"/>
            <w:u w:val="single"/>
          </w:rPr>
          <w:t>https://www.cancer.org/cancer/diagnosis-staging/staging.html</w:t>
        </w:r>
      </w:hyperlink>
    </w:p>
    <w:p w14:paraId="0105ACA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Staging &amp; Grade - Breast Pathology, accessed March 26, 2026, </w:t>
      </w:r>
      <w:hyperlink r:id="rId50">
        <w:r w:rsidR="001B5006">
          <w:rPr>
            <w:rFonts w:ascii="Google Sans" w:eastAsia="Google Sans" w:hAnsi="Google Sans" w:cs="Google Sans"/>
            <w:color w:val="0000EE"/>
            <w:sz w:val="24"/>
            <w:szCs w:val="24"/>
            <w:u w:val="single"/>
          </w:rPr>
          <w:t>https://pathology.jhu.edu/breast/staging-grade/</w:t>
        </w:r>
      </w:hyperlink>
    </w:p>
    <w:p w14:paraId="51BDBA51"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Protocol for the Examination of Specimens from Patients with Well-Differentiated Neuroendocrine Tumors (Carcinoid Tumors) of the - GitHub Pages, accessed March 26, 2026, </w:t>
      </w:r>
      <w:hyperlink r:id="rId51">
        <w:r w:rsidR="001B5006">
          <w:rPr>
            <w:rFonts w:ascii="Google Sans" w:eastAsia="Google Sans" w:hAnsi="Google Sans" w:cs="Google Sans"/>
            <w:color w:val="0000EE"/>
            <w:sz w:val="24"/>
            <w:szCs w:val="24"/>
            <w:u w:val="single"/>
          </w:rPr>
          <w:t>https://awiloqmh.github.io/CancerReportingTemplate/cap/Cancer-Protocols-2021-06-Update/Endocrine-Protocol-Folder/Appendix.NET_4.1.0.0.REL_CAPCP.pdf</w:t>
        </w:r>
      </w:hyperlink>
    </w:p>
    <w:p w14:paraId="76A196F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Automated Extraction of Imaging and Pathology Data From Diverse Prostate Cancer Electronic Records - ASCO Publications, accessed March 26, 2026, </w:t>
      </w:r>
      <w:hyperlink r:id="rId52">
        <w:r w:rsidR="001B5006">
          <w:rPr>
            <w:rFonts w:ascii="Google Sans" w:eastAsia="Google Sans" w:hAnsi="Google Sans" w:cs="Google Sans"/>
            <w:color w:val="0000EE"/>
            <w:sz w:val="24"/>
            <w:szCs w:val="24"/>
            <w:u w:val="single"/>
          </w:rPr>
          <w:t>https://ascopubs.org/doi/10.1200/CCI-25-00085</w:t>
        </w:r>
      </w:hyperlink>
    </w:p>
    <w:p w14:paraId="302A1385"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TNM Classification of Malignant </w:t>
      </w:r>
      <w:proofErr w:type="spellStart"/>
      <w:r>
        <w:rPr>
          <w:rFonts w:ascii="Google Sans" w:eastAsia="Google Sans" w:hAnsi="Google Sans" w:cs="Google Sans"/>
          <w:sz w:val="24"/>
          <w:szCs w:val="24"/>
        </w:rPr>
        <w:t>Tumours</w:t>
      </w:r>
      <w:proofErr w:type="spellEnd"/>
      <w:r>
        <w:rPr>
          <w:rFonts w:ascii="Google Sans" w:eastAsia="Google Sans" w:hAnsi="Google Sans" w:cs="Google Sans"/>
          <w:sz w:val="24"/>
          <w:szCs w:val="24"/>
        </w:rPr>
        <w:t xml:space="preserve"> - Union for International Cancer Control (UICC), accessed March 26, 2026, </w:t>
      </w:r>
      <w:hyperlink r:id="rId53">
        <w:r w:rsidR="001B5006">
          <w:rPr>
            <w:rFonts w:ascii="Google Sans" w:eastAsia="Google Sans" w:hAnsi="Google Sans" w:cs="Google Sans"/>
            <w:color w:val="0000EE"/>
            <w:sz w:val="24"/>
            <w:szCs w:val="24"/>
            <w:u w:val="single"/>
          </w:rPr>
          <w:t>https://www.uicc.org/what-we-do/sharing-knowledge/tnm</w:t>
        </w:r>
      </w:hyperlink>
    </w:p>
    <w:p w14:paraId="593BA437"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TNM staging system - Wikipedia, accessed March 26, 2026, </w:t>
      </w:r>
      <w:hyperlink r:id="rId54">
        <w:r w:rsidR="001B5006">
          <w:rPr>
            <w:rFonts w:ascii="Google Sans" w:eastAsia="Google Sans" w:hAnsi="Google Sans" w:cs="Google Sans"/>
            <w:color w:val="0000EE"/>
            <w:sz w:val="24"/>
            <w:szCs w:val="24"/>
            <w:u w:val="single"/>
          </w:rPr>
          <w:t>https://en.wikipedia.org/wiki/TNM_staging_system</w:t>
        </w:r>
      </w:hyperlink>
    </w:p>
    <w:p w14:paraId="6017B615"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Staging cancer | Canadian Cancer Society, accessed March 26, 2026, </w:t>
      </w:r>
      <w:hyperlink r:id="rId55">
        <w:r w:rsidR="001B5006">
          <w:rPr>
            <w:rFonts w:ascii="Google Sans" w:eastAsia="Google Sans" w:hAnsi="Google Sans" w:cs="Google Sans"/>
            <w:color w:val="0000EE"/>
            <w:sz w:val="24"/>
            <w:szCs w:val="24"/>
            <w:u w:val="single"/>
          </w:rPr>
          <w:t>https://cancer.ca/en/cancer-information/what-is-cancer/stage-and-grade/staging</w:t>
        </w:r>
      </w:hyperlink>
    </w:p>
    <w:p w14:paraId="08B1373F"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Understanding Your Pathology Report After Neoadjuvant Therapy | Susan G. Komen®, accessed March 26, 2026, </w:t>
      </w:r>
      <w:hyperlink r:id="rId56">
        <w:r w:rsidR="001B5006">
          <w:rPr>
            <w:rFonts w:ascii="Google Sans" w:eastAsia="Google Sans" w:hAnsi="Google Sans" w:cs="Google Sans"/>
            <w:color w:val="0000EE"/>
            <w:sz w:val="24"/>
            <w:szCs w:val="24"/>
            <w:u w:val="single"/>
          </w:rPr>
          <w:t>https://www.komen.org/breast-cancer/diagnosis/pathology-reports/reading-your-pathology-report/</w:t>
        </w:r>
      </w:hyperlink>
    </w:p>
    <w:p w14:paraId="11A129C8"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Cancer Staging - NCI, accessed March 26, 2026, </w:t>
      </w:r>
      <w:hyperlink r:id="rId57">
        <w:r w:rsidR="001B5006">
          <w:rPr>
            <w:rFonts w:ascii="Google Sans" w:eastAsia="Google Sans" w:hAnsi="Google Sans" w:cs="Google Sans"/>
            <w:color w:val="0000EE"/>
            <w:sz w:val="24"/>
            <w:szCs w:val="24"/>
            <w:u w:val="single"/>
          </w:rPr>
          <w:t>https://www.cancer.gov/about-cancer/diagnosis-staging/staging</w:t>
        </w:r>
      </w:hyperlink>
    </w:p>
    <w:p w14:paraId="6ECC927A"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Automated Extraction and Classification of Cancer Stage Mentions </w:t>
      </w:r>
      <w:proofErr w:type="spellStart"/>
      <w:r>
        <w:rPr>
          <w:rFonts w:ascii="Google Sans" w:eastAsia="Google Sans" w:hAnsi="Google Sans" w:cs="Google Sans"/>
          <w:sz w:val="24"/>
          <w:szCs w:val="24"/>
        </w:rPr>
        <w:t>fromUnstructured</w:t>
      </w:r>
      <w:proofErr w:type="spellEnd"/>
      <w:r>
        <w:rPr>
          <w:rFonts w:ascii="Google Sans" w:eastAsia="Google Sans" w:hAnsi="Google Sans" w:cs="Google Sans"/>
          <w:sz w:val="24"/>
          <w:szCs w:val="24"/>
        </w:rPr>
        <w:t xml:space="preserve"> Text Fields in a Central Cancer Registry - PMC, accessed </w:t>
      </w:r>
      <w:r>
        <w:rPr>
          <w:rFonts w:ascii="Google Sans" w:eastAsia="Google Sans" w:hAnsi="Google Sans" w:cs="Google Sans"/>
          <w:sz w:val="24"/>
          <w:szCs w:val="24"/>
        </w:rPr>
        <w:lastRenderedPageBreak/>
        <w:t xml:space="preserve">March 26, 2026, </w:t>
      </w:r>
      <w:hyperlink r:id="rId58">
        <w:r w:rsidR="001B5006">
          <w:rPr>
            <w:rFonts w:ascii="Google Sans" w:eastAsia="Google Sans" w:hAnsi="Google Sans" w:cs="Google Sans"/>
            <w:color w:val="0000EE"/>
            <w:sz w:val="24"/>
            <w:szCs w:val="24"/>
            <w:u w:val="single"/>
          </w:rPr>
          <w:t>https://pmc.ncbi.nlm.nih.gov/articles/PMC5961766/</w:t>
        </w:r>
      </w:hyperlink>
    </w:p>
    <w:p w14:paraId="391C54B2"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Registrar PIP SEP 082820 1159a, accessed March 26, 2026, </w:t>
      </w:r>
      <w:hyperlink r:id="rId59">
        <w:r w:rsidR="001B5006">
          <w:rPr>
            <w:rFonts w:ascii="Google Sans" w:eastAsia="Google Sans" w:hAnsi="Google Sans" w:cs="Google Sans"/>
            <w:color w:val="0000EE"/>
            <w:sz w:val="24"/>
            <w:szCs w:val="24"/>
            <w:u w:val="single"/>
          </w:rPr>
          <w:t>https://www.fredhutch.org/content/dam/www/research/divisions/public-health-sciences/epidemiology/css/2020-09%20Registrar%20PIP%20Sept%20Issue%20082820%201159a.pdf</w:t>
        </w:r>
      </w:hyperlink>
    </w:p>
    <w:p w14:paraId="0EEA0C9B"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Multiple Primary and Histology Coding Rules Manual, accessed March 26, 2026, </w:t>
      </w:r>
      <w:hyperlink r:id="rId60">
        <w:r w:rsidR="001B5006">
          <w:rPr>
            <w:rFonts w:ascii="Google Sans" w:eastAsia="Google Sans" w:hAnsi="Google Sans" w:cs="Google Sans"/>
            <w:color w:val="0000EE"/>
            <w:sz w:val="24"/>
            <w:szCs w:val="24"/>
            <w:u w:val="single"/>
          </w:rPr>
          <w:t>https://seer.cancer.gov/tools/mphrules/mphrules_data_items_08242012.pdf</w:t>
        </w:r>
      </w:hyperlink>
    </w:p>
    <w:p w14:paraId="43F244EA"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Do Not Use Registry Ambiguous Terminology for AJCC Staging - The American College of Surgeons, accessed March 26, 2026, </w:t>
      </w:r>
      <w:hyperlink r:id="rId61">
        <w:r w:rsidR="001B5006">
          <w:rPr>
            <w:rFonts w:ascii="Google Sans" w:eastAsia="Google Sans" w:hAnsi="Google Sans" w:cs="Google Sans"/>
            <w:color w:val="0000EE"/>
            <w:sz w:val="24"/>
            <w:szCs w:val="24"/>
            <w:u w:val="single"/>
          </w:rPr>
          <w:t>https://www.facs.org/media/v1sivcyd/do-not-use-registry-ambiguous-terminology-for-ajcc-staging.pdf</w:t>
        </w:r>
      </w:hyperlink>
    </w:p>
    <w:p w14:paraId="404A9E19"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Applying the CAP Cancer Protocols - Webinar Success, accessed March 26, 2026, </w:t>
      </w:r>
      <w:hyperlink r:id="rId62">
        <w:r w:rsidR="001B5006">
          <w:rPr>
            <w:rFonts w:ascii="Google Sans" w:eastAsia="Google Sans" w:hAnsi="Google Sans" w:cs="Google Sans"/>
            <w:color w:val="0000EE"/>
            <w:sz w:val="24"/>
            <w:szCs w:val="24"/>
            <w:u w:val="single"/>
          </w:rPr>
          <w:t>https://www.wsuccess.com/capf/CAP_Foundation_Cancer_Protocols_Sep2023.pdf</w:t>
        </w:r>
      </w:hyperlink>
    </w:p>
    <w:p w14:paraId="099FFDCD"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Introducing </w:t>
      </w:r>
      <w:proofErr w:type="spellStart"/>
      <w:r>
        <w:rPr>
          <w:rFonts w:ascii="Google Sans" w:eastAsia="Google Sans" w:hAnsi="Google Sans" w:cs="Google Sans"/>
          <w:sz w:val="24"/>
          <w:szCs w:val="24"/>
        </w:rPr>
        <w:t>mCODEGPT</w:t>
      </w:r>
      <w:proofErr w:type="spellEnd"/>
      <w:r>
        <w:rPr>
          <w:rFonts w:ascii="Google Sans" w:eastAsia="Google Sans" w:hAnsi="Google Sans" w:cs="Google Sans"/>
          <w:sz w:val="24"/>
          <w:szCs w:val="24"/>
        </w:rPr>
        <w:t xml:space="preserve"> as a zero-shot information extraction from clinical free text data tool for cancer research - PMC, accessed March 26, 2026, </w:t>
      </w:r>
      <w:hyperlink r:id="rId63">
        <w:r w:rsidR="001B5006">
          <w:rPr>
            <w:rFonts w:ascii="Google Sans" w:eastAsia="Google Sans" w:hAnsi="Google Sans" w:cs="Google Sans"/>
            <w:color w:val="0000EE"/>
            <w:sz w:val="24"/>
            <w:szCs w:val="24"/>
            <w:u w:val="single"/>
          </w:rPr>
          <w:t>https://pmc.ncbi.nlm.nih.gov/articles/PMC12528503/</w:t>
        </w:r>
      </w:hyperlink>
    </w:p>
    <w:p w14:paraId="59D85758"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Development and Evaluation of Natural Language Processing Methods for Extracting Key Melanoma Pathology Concepts - PMC, accessed March 26, 2026, </w:t>
      </w:r>
      <w:hyperlink r:id="rId64">
        <w:r w:rsidR="001B5006">
          <w:rPr>
            <w:rFonts w:ascii="Google Sans" w:eastAsia="Google Sans" w:hAnsi="Google Sans" w:cs="Google Sans"/>
            <w:color w:val="0000EE"/>
            <w:sz w:val="24"/>
            <w:szCs w:val="24"/>
            <w:u w:val="single"/>
          </w:rPr>
          <w:t>https://pmc.ncbi.nlm.nih.gov/articles/PMC12527402/</w:t>
        </w:r>
      </w:hyperlink>
    </w:p>
    <w:p w14:paraId="5B9BBBCF"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CORAL: expert-Curated medical Oncology Reports to Advance Language model inference, accessed March 26, 2026, </w:t>
      </w:r>
      <w:hyperlink r:id="rId65">
        <w:r w:rsidR="001B5006">
          <w:rPr>
            <w:rFonts w:ascii="Google Sans" w:eastAsia="Google Sans" w:hAnsi="Google Sans" w:cs="Google Sans"/>
            <w:color w:val="0000EE"/>
            <w:sz w:val="24"/>
            <w:szCs w:val="24"/>
            <w:u w:val="single"/>
          </w:rPr>
          <w:t>https://physionet.org/content/curated-oncology-reports/</w:t>
        </w:r>
      </w:hyperlink>
    </w:p>
    <w:p w14:paraId="0080E32C"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GitHub - </w:t>
      </w:r>
      <w:proofErr w:type="spellStart"/>
      <w:r>
        <w:rPr>
          <w:rFonts w:ascii="Google Sans" w:eastAsia="Google Sans" w:hAnsi="Google Sans" w:cs="Google Sans"/>
          <w:sz w:val="24"/>
          <w:szCs w:val="24"/>
        </w:rPr>
        <w:t>nyukat</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pathology_extraction</w:t>
      </w:r>
      <w:proofErr w:type="spellEnd"/>
      <w:r>
        <w:rPr>
          <w:rFonts w:ascii="Google Sans" w:eastAsia="Google Sans" w:hAnsi="Google Sans" w:cs="Google Sans"/>
          <w:sz w:val="24"/>
          <w:szCs w:val="24"/>
        </w:rPr>
        <w:t xml:space="preserve">: Improving Information Extraction from Pathology Reports using Named Entity Recognition, accessed March 26, 2026, </w:t>
      </w:r>
      <w:hyperlink r:id="rId66">
        <w:r w:rsidR="001B5006">
          <w:rPr>
            <w:rFonts w:ascii="Google Sans" w:eastAsia="Google Sans" w:hAnsi="Google Sans" w:cs="Google Sans"/>
            <w:color w:val="0000EE"/>
            <w:sz w:val="24"/>
            <w:szCs w:val="24"/>
            <w:u w:val="single"/>
          </w:rPr>
          <w:t>https://github.com/nyukat/pathology_extraction</w:t>
        </w:r>
      </w:hyperlink>
    </w:p>
    <w:p w14:paraId="6B97C2D5"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Histology Morphology Behavior Value Set - JSON Representation - minimal Common Oncology Data Elements (</w:t>
      </w:r>
      <w:proofErr w:type="spellStart"/>
      <w:r>
        <w:rPr>
          <w:rFonts w:ascii="Google Sans" w:eastAsia="Google Sans" w:hAnsi="Google Sans" w:cs="Google Sans"/>
          <w:sz w:val="24"/>
          <w:szCs w:val="24"/>
        </w:rPr>
        <w:t>mCODE</w:t>
      </w:r>
      <w:proofErr w:type="spellEnd"/>
      <w:r>
        <w:rPr>
          <w:rFonts w:ascii="Google Sans" w:eastAsia="Google Sans" w:hAnsi="Google Sans" w:cs="Google Sans"/>
          <w:sz w:val="24"/>
          <w:szCs w:val="24"/>
        </w:rPr>
        <w:t xml:space="preserve">) Implementation Guide v4.0.0 - FHIR specification, accessed March 26, 2026, </w:t>
      </w:r>
      <w:hyperlink r:id="rId67">
        <w:r w:rsidR="001B5006">
          <w:rPr>
            <w:rFonts w:ascii="Google Sans" w:eastAsia="Google Sans" w:hAnsi="Google Sans" w:cs="Google Sans"/>
            <w:color w:val="0000EE"/>
            <w:sz w:val="24"/>
            <w:szCs w:val="24"/>
            <w:u w:val="single"/>
          </w:rPr>
          <w:t>https://build.fhir.org/ig/HL7/fhir-mCODE-ig/branches/__default/ValueSet-mcode-histology-morphology-behavior-vs.json.html</w:t>
        </w:r>
      </w:hyperlink>
    </w:p>
    <w:p w14:paraId="381A59E5" w14:textId="77777777" w:rsidR="001B5006"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Comparison Between Clinical and Pathological Staging After Elective Neck Dissection in Head and Neck Cancer - PMC, accessed March 26, 2026, </w:t>
      </w:r>
      <w:hyperlink r:id="rId68">
        <w:r w:rsidR="001B5006">
          <w:rPr>
            <w:rFonts w:ascii="Google Sans" w:eastAsia="Google Sans" w:hAnsi="Google Sans" w:cs="Google Sans"/>
            <w:color w:val="0000EE"/>
            <w:sz w:val="24"/>
            <w:szCs w:val="24"/>
            <w:u w:val="single"/>
          </w:rPr>
          <w:t>https://pmc.ncbi.nlm.nih.gov/articles/PMC10363934/</w:t>
        </w:r>
      </w:hyperlink>
    </w:p>
    <w:sectPr w:rsidR="001B500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34C228D-5ED0-3441-966C-5B2F06F3DC12}"/>
    <w:embedBold r:id="rId2" w:fontKey="{07ECD228-CF21-1240-B3FE-83A02A9CC048}"/>
  </w:font>
  <w:font w:name="Times New Roman">
    <w:panose1 w:val="02020603050405020304"/>
    <w:charset w:val="00"/>
    <w:family w:val="roman"/>
    <w:pitch w:val="variable"/>
    <w:sig w:usb0="E0002EFF" w:usb1="C000785B" w:usb2="00000009" w:usb3="00000000" w:csb0="000001FF" w:csb1="00000000"/>
    <w:embedRegular r:id="rId3" w:fontKey="{43BCB299-0B11-364D-ABAE-CEBD943F73F2}"/>
  </w:font>
  <w:font w:name="Georgia">
    <w:panose1 w:val="02040502050405020303"/>
    <w:charset w:val="00"/>
    <w:family w:val="roman"/>
    <w:pitch w:val="variable"/>
    <w:sig w:usb0="00000287" w:usb1="00000000" w:usb2="00000000" w:usb3="00000000" w:csb0="0000009F" w:csb1="00000000"/>
    <w:embedItalic r:id="rId4" w:fontKey="{567B4B3C-CF88-B545-BBFB-363ED90905A6}"/>
  </w:font>
  <w:font w:name="Google Sans">
    <w:panose1 w:val="020B0604020202020204"/>
    <w:charset w:val="00"/>
    <w:family w:val="auto"/>
    <w:pitch w:val="default"/>
    <w:embedRegular r:id="rId5" w:fontKey="{6CC372D6-2AE6-4E4D-B92D-29445B627FE9}"/>
    <w:embedBold r:id="rId6" w:fontKey="{1222319B-877E-604A-B046-BC2183C13422}"/>
    <w:embedItalic r:id="rId7" w:fontKey="{B4F15A7F-2D05-D94A-9855-4CDBBF2E20B0}"/>
  </w:font>
  <w:font w:name="Calibri">
    <w:panose1 w:val="020F0502020204030204"/>
    <w:charset w:val="00"/>
    <w:family w:val="swiss"/>
    <w:pitch w:val="variable"/>
    <w:sig w:usb0="E4002EFF" w:usb1="C200247B" w:usb2="00000009" w:usb3="00000000" w:csb0="000001FF" w:csb1="00000000"/>
    <w:embedRegular r:id="rId8" w:fontKey="{452C773E-9A2B-E549-9A0A-A88A325A60D7}"/>
  </w:font>
  <w:font w:name="Cambria">
    <w:panose1 w:val="02040503050406030204"/>
    <w:charset w:val="00"/>
    <w:family w:val="roman"/>
    <w:pitch w:val="variable"/>
    <w:sig w:usb0="E00002FF" w:usb1="400004FF" w:usb2="00000000" w:usb3="00000000" w:csb0="0000019F" w:csb1="00000000"/>
    <w:embedRegular r:id="rId9" w:fontKey="{08DDBAA1-5F90-484D-A6C4-EEEC196451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333"/>
    <w:multiLevelType w:val="multilevel"/>
    <w:tmpl w:val="D8DE47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D50AF9"/>
    <w:multiLevelType w:val="multilevel"/>
    <w:tmpl w:val="264A4D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104DC5"/>
    <w:multiLevelType w:val="multilevel"/>
    <w:tmpl w:val="699AC3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DA3CC1"/>
    <w:multiLevelType w:val="multilevel"/>
    <w:tmpl w:val="10446A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4434A8"/>
    <w:multiLevelType w:val="multilevel"/>
    <w:tmpl w:val="AC780E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8C710FE"/>
    <w:multiLevelType w:val="multilevel"/>
    <w:tmpl w:val="41024D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D11382"/>
    <w:multiLevelType w:val="multilevel"/>
    <w:tmpl w:val="32BE23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1677E77"/>
    <w:multiLevelType w:val="multilevel"/>
    <w:tmpl w:val="EDAA436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1934DF"/>
    <w:multiLevelType w:val="multilevel"/>
    <w:tmpl w:val="1E1EC1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739712B"/>
    <w:multiLevelType w:val="multilevel"/>
    <w:tmpl w:val="A01CC43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764291B"/>
    <w:multiLevelType w:val="multilevel"/>
    <w:tmpl w:val="42C862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7233B2E"/>
    <w:multiLevelType w:val="multilevel"/>
    <w:tmpl w:val="2FAAE5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B79255E"/>
    <w:multiLevelType w:val="multilevel"/>
    <w:tmpl w:val="7A7EC0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9163294">
    <w:abstractNumId w:val="10"/>
  </w:num>
  <w:num w:numId="2" w16cid:durableId="1968243696">
    <w:abstractNumId w:val="9"/>
  </w:num>
  <w:num w:numId="3" w16cid:durableId="1883202588">
    <w:abstractNumId w:val="6"/>
  </w:num>
  <w:num w:numId="4" w16cid:durableId="2053141736">
    <w:abstractNumId w:val="12"/>
  </w:num>
  <w:num w:numId="5" w16cid:durableId="1040592539">
    <w:abstractNumId w:val="4"/>
  </w:num>
  <w:num w:numId="6" w16cid:durableId="1367828290">
    <w:abstractNumId w:val="11"/>
  </w:num>
  <w:num w:numId="7" w16cid:durableId="748505178">
    <w:abstractNumId w:val="5"/>
  </w:num>
  <w:num w:numId="8" w16cid:durableId="277834935">
    <w:abstractNumId w:val="3"/>
  </w:num>
  <w:num w:numId="9" w16cid:durableId="1373188899">
    <w:abstractNumId w:val="2"/>
  </w:num>
  <w:num w:numId="10" w16cid:durableId="36783212">
    <w:abstractNumId w:val="0"/>
  </w:num>
  <w:num w:numId="11" w16cid:durableId="1250390403">
    <w:abstractNumId w:val="1"/>
  </w:num>
  <w:num w:numId="12" w16cid:durableId="1072200155">
    <w:abstractNumId w:val="8"/>
  </w:num>
  <w:num w:numId="13" w16cid:durableId="7486997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006"/>
    <w:rsid w:val="001B5006"/>
    <w:rsid w:val="002C389F"/>
    <w:rsid w:val="00382198"/>
    <w:rsid w:val="005D726B"/>
    <w:rsid w:val="00642000"/>
    <w:rsid w:val="00865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C840D"/>
  <w15:docId w15:val="{B9CFDC9F-1055-AF44-8C5C-2EBE54C2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styleId="Hyperlink">
    <w:name w:val="Hyperlink"/>
    <w:basedOn w:val="DefaultParagraphFont"/>
    <w:uiPriority w:val="99"/>
    <w:unhideWhenUsed/>
    <w:rsid w:val="00642000"/>
    <w:rPr>
      <w:color w:val="0000FF" w:themeColor="hyperlink"/>
      <w:u w:val="single"/>
    </w:rPr>
  </w:style>
  <w:style w:type="character" w:styleId="UnresolvedMention">
    <w:name w:val="Unresolved Mention"/>
    <w:basedOn w:val="DefaultParagraphFont"/>
    <w:uiPriority w:val="99"/>
    <w:semiHidden/>
    <w:unhideWhenUsed/>
    <w:rsid w:val="00642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cancercenter.ai/icd-o-pathology-codes/" TargetMode="External"/><Relationship Id="rId21" Type="http://schemas.openxmlformats.org/officeDocument/2006/relationships/hyperlink" Target="https://ascopubs.org/doi/10.1200/CCI.19.00008" TargetMode="External"/><Relationship Id="rId42" Type="http://schemas.openxmlformats.org/officeDocument/2006/relationships/hyperlink" Target="https://build.fhir.org/ig/HL7/fhir-mCODE-ig/ValueSet-mcode-histology-morphology-behavior-vs.html" TargetMode="External"/><Relationship Id="rId47" Type="http://schemas.openxmlformats.org/officeDocument/2006/relationships/hyperlink" Target="https://seer.cancer.gov/behavrecode/" TargetMode="External"/><Relationship Id="rId63" Type="http://schemas.openxmlformats.org/officeDocument/2006/relationships/hyperlink" Target="https://pmc.ncbi.nlm.nih.gov/articles/PMC12528503/" TargetMode="External"/><Relationship Id="rId68" Type="http://schemas.openxmlformats.org/officeDocument/2006/relationships/hyperlink" Target="https://pmc.ncbi.nlm.nih.gov/articles/PMC10363934/" TargetMode="External"/><Relationship Id="rId7" Type="http://schemas.openxmlformats.org/officeDocument/2006/relationships/hyperlink" Target="https://pubmed.ncbi.nlm.nih.gov/37555837/" TargetMode="External"/><Relationship Id="rId2" Type="http://schemas.openxmlformats.org/officeDocument/2006/relationships/styles" Target="styles.xml"/><Relationship Id="rId16" Type="http://schemas.openxmlformats.org/officeDocument/2006/relationships/hyperlink" Target="https://www.ncbi.nlm.nih.gov/books/NBK553187/" TargetMode="External"/><Relationship Id="rId29" Type="http://schemas.openxmlformats.org/officeDocument/2006/relationships/hyperlink" Target="https://build.fhir.org/ig/HL7/fhir-mCODE-ig/ValueSet-mcode-tnm-primary-tumor-category-vs.html" TargetMode="External"/><Relationship Id="rId11" Type="http://schemas.openxmlformats.org/officeDocument/2006/relationships/hyperlink" Target="https://build.fhir.org/ig/HL7/fhir-mCODE-ig/" TargetMode="External"/><Relationship Id="rId24" Type="http://schemas.openxmlformats.org/officeDocument/2006/relationships/hyperlink" Target="https://build.fhir.org/ig/HL7/fhir-mCODE-ig/ValueSet-mcode-laterality-qualifier-vs.html" TargetMode="External"/><Relationship Id="rId32" Type="http://schemas.openxmlformats.org/officeDocument/2006/relationships/hyperlink" Target="https://documents.cap.org/protocols/cp-breast-invasive-18protocol-4100.pdf" TargetMode="External"/><Relationship Id="rId37" Type="http://schemas.openxmlformats.org/officeDocument/2006/relationships/hyperlink" Target="https://www.who.int/standards/classifications/other-classifications/international-classification-of-diseases-for-oncology" TargetMode="External"/><Relationship Id="rId40" Type="http://schemas.openxmlformats.org/officeDocument/2006/relationships/hyperlink" Target="https://www.ccrcal.org/wp-content/uploads/V1_2017_Online_Manual/Part_V_Tumor_Data/V_3.htm" TargetMode="External"/><Relationship Id="rId45" Type="http://schemas.openxmlformats.org/officeDocument/2006/relationships/hyperlink" Target="https://www.rgare.com/knowledge-center/article/behavioral-evolution-of-cancer-codes--what-it-means-for-insurance" TargetMode="External"/><Relationship Id="rId53" Type="http://schemas.openxmlformats.org/officeDocument/2006/relationships/hyperlink" Target="https://www.uicc.org/what-we-do/sharing-knowledge/tnm" TargetMode="External"/><Relationship Id="rId58" Type="http://schemas.openxmlformats.org/officeDocument/2006/relationships/hyperlink" Target="https://pmc.ncbi.nlm.nih.gov/articles/PMC5961766/" TargetMode="External"/><Relationship Id="rId66" Type="http://schemas.openxmlformats.org/officeDocument/2006/relationships/hyperlink" Target="https://github.com/nyukat/pathology_extraction" TargetMode="External"/><Relationship Id="rId5" Type="http://schemas.openxmlformats.org/officeDocument/2006/relationships/hyperlink" Target="https://playbook.cd2h.org/en/latest/chapters/chapter_9.html" TargetMode="External"/><Relationship Id="rId61" Type="http://schemas.openxmlformats.org/officeDocument/2006/relationships/hyperlink" Target="https://www.facs.org/media/v1sivcyd/do-not-use-registry-ambiguous-terminology-for-ajcc-staging.pdf" TargetMode="External"/><Relationship Id="rId19" Type="http://schemas.openxmlformats.org/officeDocument/2006/relationships/hyperlink" Target="https://documents.cap.org/protocols/cp-gilower-appendix-17protocol-4001.pdf" TargetMode="External"/><Relationship Id="rId14" Type="http://schemas.openxmlformats.org/officeDocument/2006/relationships/hyperlink" Target="https://build.fhir.org/ig/HL7/fhir-mCODE-ig/group-disease.html" TargetMode="External"/><Relationship Id="rId22" Type="http://schemas.openxmlformats.org/officeDocument/2006/relationships/hyperlink" Target="https://build.fhir.org/ig/HL7/fhir-mCODE-ig/StructureDefinition-mcode-primary-cancer-condition-definitions.html" TargetMode="External"/><Relationship Id="rId27" Type="http://schemas.openxmlformats.org/officeDocument/2006/relationships/hyperlink" Target="https://build.fhir.org/ig/HL7/fhir-mCODE-ig/ValueSet-mcode-histologic-grading-system-vs.html" TargetMode="External"/><Relationship Id="rId30" Type="http://schemas.openxmlformats.org/officeDocument/2006/relationships/hyperlink" Target="https://build.fhir.org/ig/HL7/fhir-mCODE-ig/ValueSet-mcode-tnm-regional-nodes-category-vs.html" TargetMode="External"/><Relationship Id="rId35" Type="http://schemas.openxmlformats.org/officeDocument/2006/relationships/hyperlink" Target="https://www.rcpath.org/asset/79E69FA7-D757-472A-B10084323D66E178/" TargetMode="External"/><Relationship Id="rId43" Type="http://schemas.openxmlformats.org/officeDocument/2006/relationships/hyperlink" Target="https://training.seer.cancer.gov/rules/changes/" TargetMode="External"/><Relationship Id="rId48" Type="http://schemas.openxmlformats.org/officeDocument/2006/relationships/hyperlink" Target="https://seer.cancer.gov/icd-o-3/" TargetMode="External"/><Relationship Id="rId56" Type="http://schemas.openxmlformats.org/officeDocument/2006/relationships/hyperlink" Target="https://www.komen.org/breast-cancer/diagnosis/pathology-reports/reading-your-pathology-report/" TargetMode="External"/><Relationship Id="rId64" Type="http://schemas.openxmlformats.org/officeDocument/2006/relationships/hyperlink" Target="https://pmc.ncbi.nlm.nih.gov/articles/PMC12527402/" TargetMode="External"/><Relationship Id="rId69" Type="http://schemas.openxmlformats.org/officeDocument/2006/relationships/fontTable" Target="fontTable.xml"/><Relationship Id="rId8" Type="http://schemas.openxmlformats.org/officeDocument/2006/relationships/hyperlink" Target="https://medinform.jmir.org/2024/1/e49997/" TargetMode="External"/><Relationship Id="rId51" Type="http://schemas.openxmlformats.org/officeDocument/2006/relationships/hyperlink" Target="https://awiloqmh.github.io/CancerReportingTemplate/cap/Cancer-Protocols-2021-06-Update/Endocrine-Protocol-Folder/Appendix.NET_4.1.0.0.REL_CAPCP.pdf" TargetMode="External"/><Relationship Id="rId3" Type="http://schemas.openxmlformats.org/officeDocument/2006/relationships/settings" Target="settings.xml"/><Relationship Id="rId12" Type="http://schemas.openxmlformats.org/officeDocument/2006/relationships/hyperlink" Target="https://simplifier.net/guide/enhancing-oncology-model?version=current" TargetMode="External"/><Relationship Id="rId17" Type="http://schemas.openxmlformats.org/officeDocument/2006/relationships/hyperlink" Target="https://www.cap.org/protocols-and-guidelines/cancer-reporting-tools/cancer-protocol-templates" TargetMode="External"/><Relationship Id="rId25" Type="http://schemas.openxmlformats.org/officeDocument/2006/relationships/hyperlink" Target="https://build.fhir.org/ig/HL7/fhir-mCODE-ig/StructureDefinition-mcode-histology-morphology-behavior.html" TargetMode="External"/><Relationship Id="rId33" Type="http://schemas.openxmlformats.org/officeDocument/2006/relationships/hyperlink" Target="https://www.naaccr.org/wp-content/uploads/2024/02/Appendix-A_CAP-Def-Synoptic-Reporting.pdf" TargetMode="External"/><Relationship Id="rId38" Type="http://schemas.openxmlformats.org/officeDocument/2006/relationships/hyperlink" Target="https://documents.cap.org/protocols/cp-lung-17protocol-4002.pdf" TargetMode="External"/><Relationship Id="rId46" Type="http://schemas.openxmlformats.org/officeDocument/2006/relationships/hyperlink" Target="https://training.seer.cancer.gov/brain/tumors/abstract-code-stage/sequence.html" TargetMode="External"/><Relationship Id="rId59" Type="http://schemas.openxmlformats.org/officeDocument/2006/relationships/hyperlink" Target="https://www.fredhutch.org/content/dam/www/research/divisions/public-health-sciences/epidemiology/css/2020-09%20Registrar%20PIP%20Sept%20Issue%20082820%201159a.pdf" TargetMode="External"/><Relationship Id="rId67" Type="http://schemas.openxmlformats.org/officeDocument/2006/relationships/hyperlink" Target="https://build.fhir.org/ig/HL7/fhir-mCODE-ig/branches/__default/ValueSet-mcode-histology-morphology-behavior-vs.json.html" TargetMode="External"/><Relationship Id="rId20" Type="http://schemas.openxmlformats.org/officeDocument/2006/relationships/hyperlink" Target="https://pmc.ncbi.nlm.nih.gov/articles/PMC8445227/" TargetMode="External"/><Relationship Id="rId41" Type="http://schemas.openxmlformats.org/officeDocument/2006/relationships/hyperlink" Target="https://build.fhir.org/ig/HL7/fhir-mCODE-ig/ValueSet-mcode-cancer-disorder-vs.html" TargetMode="External"/><Relationship Id="rId54" Type="http://schemas.openxmlformats.org/officeDocument/2006/relationships/hyperlink" Target="https://en.wikipedia.org/wiki/TNM_staging_system" TargetMode="External"/><Relationship Id="rId62" Type="http://schemas.openxmlformats.org/officeDocument/2006/relationships/hyperlink" Target="https://www.wsuccess.com/capf/CAP_Foundation_Cancer_Protocols_Sep2023.pdf"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OHNLP/MedTator" TargetMode="External"/><Relationship Id="rId15" Type="http://schemas.openxmlformats.org/officeDocument/2006/relationships/hyperlink" Target="https://build.fhir.org/ig/HL7/fhir-mCODE-ig/StructureDefinition-mcode-primary-cancer-condition.html" TargetMode="External"/><Relationship Id="rId23" Type="http://schemas.openxmlformats.org/officeDocument/2006/relationships/hyperlink" Target="https://build.fhir.org/ig/HL7/fhir-mCODE-ig/StructureDefinition-mcode-laterality-qualifier.html" TargetMode="External"/><Relationship Id="rId28" Type="http://schemas.openxmlformats.org/officeDocument/2006/relationships/hyperlink" Target="https://build.fhir.org/ig/HL7/fhir-mCODE-ig/ValueSet-mcode-histologic-behavior-and-type-vs.html" TargetMode="External"/><Relationship Id="rId36" Type="http://schemas.openxmlformats.org/officeDocument/2006/relationships/hyperlink" Target="https://build.fhir.org/ig/HL7/fhir-mCODE-ig/artifacts.html" TargetMode="External"/><Relationship Id="rId49" Type="http://schemas.openxmlformats.org/officeDocument/2006/relationships/hyperlink" Target="https://www.cancer.org/cancer/diagnosis-staging/staging.html" TargetMode="External"/><Relationship Id="rId57" Type="http://schemas.openxmlformats.org/officeDocument/2006/relationships/hyperlink" Target="https://www.cancer.gov/about-cancer/diagnosis-staging/staging" TargetMode="External"/><Relationship Id="rId10" Type="http://schemas.openxmlformats.org/officeDocument/2006/relationships/hyperlink" Target="https://www.asco.org/news-initiatives/current-initiatives/cancer-care-initiatives/mcode-standard-data-ehr" TargetMode="External"/><Relationship Id="rId31" Type="http://schemas.openxmlformats.org/officeDocument/2006/relationships/hyperlink" Target="https://build.fhir.org/ig/HL7/fhir-mCODE-ig/ValueSet-mcode-tnm-distant-metastases-category-vs.html" TargetMode="External"/><Relationship Id="rId44" Type="http://schemas.openxmlformats.org/officeDocument/2006/relationships/hyperlink" Target="https://seer.cancer.gov/tools/grade/" TargetMode="External"/><Relationship Id="rId52" Type="http://schemas.openxmlformats.org/officeDocument/2006/relationships/hyperlink" Target="https://ascopubs.org/doi/10.1200/CCI-25-00085" TargetMode="External"/><Relationship Id="rId60" Type="http://schemas.openxmlformats.org/officeDocument/2006/relationships/hyperlink" Target="https://seer.cancer.gov/tools/mphrules/mphrules_data_items_08242012.pdf" TargetMode="External"/><Relationship Id="rId65" Type="http://schemas.openxmlformats.org/officeDocument/2006/relationships/hyperlink" Target="https://physionet.org/content/curated-oncology-reports/"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pmc.ncbi.nlm.nih.gov/articles/PMC7713551/" TargetMode="External"/><Relationship Id="rId18" Type="http://schemas.openxmlformats.org/officeDocument/2006/relationships/hyperlink" Target="https://www.facs.org/quality-programs/cancer-programs/american-joint-committee-on-cancer/cancer-staging-systems/" TargetMode="External"/><Relationship Id="rId39" Type="http://schemas.openxmlformats.org/officeDocument/2006/relationships/hyperlink" Target="https://pdfs.semanticscholar.org/88c9/8cb946a24b03081eeb370016b2f710c91970.pdf" TargetMode="External"/><Relationship Id="rId34" Type="http://schemas.openxmlformats.org/officeDocument/2006/relationships/hyperlink" Target="https://pmc.ncbi.nlm.nih.gov/articles/PMC7920867/" TargetMode="External"/><Relationship Id="rId50" Type="http://schemas.openxmlformats.org/officeDocument/2006/relationships/hyperlink" Target="https://pathology.jhu.edu/breast/staging-grade/" TargetMode="External"/><Relationship Id="rId55" Type="http://schemas.openxmlformats.org/officeDocument/2006/relationships/hyperlink" Target="https://cancer.ca/en/cancer-information/what-is-cancer/stage-and-grade/stag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4745</Words>
  <Characters>33744</Characters>
  <Application>Microsoft Office Word</Application>
  <DocSecurity>0</DocSecurity>
  <Lines>803</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Liu, Hongfang</cp:lastModifiedBy>
  <cp:revision>2</cp:revision>
  <dcterms:created xsi:type="dcterms:W3CDTF">2026-04-02T01:13:00Z</dcterms:created>
  <dcterms:modified xsi:type="dcterms:W3CDTF">2026-04-02T01:13:00Z</dcterms:modified>
</cp:coreProperties>
</file>