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w:body>
    <w:tbl>
      <w:tblPr>
        <w:tblW w:w="9746" w:type="dxa"/>
        <w:tblLayout w:type="fixed"/>
        <w:tblLook w:val="0000" w:firstRow="0" w:lastRow="0" w:firstColumn="0" w:lastColumn="0" w:noHBand="0" w:noVBand="0"/>
      </w:tblPr>
      <w:tblGrid>
        <w:gridCol w:w="4200"/>
        <w:gridCol w:w="5546"/>
      </w:tblGrid>
      <w:tr>
        <w:tc>
          <w:tcPr>
            <w:tcW w:w="4200" w:type="dxa"/>
            <w:tcBorders>
              <w:top w:val="nil"/>
              <w:left w:val="nil"/>
              <w:bottom w:val="single" w:sz="16" w:color="F15E4B"/>
              <w:right w:val="nil"/>
            </w:tcBorders>
            <w:tcMar>
              <w:top w:w="60" w:type="dxa"/>
              <w:left w:w="0" w:type="dxa"/>
              <w:bottom w:w="160" w:type="dxa"/>
              <w:right w:w="120" w:type="dxa"/>
            </w:tcMar>
            <w:vAlign w:val="center"/>
          </w:tcPr>
          <w:p>
            <w:pPr>
              <w:jc w:val="left"/>
            </w:pPr>
            <w:r>
              <w:drawing>
                <wp:inline distT="0" distB="0" distL="0" distR="0">
                  <wp:extent cx="2148840" cy="768042"/>
                  <wp:effectExtent l="0" t="0" r="0" b="0"/>
                  <wp:docPr id="1001" name="Grounded AI Practice logo"/>
                  <wp:cNvGraphicFramePr>
                    <a:graphicFrameLocks noChangeAspect="1"/>
                  </wp:cNvGraphicFramePr>
                  <a:graphic>
                    <a:graphicData uri="http://schemas.openxmlformats.org/drawingml/2006/picture">
                      <pic:pic>
                        <pic:nvPicPr>
                          <pic:cNvPr id="1001" name="Grounded AI Practice logo"/>
                          <pic:cNvPicPr/>
                        </pic:nvPicPr>
                        <pic:blipFill>
                          <a:blip r:embed="rId4"/>
                          <a:stretch>
                            <a:fillRect/>
                          </a:stretch>
                        </pic:blipFill>
                        <pic:spPr>
                          <a:xfrm>
                            <a:off x="0" y="0"/>
                            <a:ext cx="2148840" cy="768042"/>
                          </a:xfrm>
                          <a:prstGeom prst="rect">
                            <a:avLst/>
                          </a:prstGeom>
                        </pic:spPr>
                      </pic:pic>
                    </a:graphicData>
                  </a:graphic>
                </wp:inline>
              </w:drawing>
            </w:r>
          </w:p>
        </w:tc>
        <w:tc>
          <w:tcPr>
            <w:tcW w:w="5546" w:type="dxa"/>
            <w:tcBorders>
              <w:top w:val="nil"/>
              <w:left w:val="nil"/>
              <w:bottom w:val="single" w:sz="16" w:color="F15E4B"/>
              <w:right w:val="nil"/>
            </w:tcBorders>
            <w:tcMar>
              <w:top w:w="60" w:type="dxa"/>
              <w:left w:w="120" w:type="dxa"/>
              <w:bottom w:w="160" w:type="dxa"/>
              <w:right w:w="0" w:type="dxa"/>
            </w:tcMar>
            <w:vAlign w:val="center"/>
          </w:tcPr>
          <w:p>
            <w:pPr>
              <w:spacing w:after="20"/>
              <w:jc w:val="right"/>
            </w:pPr>
            <w:r>
              <w:rPr>
                <w:rFonts w:ascii="Calibri" w:hAnsi="Calibri" w:cs="Calibri"/>
                <w:b/>
                <w:bCs/>
                <w:color w:val="6E6E6E"/>
                <w:sz w:val="16"/>
                <w:szCs w:val="16"/>
              </w:rPr>
              <w:t xml:space="preserve">GROUNDED AI PRACTICE</w:t>
            </w:r>
          </w:p>
          <w:p>
            <w:pPr>
              <w:jc w:val="right"/>
            </w:pPr>
            <w:r>
              <w:rPr>
                <w:rFonts w:ascii="Calibri" w:hAnsi="Calibri" w:cs="Calibri"/>
                <w:i/>
                <w:iCs/>
                <w:color w:val="27221E"/>
                <w:sz w:val="16"/>
                <w:szCs w:val="16"/>
              </w:rPr>
              <w:t xml:space="preserve">Pilot unit — example format</w:t>
            </w:r>
          </w:p>
        </w:tc>
      </w:tr>
    </w:tbl>
    <w:p>
      <w:pPr>
        <w:spacing w:after="60"/>
      </w:pPr>
    </w:p>
    <w:p>
      <w:pPr>
        <w:spacing w:before="160" w:after="40"/>
      </w:pPr>
      <w:r>
        <w:rPr>
          <w:rFonts w:ascii="Calibri" w:hAnsi="Calibri" w:cs="Calibri"/>
          <w:b/>
          <w:bCs/>
          <w:color w:val="27221E"/>
          <w:sz w:val="56"/>
          <w:szCs w:val="56"/>
        </w:rPr>
        <w:t xml:space="preserve">Effective Prompting</w:t>
      </w:r>
    </w:p>
    <w:p>
      <w:pPr>
        <w:spacing w:after="120"/>
      </w:pPr>
      <w:r>
        <w:rPr>
          <w:rFonts w:ascii="Calibri" w:hAnsi="Calibri" w:cs="Calibri"/>
          <w:b/>
          <w:bCs/>
          <w:color w:val="F15E4B"/>
          <w:sz w:val="30"/>
          <w:szCs w:val="30"/>
        </w:rPr>
        <w:t xml:space="preserve">What's really happening when you hit send</w:t>
      </w:r>
    </w:p>
    <w:p>
      <w:pPr>
        <w:spacing w:after="320"/>
      </w:pPr>
      <w:r>
        <w:rPr>
          <w:rFonts w:ascii="Calibri" w:hAnsi="Calibri" w:cs="Calibri"/>
          <w:i/>
          <w:iCs/>
          <w:color w:val="6E6E6E"/>
          <w:sz w:val="18"/>
          <w:szCs w:val="18"/>
        </w:rPr>
        <w:t xml:space="preserve">Example formatting only — lesson content abridged for demonstration purposes.</w:t>
      </w:r>
    </w:p>
    <w:p>
      <w:pPr>
        <w:spacing w:after="280" w:line="280" w:lineRule="auto"/>
      </w:pPr>
      <w:r>
        <w:rPr>
          <w:rFonts w:ascii="Calibri" w:hAnsi="Calibri" w:cs="Calibri"/>
          <w:color w:val="27221E"/>
          <w:sz w:val="21"/>
          <w:szCs w:val="21"/>
        </w:rPr>
        <w:t xml:space="preserve">When you send a message to an AI tool, you are not talking to something that understands the way a person does. This unit looks at what actually happens between the words you type and the words you get back, and how understanding that gap makes your prompts noticeably more effective.</w:t>
      </w:r>
    </w:p>
    <w:p>
      <w:pPr>
        <w:spacing w:before="200" w:after="160"/>
        <w:pBdr>
          <w:bottom w:val="single" w:sz="6" w:space="4" w:color="D5E2E1"/>
        </w:pBdr>
      </w:pPr>
      <w:r>
        <w:drawing>
          <wp:inline distT="0" distB="0" distL="0" distR="0">
            <wp:extent cx="182880" cy="182880"/>
            <wp:effectExtent l="0" t="0" r="0" b="0"/>
            <wp:docPr id="1002" name="Purpose icon"/>
            <wp:cNvGraphicFramePr>
              <a:graphicFrameLocks noChangeAspect="1"/>
            </wp:cNvGraphicFramePr>
            <a:graphic>
              <a:graphicData uri="http://schemas.openxmlformats.org/drawingml/2006/picture">
                <pic:pic>
                  <pic:nvPicPr>
                    <pic:cNvPr id="1002" name="Purpose icon"/>
                    <pic:cNvPicPr/>
                  </pic:nvPicPr>
                  <pic:blipFill>
                    <a:blip r:embed="rId5"/>
                    <a:stretch>
                      <a:fillRect/>
                    </a:stretch>
                  </pic:blipFill>
                  <pic:spPr>
                    <a:xfrm>
                      <a:off x="0" y="0"/>
                      <a:ext cx="182880" cy="182880"/>
                    </a:xfrm>
                    <a:prstGeom prst="rect">
                      <a:avLst/>
                    </a:prstGeom>
                  </pic:spPr>
                </pic:pic>
              </a:graphicData>
            </a:graphic>
          </wp:inline>
        </w:drawing>
      </w:r>
      <w:r>
        <w:rPr>
          <w:rFonts w:ascii="Calibri" w:hAnsi="Calibri" w:cs="Calibri"/>
          <w:b/>
          <w:bCs/>
          <w:color w:val="27221E"/>
          <w:sz w:val="26"/>
          <w:szCs w:val="26"/>
        </w:rPr>
        <w:t xml:space="preserve">  What you'll be able to do</w:t>
      </w:r>
    </w:p>
    <w:p>
      <w:pPr>
        <w:spacing w:after="80" w:line="264" w:lineRule="auto"/>
        <w:ind w:left="340" w:hanging="280"/>
      </w:pPr>
      <w:r>
        <w:rPr>
          <w:rFonts w:ascii="Calibri" w:hAnsi="Calibri" w:cs="Calibri"/>
          <w:b/>
          <w:bCs/>
          <w:color w:val="F15E4B"/>
          <w:sz w:val="21"/>
          <w:szCs w:val="21"/>
        </w:rPr>
        <w:t xml:space="preserve">– </w:t>
      </w:r>
      <w:r>
        <w:rPr>
          <w:rFonts w:ascii="Calibri" w:hAnsi="Calibri" w:cs="Calibri"/>
          <w:color w:val="27221E"/>
          <w:sz w:val="21"/>
          <w:szCs w:val="21"/>
        </w:rPr>
        <w:t xml:space="preserve">Explain, in plain terms, the difference between what you type and what the model processes.</w:t>
      </w:r>
    </w:p>
    <w:p>
      <w:pPr>
        <w:spacing w:after="80" w:line="264" w:lineRule="auto"/>
        <w:ind w:left="340" w:hanging="280"/>
      </w:pPr>
      <w:r>
        <w:rPr>
          <w:rFonts w:ascii="Calibri" w:hAnsi="Calibri" w:cs="Calibri"/>
          <w:b/>
          <w:bCs/>
          <w:color w:val="F15E4B"/>
          <w:sz w:val="21"/>
          <w:szCs w:val="21"/>
        </w:rPr>
        <w:t xml:space="preserve">– </w:t>
      </w:r>
      <w:r>
        <w:rPr>
          <w:rFonts w:ascii="Calibri" w:hAnsi="Calibri" w:cs="Calibri"/>
          <w:color w:val="27221E"/>
          <w:sz w:val="21"/>
          <w:szCs w:val="21"/>
        </w:rPr>
        <w:t xml:space="preserve">Rewrite a vague prompt into one that gets a more specific, more useful response.</w:t>
      </w:r>
    </w:p>
    <w:p>
      <w:pPr>
        <w:spacing w:after="80" w:line="264" w:lineRule="auto"/>
        <w:ind w:left="340" w:hanging="280"/>
      </w:pPr>
      <w:r>
        <w:rPr>
          <w:rFonts w:ascii="Calibri" w:hAnsi="Calibri" w:cs="Calibri"/>
          <w:b/>
          <w:bCs/>
          <w:color w:val="F15E4B"/>
          <w:sz w:val="21"/>
          <w:szCs w:val="21"/>
        </w:rPr>
        <w:t xml:space="preserve">– </w:t>
      </w:r>
      <w:r>
        <w:rPr>
          <w:rFonts w:ascii="Calibri" w:hAnsi="Calibri" w:cs="Calibri"/>
          <w:color w:val="27221E"/>
          <w:sz w:val="21"/>
          <w:szCs w:val="21"/>
        </w:rPr>
        <w:t xml:space="preserve">Recognise the most common reason a prompt gets a disappointing answer.</w:t>
      </w:r>
    </w:p>
    <w:p>
      <w:pPr>
        <w:spacing w:before="280" w:after="160"/>
        <w:pBdr>
          <w:bottom w:val="single" w:sz="6" w:space="4" w:color="D5E2E1"/>
        </w:pBdr>
      </w:pPr>
      <w:r>
        <w:rPr>
          <w:rFonts w:ascii="Calibri" w:hAnsi="Calibri" w:cs="Calibri"/>
          <w:b/>
          <w:bCs/>
          <w:color w:val="27221E"/>
          <w:sz w:val="26"/>
          <w:szCs w:val="26"/>
        </w:rPr>
        <w:t xml:space="preserve">What you type vs. what the model does</w:t>
      </w:r>
    </w:p>
    <w:p>
      <w:pPr>
        <w:spacing w:after="200" w:line="264" w:lineRule="auto"/>
      </w:pPr>
      <w:r>
        <w:rPr>
          <w:rFonts w:ascii="Calibri" w:hAnsi="Calibri" w:cs="Calibri"/>
          <w:color w:val="27221E"/>
          <w:sz w:val="21"/>
          <w:szCs w:val="21"/>
        </w:rPr>
        <w:t xml:space="preserve">The three stages below happen every time you send a prompt, whether or not you can see them:</w:t>
      </w:r>
    </w:p>
    <w:tbl>
      <w:tblPr>
        <w:tblW w:w="9746" w:type="dxa"/>
        <w:tblLayout w:type="fixed"/>
        <w:tblLook w:val="0000" w:firstRow="0" w:lastRow="0" w:firstColumn="0" w:lastColumn="0" w:noHBand="0" w:noVBand="0"/>
      </w:tblPr>
      <w:tblGrid>
        <w:gridCol w:w="2800"/>
        <w:gridCol w:w="673"/>
        <w:gridCol w:w="2800"/>
        <w:gridCol w:w="673"/>
        <w:gridCol w:w="2800"/>
      </w:tblGrid>
      <w:tr>
        <w:tc>
          <w:tcPr>
            <w:tcW w:w="2800" w:type="dxa"/>
            <w:tcBorders>
              <w:top w:val="single" w:sz="8" w:color="27221E"/>
              <w:left w:val="single" w:sz="8" w:color="27221E"/>
              <w:bottom w:val="single" w:sz="8" w:color="27221E"/>
              <w:right w:val="single" w:sz="8" w:color="27221E"/>
            </w:tcBorders>
            <w:shd w:val="clear" w:color="auto" w:fill="F9E8DC"/>
            <w:tcMar>
              <w:top w:w="140" w:type="dxa"/>
              <w:left w:w="160" w:type="dxa"/>
              <w:bottom w:w="140" w:type="dxa"/>
              <w:right w:w="160" w:type="dxa"/>
            </w:tcMar>
            <w:vAlign w:val="center"/>
          </w:tcPr>
          <w:p>
            <w:pPr>
              <w:spacing w:after="40"/>
              <w:jc w:val="center"/>
            </w:pPr>
            <w:r>
              <w:rPr>
                <w:rFonts w:ascii="Calibri" w:hAnsi="Calibri" w:cs="Calibri"/>
                <w:b/>
                <w:bCs/>
                <w:color w:val="27221E"/>
                <w:sz w:val="21"/>
                <w:szCs w:val="21"/>
              </w:rPr>
              <w:t xml:space="preserve">What you type</w:t>
            </w:r>
          </w:p>
          <w:p>
            <w:pPr>
              <w:jc w:val="center"/>
            </w:pPr>
            <w:r>
              <w:rPr>
                <w:rFonts w:ascii="Calibri" w:hAnsi="Calibri" w:cs="Calibri"/>
                <w:color w:val="404040"/>
                <w:sz w:val="17"/>
                <w:szCs w:val="17"/>
              </w:rPr>
              <w:t xml:space="preserve">Your words, exactly as written.</w:t>
            </w:r>
          </w:p>
        </w:tc>
        <w:tc>
          <w:tcPr>
            <w:tcW w:w="673" w:type="dxa"/>
            <w:tcBorders>
              <w:top w:val="nil"/>
              <w:left w:val="nil"/>
              <w:bottom w:val="nil"/>
              <w:right w:val="nil"/>
            </w:tcBorders>
            <w:tcMar>
              <w:top w:w="60" w:type="dxa"/>
              <w:left w:w="20" w:type="dxa"/>
              <w:bottom w:w="60" w:type="dxa"/>
              <w:right w:w="20" w:type="dxa"/>
            </w:tcMar>
            <w:vAlign w:val="center"/>
          </w:tcPr>
          <w:p>
            <w:pPr>
              <w:jc w:val="center"/>
            </w:pPr>
            <w:r>
              <w:rPr>
                <w:rFonts w:ascii="Calibri" w:hAnsi="Calibri" w:cs="Calibri"/>
                <w:b/>
                <w:bCs/>
                <w:color w:val="F15E4B"/>
                <w:sz w:val="28"/>
                <w:szCs w:val="28"/>
              </w:rPr>
              <w:t xml:space="preserve">→</w:t>
            </w:r>
          </w:p>
        </w:tc>
        <w:tc>
          <w:tcPr>
            <w:tcW w:w="2800" w:type="dxa"/>
            <w:tcBorders>
              <w:top w:val="single" w:sz="8" w:color="27221E"/>
              <w:left w:val="single" w:sz="8" w:color="27221E"/>
              <w:bottom w:val="single" w:sz="8" w:color="27221E"/>
              <w:right w:val="single" w:sz="8" w:color="27221E"/>
            </w:tcBorders>
            <w:shd w:val="clear" w:color="auto" w:fill="EFEEED"/>
            <w:tcMar>
              <w:top w:w="140" w:type="dxa"/>
              <w:left w:w="160" w:type="dxa"/>
              <w:bottom w:w="140" w:type="dxa"/>
              <w:right w:w="160" w:type="dxa"/>
            </w:tcMar>
            <w:vAlign w:val="center"/>
          </w:tcPr>
          <w:p>
            <w:pPr>
              <w:spacing w:after="40"/>
              <w:jc w:val="center"/>
            </w:pPr>
            <w:r>
              <w:rPr>
                <w:rFonts w:ascii="Calibri" w:hAnsi="Calibri" w:cs="Calibri"/>
                <w:b/>
                <w:bCs/>
                <w:color w:val="27221E"/>
                <w:sz w:val="21"/>
                <w:szCs w:val="21"/>
              </w:rPr>
              <w:t xml:space="preserve">What the model processes</w:t>
            </w:r>
          </w:p>
          <w:p>
            <w:pPr>
              <w:jc w:val="center"/>
            </w:pPr>
            <w:r>
              <w:rPr>
                <w:rFonts w:ascii="Calibri" w:hAnsi="Calibri" w:cs="Calibri"/>
                <w:color w:val="404040"/>
                <w:sz w:val="17"/>
                <w:szCs w:val="17"/>
              </w:rPr>
              <w:t xml:space="preserve">Broken into tokens, alongside your conversation and instructions.</w:t>
            </w:r>
          </w:p>
        </w:tc>
        <w:tc>
          <w:tcPr>
            <w:tcW w:w="673" w:type="dxa"/>
            <w:tcBorders>
              <w:top w:val="nil"/>
              <w:left w:val="nil"/>
              <w:bottom w:val="nil"/>
              <w:right w:val="nil"/>
            </w:tcBorders>
            <w:tcMar>
              <w:top w:w="60" w:type="dxa"/>
              <w:left w:w="20" w:type="dxa"/>
              <w:bottom w:w="60" w:type="dxa"/>
              <w:right w:w="20" w:type="dxa"/>
            </w:tcMar>
            <w:vAlign w:val="center"/>
          </w:tcPr>
          <w:p>
            <w:pPr>
              <w:jc w:val="center"/>
            </w:pPr>
            <w:r>
              <w:rPr>
                <w:rFonts w:ascii="Calibri" w:hAnsi="Calibri" w:cs="Calibri"/>
                <w:b/>
                <w:bCs/>
                <w:color w:val="F15E4B"/>
                <w:sz w:val="28"/>
                <w:szCs w:val="28"/>
              </w:rPr>
              <w:t xml:space="preserve">→</w:t>
            </w:r>
          </w:p>
        </w:tc>
        <w:tc>
          <w:tcPr>
            <w:tcW w:w="2800" w:type="dxa"/>
            <w:tcBorders>
              <w:top w:val="single" w:sz="8" w:color="27221E"/>
              <w:left w:val="single" w:sz="8" w:color="27221E"/>
              <w:bottom w:val="single" w:sz="8" w:color="27221E"/>
              <w:right w:val="single" w:sz="8" w:color="27221E"/>
            </w:tcBorders>
            <w:shd w:val="clear" w:color="auto" w:fill="D5E2E1"/>
            <w:tcMar>
              <w:top w:w="140" w:type="dxa"/>
              <w:left w:w="160" w:type="dxa"/>
              <w:bottom w:w="140" w:type="dxa"/>
              <w:right w:w="160" w:type="dxa"/>
            </w:tcMar>
            <w:vAlign w:val="center"/>
          </w:tcPr>
          <w:p>
            <w:pPr>
              <w:spacing w:after="40"/>
              <w:jc w:val="center"/>
            </w:pPr>
            <w:r>
              <w:rPr>
                <w:rFonts w:ascii="Calibri" w:hAnsi="Calibri" w:cs="Calibri"/>
                <w:b/>
                <w:bCs/>
                <w:color w:val="27221E"/>
                <w:sz w:val="21"/>
                <w:szCs w:val="21"/>
              </w:rPr>
              <w:t xml:space="preserve">What you get back</w:t>
            </w:r>
          </w:p>
          <w:p>
            <w:pPr>
              <w:jc w:val="center"/>
            </w:pPr>
            <w:r>
              <w:rPr>
                <w:rFonts w:ascii="Calibri" w:hAnsi="Calibri" w:cs="Calibri"/>
                <w:color w:val="404040"/>
                <w:sz w:val="17"/>
                <w:szCs w:val="17"/>
              </w:rPr>
              <w:t xml:space="preserve">Predicted piece by piece from patterns in training data.</w:t>
            </w:r>
          </w:p>
        </w:tc>
      </w:tr>
    </w:tbl>
    <w:p>
      <w:pPr>
        <w:spacing w:before="160" w:after="160"/>
      </w:pPr>
      <w:r>
        <w:drawing>
          <wp:inline distT="0" distB="0" distL="0" distR="0">
            <wp:extent cx="4608000" cy="1080000"/>
            <wp:effectExtent l="0" t="0" r="0" b="0"/>
            <wp:docPr id="1004" name="Callout NOTE"/>
            <wp:cNvGraphicFramePr/>
            <a:graphic>
              <a:graphicData uri="http://schemas.microsoft.com/office/word/2010/wordprocessingGroup">
                <wpg:wgp>
                  <wpg:cNvGrpSpPr/>
                  <wpg:grpSpPr>
                    <a:xfrm>
                      <a:off x="0" y="0"/>
                      <a:ext cx="4608000" cy="1080000"/>
                      <a:chOff x="0" y="0"/>
                      <a:chExt cx="4608000" cy="1080000"/>
                    </a:xfrm>
                  </wpg:grpSpPr>
                  <wps:wsp>
                    <wps:cNvSpPr/>
                    <wps:spPr>
                      <a:xfrm>
                        <a:off x="0" y="0"/>
                        <a:ext cx="4608000" cy="1080000"/>
                      </a:xfrm>
                      <a:prstGeom prst="roundRect">
                        <a:avLst>
                          <a:gd name="adj" fmla="val 8000"/>
                        </a:avLst>
                      </a:prstGeom>
                      <a:solidFill>
                        <a:srgbClr val="D5E2E1"/>
                      </a:solidFill>
                      <a:ln w="9525">
                        <a:solidFill>
                          <a:srgbClr val="6E6E6E"/>
                        </a:solidFill>
                      </a:ln>
                    </wps:spPr>
                    <wps:bodyPr/>
                  </wps:wsp>
                  <wps:wsp>
                    <wps:cNvSpPr/>
                    <wps:spPr>
                      <a:xfrm>
                        <a:off x="108000" y="126000"/>
                        <a:ext cx="828000" cy="828000"/>
                      </a:xfrm>
                      <a:prstGeom prst="roundRect">
                        <a:avLst>
                          <a:gd name="adj" fmla="val 20000"/>
                        </a:avLst>
                      </a:prstGeom>
                      <a:solidFill>
                        <a:srgbClr val="F9F9F9"/>
                      </a:solidFill>
                      <a:ln>
                        <a:noFill/>
                      </a:ln>
                    </wps:spPr>
                    <wps:bodyPr/>
                  </wps:wsp>
                  <pic:pic>
                    <pic:nvPicPr>
                      <pic:cNvPr id="1003" name="Information icon"/>
                      <pic:cNvPicPr/>
                    </pic:nvPicPr>
                    <pic:blipFill>
                      <a:blip r:embed="rId9"/>
                      <a:stretch>
                        <a:fillRect/>
                      </a:stretch>
                    </pic:blipFill>
                    <pic:spPr>
                      <a:xfrm>
                        <a:off x="199080" y="217080"/>
                        <a:ext cx="645840" cy="645840"/>
                      </a:xfrm>
                      <a:prstGeom prst="rect">
                        <a:avLst/>
                      </a:prstGeom>
                    </pic:spPr>
                  </pic:pic>
                  <wps:wsp>
                    <wps:cNvSpPr/>
                    <wps:spPr>
                      <a:xfrm>
                        <a:off x="1080000" y="126000"/>
                        <a:ext cx="57600" cy="828000"/>
                      </a:xfrm>
                      <a:prstGeom prst="roundRect">
                        <a:avLst>
                          <a:gd name="adj" fmla="val 50000"/>
                        </a:avLst>
                      </a:prstGeom>
                      <a:solidFill>
                        <a:srgbClr val="6E6E6E"/>
                      </a:solidFill>
                      <a:ln>
                        <a:noFill/>
                      </a:ln>
                    </wps:spPr>
                    <wps:bodyPr/>
                  </wps:wsp>
                  <wps:wsp>
                    <wps:cNvSpPr/>
                    <wps:spPr>
                      <a:xfrm>
                        <a:off x="1281600" y="108000"/>
                        <a:ext cx="3218400" cy="864000"/>
                      </a:xfrm>
                      <a:prstGeom prst="rect">
                        <a:avLst/>
                      </a:prstGeom>
                      <a:noFill/>
                      <a:ln>
                        <a:noFill/>
                      </a:ln>
                    </wps:spPr>
                    <wps:txbx>
                      <w:txbxContent>
                        <w:p>
                          <w:pPr>
                            <w:spacing w:after="40"/>
                          </w:pPr>
                          <w:r>
                            <w:rPr>
                              <w:rFonts w:ascii="Calibri" w:hAnsi="Calibri" w:cs="Calibri"/>
                              <w:b/>
                              <w:bCs/>
                              <w:color w:val="6E6E6E"/>
                              <w:sz w:val="19"/>
                              <w:szCs w:val="19"/>
                            </w:rPr>
                            <w:t xml:space="preserve">NOTE</w:t>
                          </w:r>
                        </w:p>
                        <w:p>
                          <w:pPr>
                            <w:spacing w:line="250" w:lineRule="auto"/>
                          </w:pPr>
                          <w:r>
                            <w:rPr>
                              <w:rFonts w:ascii="Calibri" w:hAnsi="Calibri" w:cs="Calibri"/>
                              <w:color w:val="27221E"/>
                              <w:sz w:val="19"/>
                              <w:szCs w:val="19"/>
                            </w:rPr>
                            <w:t xml:space="preserve">Every reply is generated fresh from your visible conversation. There is no memory between separate chats unless a tool is deliberately added to provide one.</w:t>
                          </w:r>
                        </w:p>
                      </w:txbxContent>
                    </wps:txbx>
                    <wps:bodyPr wrap="square" lIns="0" tIns="0" rIns="0" bIns="0" anchor="ctr"/>
                  </wps:wsp>
                </wpg:wgp>
              </a:graphicData>
            </a:graphic>
          </wp:inline>
        </w:drawing>
      </w:r>
    </w:p>
    <w:p>
      <w:pPr>
        <w:spacing w:before="160" w:after="160"/>
      </w:pPr>
      <w:r>
        <w:drawing>
          <wp:inline distT="0" distB="0" distL="0" distR="0">
            <wp:extent cx="4608000" cy="1080000"/>
            <wp:effectExtent l="0" t="0" r="0" b="0"/>
            <wp:docPr id="1006" name="Callout TRY THIS"/>
            <wp:cNvGraphicFramePr/>
            <a:graphic>
              <a:graphicData uri="http://schemas.microsoft.com/office/word/2010/wordprocessingGroup">
                <wpg:wgp>
                  <wpg:cNvGrpSpPr/>
                  <wpg:grpSpPr>
                    <a:xfrm>
                      <a:off x="0" y="0"/>
                      <a:ext cx="4608000" cy="1080000"/>
                      <a:chOff x="0" y="0"/>
                      <a:chExt cx="4608000" cy="1080000"/>
                    </a:xfrm>
                  </wpg:grpSpPr>
                  <wps:wsp>
                    <wps:cNvSpPr/>
                    <wps:spPr>
                      <a:xfrm>
                        <a:off x="0" y="0"/>
                        <a:ext cx="4608000" cy="1080000"/>
                      </a:xfrm>
                      <a:prstGeom prst="roundRect">
                        <a:avLst>
                          <a:gd name="adj" fmla="val 8000"/>
                        </a:avLst>
                      </a:prstGeom>
                      <a:solidFill>
                        <a:srgbClr val="F9E8DC"/>
                      </a:solidFill>
                      <a:ln w="9525">
                        <a:solidFill>
                          <a:srgbClr val="F15E4B"/>
                        </a:solidFill>
                      </a:ln>
                    </wps:spPr>
                    <wps:bodyPr/>
                  </wps:wsp>
                  <wps:wsp>
                    <wps:cNvSpPr/>
                    <wps:spPr>
                      <a:xfrm>
                        <a:off x="108000" y="126000"/>
                        <a:ext cx="828000" cy="828000"/>
                      </a:xfrm>
                      <a:prstGeom prst="roundRect">
                        <a:avLst>
                          <a:gd name="adj" fmla="val 20000"/>
                        </a:avLst>
                      </a:prstGeom>
                      <a:solidFill>
                        <a:srgbClr val="F9F9F9"/>
                      </a:solidFill>
                      <a:ln>
                        <a:noFill/>
                      </a:ln>
                    </wps:spPr>
                    <wps:bodyPr/>
                  </wps:wsp>
                  <pic:pic>
                    <pic:nvPicPr>
                      <pic:cNvPr id="1005" name="Tip icon"/>
                      <pic:cNvPicPr/>
                    </pic:nvPicPr>
                    <pic:blipFill>
                      <a:blip r:embed="rId6"/>
                      <a:stretch>
                        <a:fillRect/>
                      </a:stretch>
                    </pic:blipFill>
                    <pic:spPr>
                      <a:xfrm>
                        <a:off x="199080" y="217080"/>
                        <a:ext cx="645840" cy="645840"/>
                      </a:xfrm>
                      <a:prstGeom prst="rect">
                        <a:avLst/>
                      </a:prstGeom>
                    </pic:spPr>
                  </pic:pic>
                  <wps:wsp>
                    <wps:cNvSpPr/>
                    <wps:spPr>
                      <a:xfrm>
                        <a:off x="1080000" y="126000"/>
                        <a:ext cx="57600" cy="828000"/>
                      </a:xfrm>
                      <a:prstGeom prst="roundRect">
                        <a:avLst>
                          <a:gd name="adj" fmla="val 50000"/>
                        </a:avLst>
                      </a:prstGeom>
                      <a:solidFill>
                        <a:srgbClr val="F15E4B"/>
                      </a:solidFill>
                      <a:ln>
                        <a:noFill/>
                      </a:ln>
                    </wps:spPr>
                    <wps:bodyPr/>
                  </wps:wsp>
                  <wps:wsp>
                    <wps:cNvSpPr/>
                    <wps:spPr>
                      <a:xfrm>
                        <a:off x="1281600" y="108000"/>
                        <a:ext cx="3218400" cy="864000"/>
                      </a:xfrm>
                      <a:prstGeom prst="rect">
                        <a:avLst/>
                      </a:prstGeom>
                      <a:noFill/>
                      <a:ln>
                        <a:noFill/>
                      </a:ln>
                    </wps:spPr>
                    <wps:txbx>
                      <w:txbxContent>
                        <w:p>
                          <w:pPr>
                            <w:spacing w:after="40"/>
                          </w:pPr>
                          <w:r>
                            <w:rPr>
                              <w:rFonts w:ascii="Calibri" w:hAnsi="Calibri" w:cs="Calibri"/>
                              <w:b/>
                              <w:bCs/>
                              <w:color w:val="F15E4B"/>
                              <w:sz w:val="19"/>
                              <w:szCs w:val="19"/>
                            </w:rPr>
                            <w:t xml:space="preserve">TRY THIS</w:t>
                          </w:r>
                        </w:p>
                        <w:p>
                          <w:pPr>
                            <w:spacing w:line="250" w:lineRule="auto"/>
                          </w:pPr>
                          <w:r>
                            <w:rPr>
                              <w:rFonts w:ascii="Calibri" w:hAnsi="Calibri" w:cs="Calibri"/>
                              <w:color w:val="27221E"/>
                              <w:sz w:val="19"/>
                              <w:szCs w:val="19"/>
                            </w:rPr>
                            <w:t xml:space="preserve">Take a prompt you have used recently and add who the answer is for, how long it should be, and what tone it should have. Notice how much more specific the response gets.</w:t>
                          </w:r>
                        </w:p>
                      </w:txbxContent>
                    </wps:txbx>
                    <wps:bodyPr wrap="square" lIns="0" tIns="0" rIns="0" bIns="0" anchor="ctr"/>
                  </wps:wsp>
                </wpg:wgp>
              </a:graphicData>
            </a:graphic>
          </wp:inline>
        </w:drawing>
      </w:r>
    </w:p>
    <w:p>
      <w:pPr>
        <w:spacing w:before="280" w:after="160"/>
        <w:pBdr>
          <w:bottom w:val="single" w:sz="6" w:space="4" w:color="D5E2E1"/>
        </w:pBdr>
      </w:pPr>
      <w:r>
        <w:rPr>
          <w:rFonts w:ascii="Calibri" w:hAnsi="Calibri" w:cs="Calibri"/>
          <w:b/>
          <w:bCs/>
          <w:color w:val="27221E"/>
          <w:sz w:val="26"/>
          <w:szCs w:val="26"/>
        </w:rPr>
        <w:t xml:space="preserve">Turning a vague prompt into an effective one</w:t>
      </w:r>
    </w:p>
    <w:p>
      <w:pPr>
        <w:spacing w:after="200" w:line="264" w:lineRule="auto"/>
      </w:pPr>
      <w:r>
        <w:rPr>
          <w:rFonts w:ascii="Calibri" w:hAnsi="Calibri" w:cs="Calibri"/>
          <w:color w:val="27221E"/>
          <w:sz w:val="21"/>
          <w:szCs w:val="21"/>
        </w:rPr>
        <w:t xml:space="preserve">A prompt works better when it tells the model who the answer is for, how long it should be, and what it should sound like. Compare:</w:t>
      </w:r>
    </w:p>
    <w:tbl>
      <w:tblPr>
        <w:tblW w:w="9746" w:type="dxa"/>
        <w:tblLayout w:type="fixed"/>
        <w:tblLook w:val="0000" w:firstRow="0" w:lastRow="0" w:firstColumn="0" w:lastColumn="0" w:noHBand="0" w:noVBand="0"/>
      </w:tblPr>
      <w:tblGrid>
        <w:gridCol w:w="4873"/>
        <w:gridCol w:w="4873"/>
      </w:tblGrid>
      <w:tr>
        <w:tc>
          <w:tcPr>
            <w:tcW w:w="4873"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jc w:val="center"/>
            </w:pPr>
            <w:r>
              <w:rPr>
                <w:rFonts w:ascii="Calibri" w:hAnsi="Calibri" w:cs="Calibri"/>
                <w:b/>
                <w:bCs/>
                <w:color w:val="F9F9F9"/>
                <w:sz w:val="20"/>
                <w:szCs w:val="20"/>
              </w:rPr>
              <w:t xml:space="preserve">Vague prompt</w:t>
            </w:r>
          </w:p>
        </w:tc>
        <w:tc>
          <w:tcPr>
            <w:tcW w:w="4873"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jc w:val="center"/>
            </w:pPr>
            <w:r>
              <w:rPr>
                <w:rFonts w:ascii="Calibri" w:hAnsi="Calibri" w:cs="Calibri"/>
                <w:b/>
                <w:bCs/>
                <w:color w:val="F9F9F9"/>
                <w:sz w:val="20"/>
                <w:szCs w:val="20"/>
              </w:rPr>
              <w:t xml:space="preserve">Effective prompt</w:t>
            </w:r>
          </w:p>
        </w:tc>
      </w:tr>
      <w:tr>
        <w:tc>
          <w:tcPr>
            <w:tcW w:w="4873"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jc w:val="left"/>
            </w:pPr>
            <w:r>
              <w:rPr>
                <w:rFonts w:ascii="Calibri" w:hAnsi="Calibri" w:cs="Calibri"/>
                <w:i/>
                <w:iCs/>
                <w:color w:val="404040"/>
                <w:sz w:val="20"/>
                <w:szCs w:val="20"/>
              </w:rPr>
              <w:t xml:space="preserve">Write something about dogs.</w:t>
            </w:r>
          </w:p>
        </w:tc>
        <w:tc>
          <w:tcPr>
            <w:tcW w:w="4873"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jc w:val="left"/>
            </w:pPr>
            <w:r>
              <w:rPr>
                <w:rFonts w:ascii="Calibri" w:hAnsi="Calibri" w:cs="Calibri"/>
                <w:color w:val="27221E"/>
                <w:sz w:val="20"/>
                <w:szCs w:val="20"/>
              </w:rPr>
              <w:t xml:space="preserve">Write a 150-word, beginner-friendly paragraph explaining why dogs make good first pets, in a warm and encouraging tone.</w:t>
            </w:r>
          </w:p>
        </w:tc>
      </w:tr>
      <w:tr>
        <w:tc>
          <w:tcPr>
            <w:tcW w:w="4873"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jc w:val="left"/>
            </w:pPr>
            <w:r>
              <w:rPr>
                <w:rFonts w:ascii="Calibri" w:hAnsi="Calibri" w:cs="Calibri"/>
                <w:i/>
                <w:iCs/>
                <w:color w:val="404040"/>
                <w:sz w:val="20"/>
                <w:szCs w:val="20"/>
              </w:rPr>
              <w:t xml:space="preserve">Fix this email.</w:t>
            </w:r>
          </w:p>
        </w:tc>
        <w:tc>
          <w:tcPr>
            <w:tcW w:w="4873"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jc w:val="left"/>
            </w:pPr>
            <w:r>
              <w:rPr>
                <w:rFonts w:ascii="Calibri" w:hAnsi="Calibri" w:cs="Calibri"/>
                <w:color w:val="27221E"/>
                <w:sz w:val="20"/>
                <w:szCs w:val="20"/>
              </w:rPr>
              <w:t xml:space="preserve">Rewrite this email to sound more polite and professional, in under 100 words: [paste email]</w:t>
            </w:r>
          </w:p>
        </w:tc>
      </w:tr>
    </w:tbl>
    <w:p>
      <w:pPr>
        <w:spacing w:after="160"/>
      </w:pPr>
    </w:p>
    <w:p>
      <w:pPr>
        <w:spacing w:before="160" w:after="160"/>
      </w:pPr>
      <w:r>
        <w:drawing>
          <wp:inline distT="0" distB="0" distL="0" distR="0">
            <wp:extent cx="5688000" cy="1296000"/>
            <wp:effectExtent l="0" t="0" r="0" b="0"/>
            <wp:docPr id="1008" name="Callout WARNING"/>
            <wp:cNvGraphicFramePr/>
            <a:graphic>
              <a:graphicData uri="http://schemas.microsoft.com/office/word/2010/wordprocessingGroup">
                <wpg:wgp>
                  <wpg:cNvGrpSpPr/>
                  <wpg:grpSpPr>
                    <a:xfrm>
                      <a:off x="0" y="0"/>
                      <a:ext cx="5688000" cy="1296000"/>
                      <a:chOff x="0" y="0"/>
                      <a:chExt cx="5688000" cy="1296000"/>
                    </a:xfrm>
                  </wpg:grpSpPr>
                  <wps:wsp>
                    <wps:cNvSpPr/>
                    <wps:spPr>
                      <a:xfrm>
                        <a:off x="0" y="0"/>
                        <a:ext cx="5688000" cy="1296000"/>
                      </a:xfrm>
                      <a:prstGeom prst="roundRect">
                        <a:avLst>
                          <a:gd name="adj" fmla="val 8000"/>
                        </a:avLst>
                      </a:prstGeom>
                      <a:solidFill>
                        <a:srgbClr val="EFEEED"/>
                      </a:solidFill>
                      <a:ln w="9525">
                        <a:solidFill>
                          <a:srgbClr val="404040"/>
                        </a:solidFill>
                      </a:ln>
                    </wps:spPr>
                    <wps:bodyPr/>
                  </wps:wsp>
                  <wps:wsp>
                    <wps:cNvSpPr/>
                    <wps:spPr>
                      <a:xfrm>
                        <a:off x="108000" y="234000"/>
                        <a:ext cx="828000" cy="828000"/>
                      </a:xfrm>
                      <a:prstGeom prst="roundRect">
                        <a:avLst>
                          <a:gd name="adj" fmla="val 20000"/>
                        </a:avLst>
                      </a:prstGeom>
                      <a:solidFill>
                        <a:srgbClr val="F9F9F9"/>
                      </a:solidFill>
                      <a:ln>
                        <a:noFill/>
                      </a:ln>
                    </wps:spPr>
                    <wps:bodyPr/>
                  </wps:wsp>
                  <pic:pic>
                    <pic:nvPicPr>
                      <pic:cNvPr id="1007" name="Warning icon"/>
                      <pic:cNvPicPr/>
                    </pic:nvPicPr>
                    <pic:blipFill>
                      <a:blip r:embed="rId7"/>
                      <a:stretch>
                        <a:fillRect/>
                      </a:stretch>
                    </pic:blipFill>
                    <pic:spPr>
                      <a:xfrm>
                        <a:off x="199080" y="325080"/>
                        <a:ext cx="645840" cy="645840"/>
                      </a:xfrm>
                      <a:prstGeom prst="rect">
                        <a:avLst/>
                      </a:prstGeom>
                    </pic:spPr>
                  </pic:pic>
                  <wps:wsp>
                    <wps:cNvSpPr/>
                    <wps:spPr>
                      <a:xfrm>
                        <a:off x="1080000" y="234000"/>
                        <a:ext cx="57600" cy="828000"/>
                      </a:xfrm>
                      <a:prstGeom prst="roundRect">
                        <a:avLst>
                          <a:gd name="adj" fmla="val 50000"/>
                        </a:avLst>
                      </a:prstGeom>
                      <a:solidFill>
                        <a:srgbClr val="404040"/>
                      </a:solidFill>
                      <a:ln>
                        <a:noFill/>
                      </a:ln>
                    </wps:spPr>
                    <wps:bodyPr/>
                  </wps:wsp>
                  <wps:wsp>
                    <wps:cNvSpPr/>
                    <wps:spPr>
                      <a:xfrm>
                        <a:off x="1281600" y="108000"/>
                        <a:ext cx="4298400" cy="1080000"/>
                      </a:xfrm>
                      <a:prstGeom prst="rect">
                        <a:avLst/>
                      </a:prstGeom>
                      <a:noFill/>
                      <a:ln>
                        <a:noFill/>
                      </a:ln>
                    </wps:spPr>
                    <wps:txbx>
                      <w:txbxContent>
                        <w:p>
                          <w:pPr>
                            <w:spacing w:after="40"/>
                          </w:pPr>
                          <w:r>
                            <w:rPr>
                              <w:rFonts w:ascii="Calibri" w:hAnsi="Calibri" w:cs="Calibri"/>
                              <w:b/>
                              <w:bCs/>
                              <w:color w:val="404040"/>
                              <w:sz w:val="19"/>
                              <w:szCs w:val="19"/>
                            </w:rPr>
                            <w:t xml:space="preserve">WARNING</w:t>
                          </w:r>
                        </w:p>
                        <w:p>
                          <w:pPr>
                            <w:spacing w:after="40" w:line="250" w:lineRule="auto"/>
                          </w:pPr>
                          <w:r>
                            <w:rPr>
                              <w:rFonts w:ascii="Calibri" w:hAnsi="Calibri" w:cs="Calibri"/>
                              <w:b/>
                              <w:bCs/>
                              <w:color w:val="27221E"/>
                              <w:sz w:val="21"/>
                              <w:szCs w:val="21"/>
                            </w:rPr>
                            <w:t xml:space="preserve">Common mistake</w:t>
                          </w:r>
                        </w:p>
                        <w:p>
                          <w:pPr>
                            <w:spacing w:line="250" w:lineRule="auto"/>
                          </w:pPr>
                          <w:r>
                            <w:rPr>
                              <w:rFonts w:ascii="Calibri" w:hAnsi="Calibri" w:cs="Calibri"/>
                              <w:color w:val="27221E"/>
                              <w:sz w:val="19"/>
                              <w:szCs w:val="19"/>
                            </w:rPr>
                            <w:t xml:space="preserve">Assuming the model remembers earlier conversations, or knows what you meant rather than what you actually typed. If it is not in the prompt or the visible context, the model does not have it.</w:t>
                          </w:r>
                        </w:p>
                      </w:txbxContent>
                    </wps:txbx>
                    <wps:bodyPr wrap="square" lIns="0" tIns="0" rIns="0" bIns="0" anchor="ctr"/>
                  </wps:wsp>
                </wpg:wgp>
              </a:graphicData>
            </a:graphic>
          </wp:inline>
        </w:drawing>
      </w:r>
    </w:p>
    <w:p>
      <w:pPr>
        <w:spacing w:after="160"/>
      </w:pPr>
    </w:p>
    <w:p>
      <w:pPr>
        <w:spacing w:before="280" w:after="160"/>
        <w:pBdr>
          <w:bottom w:val="single" w:sz="6" w:space="4" w:color="D5E2E1"/>
        </w:pBdr>
      </w:pPr>
      <w:r>
        <w:drawing>
          <wp:inline distT="0" distB="0" distL="0" distR="0">
            <wp:extent cx="182880" cy="182880"/>
            <wp:effectExtent l="0" t="0" r="0" b="0"/>
            <wp:docPr id="1009" name="Verification icon"/>
            <wp:cNvGraphicFramePr>
              <a:graphicFrameLocks noChangeAspect="1"/>
            </wp:cNvGraphicFramePr>
            <a:graphic>
              <a:graphicData uri="http://schemas.openxmlformats.org/drawingml/2006/picture">
                <pic:pic>
                  <pic:nvPicPr>
                    <pic:cNvPr id="1009" name="Verification icon"/>
                    <pic:cNvPicPr/>
                  </pic:nvPicPr>
                  <pic:blipFill>
                    <a:blip r:embed="rId8"/>
                    <a:stretch>
                      <a:fillRect/>
                    </a:stretch>
                  </pic:blipFill>
                  <pic:spPr>
                    <a:xfrm>
                      <a:off x="0" y="0"/>
                      <a:ext cx="182880" cy="182880"/>
                    </a:xfrm>
                    <a:prstGeom prst="rect">
                      <a:avLst/>
                    </a:prstGeom>
                  </pic:spPr>
                </pic:pic>
              </a:graphicData>
            </a:graphic>
          </wp:inline>
        </w:drawing>
      </w:r>
      <w:r>
        <w:rPr>
          <w:rFonts w:ascii="Calibri" w:hAnsi="Calibri" w:cs="Calibri"/>
          <w:b/>
          <w:bCs/>
          <w:color w:val="27221E"/>
          <w:sz w:val="26"/>
          <w:szCs w:val="26"/>
        </w:rPr>
        <w:t xml:space="preserve">  Reflect</w:t>
      </w:r>
    </w:p>
    <w:p>
      <w:pPr>
        <w:spacing w:after="100" w:line="280" w:lineRule="auto"/>
      </w:pPr>
      <w:r>
        <w:rPr>
          <w:rFonts w:ascii="Calibri" w:hAnsi="Calibri" w:cs="Calibri"/>
          <w:color w:val="27221E"/>
          <w:sz w:val="21"/>
          <w:szCs w:val="21"/>
        </w:rPr>
        <w:t xml:space="preserve">Before your next AI conversation, notice: did your prompt say who the answer is for and how it should be shaped? If not, that's usually the fastest fix.</w:t>
      </w:r>
    </w:p>
    <w:sectPr>
      <w:footerReference w:type="default" r:id="rIdFooter"/>
      <w:pgSz w:w="11906" w:h="16838"/>
      <w:pgMar w:top="1080" w:right="1080" w:bottom="1080" w:left="1080" w:header="708" w:footer="72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drawing>
        <wp:inline distT="0" distB="0" distL="0" distR="0">
          <wp:extent cx="164592" cy="164592"/>
          <wp:effectExtent l="0" t="0" r="0" b="0"/>
          <wp:docPr id="1010" name="Grounded AI Practice symbol"/>
          <wp:cNvGraphicFramePr>
            <a:graphicFrameLocks noChangeAspect="1"/>
          </wp:cNvGraphicFramePr>
          <a:graphic>
            <a:graphicData uri="http://schemas.openxmlformats.org/drawingml/2006/picture">
              <pic:pic>
                <pic:nvPicPr>
                  <pic:cNvPr id="1010" name="Grounded AI Practice symbol"/>
                  <pic:cNvPicPr/>
                </pic:nvPicPr>
                <pic:blipFill>
                  <a:blip r:embed="rId1"/>
                  <a:stretch>
                    <a:fillRect/>
                  </a:stretch>
                </pic:blipFill>
                <pic:spPr>
                  <a:xfrm>
                    <a:off x="0" y="0"/>
                    <a:ext cx="164592" cy="164592"/>
                  </a:xfrm>
                  <a:prstGeom prst="rect">
                    <a:avLst/>
                  </a:prstGeom>
                </pic:spPr>
              </pic:pic>
            </a:graphicData>
          </a:graphic>
        </wp:inline>
      </w:drawing>
    </w:r>
    <w:r>
      <w:rPr>
        <w:rFonts w:ascii="Calibri" w:hAnsi="Calibri" w:cs="Calibri"/>
        <w:color w:val="6E6E6E"/>
        <w:sz w:val="16"/>
        <w:szCs w:val="16"/>
      </w:rPr>
      <w:t xml:space="preserve">  Grounded AI Practice — Effective Prompting (example)</w:t>
    </w:r>
  </w:p>
</w:ftr>
</file>

<file path=word/settings.xml><?xml version="1.0" encoding="utf-8"?>
<w:settings xmlns:w="http://schemas.openxmlformats.org/wordprocessingml/2006/main">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w="http://schemas.openxmlformats.org/wordprocessingml/2006/main">
  <w:docDefaults>
    <w:rPrDefault>
      <w:rPr>
        <w:rFonts w:ascii="Calibri" w:hAnsi="Calibri" w:cs="Calibri"/>
        <w:sz w:val="21"/>
        <w:szCs w:val="21"/>
        <w:color w:val="27221E"/>
      </w:rPr>
    </w:rPrDefault>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4" Type="http://schemas.openxmlformats.org/officeDocument/2006/relationships/image" Target="media/logo_lockup_horizontal_512.png"/><Relationship Id="rId5" Type="http://schemas.openxmlformats.org/officeDocument/2006/relationships/image" Target="media/purpose_128.png"/><Relationship Id="rId6" Type="http://schemas.openxmlformats.org/officeDocument/2006/relationships/image" Target="media/tip_128.png"/><Relationship Id="rId7" Type="http://schemas.openxmlformats.org/officeDocument/2006/relationships/image" Target="media/warning_128.png"/><Relationship Id="rId8" Type="http://schemas.openxmlformats.org/officeDocument/2006/relationships/image" Target="media/verification_128.png"/><Relationship Id="rId9" Type="http://schemas.openxmlformats.org/officeDocument/2006/relationships/image" Target="media/information_128.png"/></Relationships>
</file>

<file path=word/_rels/footer1.xml.rels><?xml version="1.0" encoding="UTF-8" standalone="yes"?>
<Relationships xmlns="http://schemas.openxmlformats.org/package/2006/relationships"><Relationship Id="rId1" Type="http://schemas.openxmlformats.org/officeDocument/2006/relationships/image" Target="media/logo_symbol_256.png"/></Relationships>
</file>

<file path=docProps/app.xml><?xml version="1.0" encoding="utf-8"?>
<Properties xmlns="http://schemas.openxmlformats.org/officeDocument/2006/extended-properties" xmlns:vt="http://schemas.openxmlformats.org/officeDocument/2006/docPropsVTypes">
  <Application>Grounded AI Practice</Application>
</Properties>
</file>

<file path=docProps/core.xml><?xml version="1.0" encoding="utf-8"?>
<cp:coreProperties xmlns:cp="http://schemas.openxmlformats.org/package/2006/metadata/core-properties" xmlns:dc="http://purl.org/dc/elements/1.1/" xmlns:dcterms="http://purl.org/dc/terms/" xmlns:xsi="http://www.w3.org/2001/XMLSchema-instance">
  <dc:title>Effective Prompting — Example Format</dc:title>
  <dc:creator>Grounded AI Practice</dc:creator>
  <cp:lastModifiedBy>Grounded AI Practice</cp:lastModifiedBy>
  <dcterms:created xsi:type="dcterms:W3CDTF">2026-07-26T00:00:00Z</dcterms:created>
  <dcterms:modified xsi:type="dcterms:W3CDTF">2026-07-26T00:00:00Z</dcterms:modified>
</cp:coreProperties>
</file>