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6B" w:rsidRDefault="00164E19">
      <w:r>
        <w:t>BDK09</w:t>
      </w:r>
      <w:r w:rsidR="005867F3">
        <w:t xml:space="preserve"> Exercise</w:t>
      </w:r>
    </w:p>
    <w:p w:rsidR="005867F3" w:rsidRDefault="005867F3"/>
    <w:p w:rsidR="005867F3" w:rsidRDefault="005867F3">
      <w:r>
        <w:t xml:space="preserve">Clinical Trial Simulator: </w:t>
      </w:r>
      <w:hyperlink r:id="rId7" w:history="1">
        <w:r w:rsidRPr="00EA05E0">
          <w:rPr>
            <w:rStyle w:val="Hyperlink"/>
          </w:rPr>
          <w:t>http://www.economist.com/blogs/graphicdetail/2015/07/daily-chart-other-placebo-effect</w:t>
        </w:r>
      </w:hyperlink>
    </w:p>
    <w:p w:rsidR="005867F3" w:rsidRDefault="008F6E94">
      <w:r>
        <w:t xml:space="preserve">Use the link above to go the </w:t>
      </w:r>
      <w:proofErr w:type="spellStart"/>
      <w:r>
        <w:t>The</w:t>
      </w:r>
      <w:proofErr w:type="spellEnd"/>
      <w:r>
        <w:t xml:space="preserve"> Economist’s clinical trial simulator.  Use the simulator to answer the following questions.</w:t>
      </w:r>
    </w:p>
    <w:p w:rsidR="008F6E94" w:rsidRDefault="008F6E94"/>
    <w:p w:rsidR="00511D42" w:rsidRDefault="00511D42"/>
    <w:p w:rsidR="008F6E94" w:rsidRDefault="008F6E94" w:rsidP="008F6E94">
      <w:pPr>
        <w:pStyle w:val="ListParagraph"/>
        <w:numPr>
          <w:ilvl w:val="0"/>
          <w:numId w:val="1"/>
        </w:numPr>
      </w:pPr>
      <w:r>
        <w:t>How effective was your first trial (what percentage)?  What does this mean?</w:t>
      </w:r>
    </w:p>
    <w:p w:rsidR="00511D42" w:rsidRDefault="00511D42" w:rsidP="00511D42">
      <w:pPr>
        <w:pStyle w:val="ListParagraph"/>
      </w:pPr>
    </w:p>
    <w:p w:rsidR="008F6E94" w:rsidRDefault="008F6E94" w:rsidP="008F6E94">
      <w:pPr>
        <w:pStyle w:val="ListParagraph"/>
        <w:numPr>
          <w:ilvl w:val="0"/>
          <w:numId w:val="1"/>
        </w:numPr>
      </w:pPr>
      <w:r>
        <w:t>Now run more trials.  What is the effectiveness for all trials? What is the highest effect size? What is the smallest?</w:t>
      </w:r>
    </w:p>
    <w:p w:rsidR="008F6E94" w:rsidRDefault="008F6E94" w:rsidP="008F6E94">
      <w:pPr>
        <w:pStyle w:val="ListParagraph"/>
      </w:pPr>
    </w:p>
    <w:p w:rsidR="008F6E94" w:rsidRDefault="008F6E94" w:rsidP="008F6E94">
      <w:pPr>
        <w:pStyle w:val="ListParagraph"/>
        <w:numPr>
          <w:ilvl w:val="0"/>
          <w:numId w:val="1"/>
        </w:numPr>
      </w:pPr>
      <w:r>
        <w:t xml:space="preserve">Select some quantity of the trials to publish.  How many did you publish? What is the published effect size?  </w:t>
      </w:r>
    </w:p>
    <w:p w:rsidR="008F6E94" w:rsidRDefault="008F6E94" w:rsidP="008F6E94">
      <w:pPr>
        <w:pStyle w:val="ListParagraph"/>
      </w:pPr>
    </w:p>
    <w:p w:rsidR="008F6E94" w:rsidRDefault="008F6E94" w:rsidP="008F6E94">
      <w:pPr>
        <w:pStyle w:val="ListParagraph"/>
        <w:numPr>
          <w:ilvl w:val="0"/>
          <w:numId w:val="1"/>
        </w:numPr>
      </w:pPr>
      <w:r>
        <w:t>Evaluate the publication.  What was the distortion?</w:t>
      </w:r>
    </w:p>
    <w:p w:rsidR="008F6E94" w:rsidRDefault="008F6E94" w:rsidP="008F6E94">
      <w:pPr>
        <w:pStyle w:val="ListParagraph"/>
      </w:pPr>
    </w:p>
    <w:p w:rsidR="008F6E94" w:rsidRDefault="00511D42" w:rsidP="008F6E94">
      <w:pPr>
        <w:pStyle w:val="ListParagraph"/>
        <w:numPr>
          <w:ilvl w:val="0"/>
          <w:numId w:val="1"/>
        </w:numPr>
      </w:pPr>
      <w:r>
        <w:t>Continue through the simulator. Run a new trial, and this time try to maximize the published effect size.  How many trials did you publish?  What was the distortion?</w:t>
      </w:r>
    </w:p>
    <w:p w:rsidR="00511D42" w:rsidRDefault="00511D42" w:rsidP="00511D42">
      <w:pPr>
        <w:pStyle w:val="ListParagraph"/>
      </w:pPr>
    </w:p>
    <w:p w:rsidR="00511D42" w:rsidRDefault="00511D42" w:rsidP="008F6E94">
      <w:pPr>
        <w:pStyle w:val="ListParagraph"/>
        <w:numPr>
          <w:ilvl w:val="0"/>
          <w:numId w:val="1"/>
        </w:numPr>
      </w:pPr>
      <w:r>
        <w:t>Run a new trial, and this time try to make the published effect size as accurate as possible. How many trials did you publish? What was the distortion?</w:t>
      </w:r>
    </w:p>
    <w:p w:rsidR="00511D42" w:rsidRDefault="00511D42" w:rsidP="00511D42">
      <w:pPr>
        <w:pStyle w:val="ListParagraph"/>
      </w:pPr>
    </w:p>
    <w:p w:rsidR="00511D42" w:rsidRDefault="00511D42" w:rsidP="008F6E94">
      <w:pPr>
        <w:pStyle w:val="ListParagraph"/>
        <w:numPr>
          <w:ilvl w:val="0"/>
          <w:numId w:val="1"/>
        </w:numPr>
      </w:pPr>
      <w:r>
        <w:t>What are the advantages and disadvantages to publishing the maximum effect size versus publishing the most accurate effect size?  Why might researchers choose to distort their findings?</w:t>
      </w:r>
    </w:p>
    <w:sectPr w:rsidR="00511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1A2" w:rsidRDefault="006131A2" w:rsidP="00164E19">
      <w:pPr>
        <w:spacing w:after="0" w:line="240" w:lineRule="auto"/>
      </w:pPr>
      <w:r>
        <w:separator/>
      </w:r>
    </w:p>
  </w:endnote>
  <w:endnote w:type="continuationSeparator" w:id="0">
    <w:p w:rsidR="006131A2" w:rsidRDefault="006131A2" w:rsidP="001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9" w:rsidRDefault="00164E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9" w:rsidRDefault="00164E19" w:rsidP="00164E19">
    <w:pPr>
      <w:pStyle w:val="IMFooterbottom"/>
    </w:pPr>
    <w:r w:rsidRPr="009A6429">
      <w:t xml:space="preserve">This material was developed by </w:t>
    </w:r>
    <w:r>
      <w:rPr>
        <w:lang w:val="en-US"/>
      </w:rPr>
      <w:t>Oregon Health &amp; Science University</w:t>
    </w:r>
    <w:r w:rsidRPr="009A6429">
      <w:t xml:space="preserve">, </w:t>
    </w:r>
    <w:r w:rsidRPr="00BB5B31">
      <w:t xml:space="preserve">supported by the National Institute of General Medical Sciences, funded by the NIH Big Data to Knowledge Initiative, under Award Number </w:t>
    </w:r>
    <w:r w:rsidRPr="00BB5B31">
      <w:t>1R25GM114820</w:t>
    </w:r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9" w:rsidRDefault="00164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1A2" w:rsidRDefault="006131A2" w:rsidP="00164E19">
      <w:pPr>
        <w:spacing w:after="0" w:line="240" w:lineRule="auto"/>
      </w:pPr>
      <w:r>
        <w:separator/>
      </w:r>
    </w:p>
  </w:footnote>
  <w:footnote w:type="continuationSeparator" w:id="0">
    <w:p w:rsidR="006131A2" w:rsidRDefault="006131A2" w:rsidP="0016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9" w:rsidRDefault="00164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9" w:rsidRDefault="00164E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9" w:rsidRDefault="00164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F6E32"/>
    <w:multiLevelType w:val="hybridMultilevel"/>
    <w:tmpl w:val="555E5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F3"/>
    <w:rsid w:val="00063A06"/>
    <w:rsid w:val="00164E19"/>
    <w:rsid w:val="00511D42"/>
    <w:rsid w:val="005867F3"/>
    <w:rsid w:val="006131A2"/>
    <w:rsid w:val="008F6E94"/>
    <w:rsid w:val="00D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08EE1-1795-46FC-B264-366C47E4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7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6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19"/>
  </w:style>
  <w:style w:type="paragraph" w:styleId="Footer">
    <w:name w:val="footer"/>
    <w:basedOn w:val="Normal"/>
    <w:link w:val="FooterChar"/>
    <w:uiPriority w:val="99"/>
    <w:unhideWhenUsed/>
    <w:rsid w:val="001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19"/>
  </w:style>
  <w:style w:type="paragraph" w:customStyle="1" w:styleId="IMFooterbottom">
    <w:name w:val="IM_Footer_bottom"/>
    <w:basedOn w:val="Normal"/>
    <w:link w:val="IMFooterbottomChar"/>
    <w:autoRedefine/>
    <w:qFormat/>
    <w:rsid w:val="00164E19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16"/>
      <w:szCs w:val="16"/>
      <w:lang w:val="x-none" w:eastAsia="x-none"/>
    </w:rPr>
  </w:style>
  <w:style w:type="character" w:customStyle="1" w:styleId="IMFooterbottomChar">
    <w:name w:val="IM_Footer_bottom Char"/>
    <w:link w:val="IMFooterbottom"/>
    <w:rsid w:val="00164E19"/>
    <w:rPr>
      <w:rFonts w:ascii="Arial" w:eastAsia="Times New Roman" w:hAnsi="Arial" w:cs="Times New Roman"/>
      <w:i/>
      <w:iCs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economist.com/blogs/graphicdetail/2015/07/daily-chart-other-placebo-effec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Beebe</dc:creator>
  <cp:lastModifiedBy>Bjorn Pederson</cp:lastModifiedBy>
  <cp:revision>2</cp:revision>
  <dcterms:created xsi:type="dcterms:W3CDTF">2016-06-08T18:15:00Z</dcterms:created>
  <dcterms:modified xsi:type="dcterms:W3CDTF">2016-06-08T18:15:00Z</dcterms:modified>
</cp:coreProperties>
</file>