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9594" w14:textId="7E860FDB" w:rsidR="00EA7768" w:rsidRPr="00EA7768" w:rsidRDefault="00EA7768" w:rsidP="00EA7768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Niobium (Nb) based Superconductors: Nb3Sn, </w:t>
      </w:r>
      <w:proofErr w:type="spellStart"/>
      <w:r>
        <w:rPr>
          <w:rFonts w:hint="eastAsia"/>
          <w:b/>
          <w:bCs/>
        </w:rPr>
        <w:t>NbTi</w:t>
      </w:r>
      <w:proofErr w:type="spellEnd"/>
    </w:p>
    <w:p w14:paraId="6FDAFD94" w14:textId="6FC617D7" w:rsidR="007F592A" w:rsidRDefault="00EA7768">
      <w:r>
        <w:rPr>
          <w:rFonts w:hint="eastAsia"/>
        </w:rPr>
        <w:t>Enough (raw) Niobium Production</w:t>
      </w:r>
      <w:r w:rsidR="007F592A">
        <w:rPr>
          <w:rFonts w:hint="eastAsia"/>
        </w:rPr>
        <w:t>:</w:t>
      </w:r>
    </w:p>
    <w:p w14:paraId="5BE02971" w14:textId="7813AD99" w:rsidR="007F592A" w:rsidRDefault="007F592A">
      <w:r w:rsidRPr="007F592A">
        <w:rPr>
          <w:noProof/>
        </w:rPr>
        <w:drawing>
          <wp:inline distT="0" distB="0" distL="0" distR="0" wp14:anchorId="25F7AD76" wp14:editId="29286D48">
            <wp:extent cx="5943600" cy="1843405"/>
            <wp:effectExtent l="0" t="0" r="0" b="4445"/>
            <wp:docPr id="18458886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8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1050" w14:textId="2FFF4C4A" w:rsidR="007F592A" w:rsidRDefault="006939FB">
      <w:r>
        <w:rPr>
          <w:rFonts w:hint="eastAsia"/>
        </w:rPr>
        <w:t>Thus, it is the production rate of Nb-based magnets not the procurement of raw materials</w:t>
      </w:r>
    </w:p>
    <w:p w14:paraId="5C8583D9" w14:textId="2F128007" w:rsidR="006939FB" w:rsidRDefault="006939FB">
      <w:r>
        <w:rPr>
          <w:rFonts w:hint="eastAsia"/>
        </w:rPr>
        <w:t>For instance, procurement of Sn and Ti is not a concern</w:t>
      </w:r>
      <w:r w:rsidR="00C06007">
        <w:rPr>
          <w:rFonts w:hint="eastAsia"/>
        </w:rPr>
        <w:t xml:space="preserve">. </w:t>
      </w:r>
    </w:p>
    <w:p w14:paraId="195BDCEE" w14:textId="3EBB4F79" w:rsidR="00C06007" w:rsidRDefault="00C06007">
      <w:r>
        <w:rPr>
          <w:rFonts w:hint="eastAsia"/>
        </w:rPr>
        <w:t xml:space="preserve">The production of </w:t>
      </w:r>
      <w:proofErr w:type="spellStart"/>
      <w:r>
        <w:rPr>
          <w:rFonts w:hint="eastAsia"/>
        </w:rPr>
        <w:t>NbTi</w:t>
      </w:r>
      <w:proofErr w:type="spellEnd"/>
      <w:r>
        <w:rPr>
          <w:rFonts w:hint="eastAsia"/>
        </w:rPr>
        <w:t xml:space="preserve"> is rather mature:</w:t>
      </w:r>
    </w:p>
    <w:p w14:paraId="0EBCBA91" w14:textId="3ACAA1C8" w:rsidR="00C06007" w:rsidRDefault="00C06007">
      <w:hyperlink r:id="rId6" w:history="1">
        <w:r w:rsidRPr="00253574">
          <w:rPr>
            <w:rStyle w:val="aa"/>
          </w:rPr>
          <w:t>https://www.360researchreports.com/market-reports/nbti-superconducting-alloy-market-202117</w:t>
        </w:r>
      </w:hyperlink>
    </w:p>
    <w:p w14:paraId="59FB2778" w14:textId="5FE70360" w:rsidR="00C06007" w:rsidRDefault="00C06007">
      <w:r w:rsidRPr="00C06007">
        <w:rPr>
          <w:noProof/>
        </w:rPr>
        <w:drawing>
          <wp:inline distT="0" distB="0" distL="0" distR="0" wp14:anchorId="3C795118" wp14:editId="6272D62F">
            <wp:extent cx="5943600" cy="3305810"/>
            <wp:effectExtent l="0" t="0" r="0" b="8890"/>
            <wp:docPr id="2076273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9FB6" w14:textId="6B3BE858" w:rsidR="00C06007" w:rsidRDefault="00C06007">
      <w:r>
        <w:rPr>
          <w:rFonts w:hint="eastAsia"/>
        </w:rPr>
        <w:t xml:space="preserve">In 2024, approximately 1,000 metric tons of </w:t>
      </w:r>
      <w:proofErr w:type="spellStart"/>
      <w:r>
        <w:rPr>
          <w:rFonts w:hint="eastAsia"/>
        </w:rPr>
        <w:t>NbTi</w:t>
      </w:r>
      <w:proofErr w:type="spellEnd"/>
      <w:r w:rsidR="00921D8C">
        <w:rPr>
          <w:rFonts w:hint="eastAsia"/>
        </w:rPr>
        <w:t xml:space="preserve"> is</w:t>
      </w:r>
      <w:r>
        <w:rPr>
          <w:rFonts w:hint="eastAsia"/>
        </w:rPr>
        <w:t xml:space="preserve"> produced</w:t>
      </w:r>
      <w:r w:rsidR="00921D8C">
        <w:rPr>
          <w:rFonts w:hint="eastAsia"/>
        </w:rPr>
        <w:t xml:space="preserve">. Expected CAGR is about 11%. Thus, for a single EU-DEMO reactor, which requires less than 100 tons of </w:t>
      </w:r>
      <w:proofErr w:type="spellStart"/>
      <w:r w:rsidR="00921D8C">
        <w:rPr>
          <w:rFonts w:hint="eastAsia"/>
        </w:rPr>
        <w:t>NbTi</w:t>
      </w:r>
      <w:proofErr w:type="spellEnd"/>
      <w:r w:rsidR="00921D8C">
        <w:rPr>
          <w:rFonts w:hint="eastAsia"/>
        </w:rPr>
        <w:t>, we expect it not to incur any bottleneck issue.</w:t>
      </w:r>
    </w:p>
    <w:p w14:paraId="58A69D26" w14:textId="29E6FE94" w:rsidR="00921D8C" w:rsidRDefault="003D4983">
      <w:r>
        <w:rPr>
          <w:rFonts w:hint="eastAsia"/>
        </w:rPr>
        <w:lastRenderedPageBreak/>
        <w:t>A bit complicated for Nb3Sn</w:t>
      </w:r>
    </w:p>
    <w:p w14:paraId="1727DA65" w14:textId="6C6CEBE8" w:rsidR="003D4983" w:rsidRDefault="003D4983">
      <w:hyperlink r:id="rId8" w:history="1">
        <w:r w:rsidRPr="00253574">
          <w:rPr>
            <w:rStyle w:val="aa"/>
          </w:rPr>
          <w:t>https://www.iter.org/machine/magnets</w:t>
        </w:r>
      </w:hyperlink>
    </w:p>
    <w:p w14:paraId="5614F67B" w14:textId="7CC18213" w:rsidR="003D4983" w:rsidRDefault="00C5445D" w:rsidP="009E25F9">
      <w:pPr>
        <w:jc w:val="both"/>
      </w:pPr>
      <w:r>
        <w:rPr>
          <w:rFonts w:hint="eastAsia"/>
        </w:rPr>
        <w:t xml:space="preserve">(Quote) </w:t>
      </w:r>
      <w:r w:rsidR="003D4983" w:rsidRPr="003D4983">
        <w:t>For the most technically challenging raw material—the niobium-tin (Nb3Sn) superconducting strands used in ITER's toroidal field and central solenoid magnet systems—500 metric tons of strand (more than 100,000 km) were produced by nine suppliers in a procurement effort that lasted from 2008 to 2015. This large-scale industrial effort demanded a ramp-up of global production capacity from 15 metric tons/year to 100 metric tons/year, as well as the introduction of three new strand suppliers.</w:t>
      </w:r>
    </w:p>
    <w:p w14:paraId="1D8BFFFA" w14:textId="5D4E6CB7" w:rsidR="003D4983" w:rsidRDefault="009E25F9" w:rsidP="003822C2">
      <w:pPr>
        <w:jc w:val="both"/>
      </w:pPr>
      <w:r w:rsidRPr="00A924B2">
        <w:rPr>
          <w:rFonts w:hint="eastAsia"/>
          <w:highlight w:val="yellow"/>
        </w:rPr>
        <w:t>The question would be</w:t>
      </w:r>
      <w:r w:rsidR="003822C2">
        <w:rPr>
          <w:rFonts w:hint="eastAsia"/>
          <w:highlight w:val="yellow"/>
        </w:rPr>
        <w:t>,</w:t>
      </w:r>
      <w:r w:rsidRPr="00A924B2">
        <w:rPr>
          <w:rFonts w:hint="eastAsia"/>
          <w:highlight w:val="yellow"/>
        </w:rPr>
        <w:t xml:space="preserve"> is it easy to </w:t>
      </w:r>
      <w:r w:rsidR="00A924B2" w:rsidRPr="00A924B2">
        <w:rPr>
          <w:highlight w:val="yellow"/>
        </w:rPr>
        <w:t>ramp up</w:t>
      </w:r>
      <w:r w:rsidRPr="00A924B2">
        <w:rPr>
          <w:rFonts w:hint="eastAsia"/>
          <w:highlight w:val="yellow"/>
        </w:rPr>
        <w:t xml:space="preserve"> the production rate of Nb3Sn when there </w:t>
      </w:r>
      <w:r w:rsidR="003822C2">
        <w:rPr>
          <w:rFonts w:hint="eastAsia"/>
          <w:highlight w:val="yellow"/>
        </w:rPr>
        <w:t xml:space="preserve">is </w:t>
      </w:r>
      <w:r w:rsidRPr="00A924B2">
        <w:rPr>
          <w:rFonts w:hint="eastAsia"/>
          <w:highlight w:val="yellow"/>
        </w:rPr>
        <w:t>enough demand!</w:t>
      </w:r>
    </w:p>
    <w:p w14:paraId="71AB8C67" w14:textId="5E466DE9" w:rsidR="009E25F9" w:rsidRDefault="00BD7DA8">
      <w:r>
        <w:rPr>
          <w:rFonts w:hint="eastAsia"/>
        </w:rPr>
        <w:t>Ps) EU-Demo requires approximately 500 tons of Nb3Sn for startup</w:t>
      </w:r>
    </w:p>
    <w:p w14:paraId="6B7B3704" w14:textId="325AFB54" w:rsidR="00BD7DA8" w:rsidRDefault="009207C4" w:rsidP="009207C4">
      <w:pPr>
        <w:pStyle w:val="a6"/>
        <w:numPr>
          <w:ilvl w:val="0"/>
          <w:numId w:val="1"/>
        </w:numPr>
      </w:pPr>
      <w:r>
        <w:rPr>
          <w:rFonts w:hint="eastAsia"/>
        </w:rPr>
        <w:t>Wrote an email to inquire about information to KAT (one of the vendors for Nb3Sn)</w:t>
      </w:r>
    </w:p>
    <w:p w14:paraId="649FA2A6" w14:textId="77777777" w:rsidR="00B60566" w:rsidRDefault="00B60566"/>
    <w:p w14:paraId="3DAF6DD0" w14:textId="77777777" w:rsidR="006939FB" w:rsidRDefault="006939FB"/>
    <w:sectPr w:rsidR="0069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A3BD3"/>
    <w:multiLevelType w:val="hybridMultilevel"/>
    <w:tmpl w:val="5E1CD54C"/>
    <w:lvl w:ilvl="0" w:tplc="506CB6CC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996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68"/>
    <w:rsid w:val="000532FA"/>
    <w:rsid w:val="00114761"/>
    <w:rsid w:val="0025036D"/>
    <w:rsid w:val="003822C2"/>
    <w:rsid w:val="003C0DC0"/>
    <w:rsid w:val="003D4983"/>
    <w:rsid w:val="004A13BC"/>
    <w:rsid w:val="00571B14"/>
    <w:rsid w:val="006939FB"/>
    <w:rsid w:val="007F592A"/>
    <w:rsid w:val="009207C4"/>
    <w:rsid w:val="00921D8C"/>
    <w:rsid w:val="009E25F9"/>
    <w:rsid w:val="009E7204"/>
    <w:rsid w:val="00A924B2"/>
    <w:rsid w:val="00B60566"/>
    <w:rsid w:val="00BD7DA8"/>
    <w:rsid w:val="00C06007"/>
    <w:rsid w:val="00C5445D"/>
    <w:rsid w:val="00EA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FEDC"/>
  <w15:chartTrackingRefBased/>
  <w15:docId w15:val="{655D35E7-F087-4330-9685-840D3FC3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A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A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A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A776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A776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A776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A776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A776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A7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A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77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77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77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77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776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0600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06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er.org/machine/magne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360researchreports.com/market-reports/nbti-superconducting-alloy-market-202117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2</Pages>
  <Words>210</Words>
  <Characters>1186</Characters>
  <Application>Microsoft Office Word</Application>
  <DocSecurity>0</DocSecurity>
  <Lines>25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M365 Install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14</cp:revision>
  <dcterms:created xsi:type="dcterms:W3CDTF">2026-04-08T05:01:00Z</dcterms:created>
  <dcterms:modified xsi:type="dcterms:W3CDTF">2026-04-09T05:28:00Z</dcterms:modified>
</cp:coreProperties>
</file>