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00AF63C1" w14:textId="77777777" w:rsidR="00EA2CE7"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D21046" w:rsidRPr="00D21046">
        <w:rPr>
          <w:rFonts w:ascii="Verdana" w:hAnsi="Verdana" w:cs="Arial"/>
          <w:color w:val="auto"/>
          <w:sz w:val="52"/>
          <w:szCs w:val="52"/>
        </w:rPr>
        <w:t>RTR_EPM_ARCS_DLR_AP_</w:t>
      </w:r>
    </w:p>
    <w:p w14:paraId="10200F66" w14:textId="01DFC5AE" w:rsidR="0082434D" w:rsidRPr="00547370" w:rsidRDefault="00D21046" w:rsidP="0082434D">
      <w:pPr>
        <w:pStyle w:val="StyleToolordeliverablenameCustomColorRGB039118Left"/>
        <w:spacing w:before="0"/>
        <w:ind w:left="0"/>
        <w:jc w:val="center"/>
        <w:rPr>
          <w:rFonts w:ascii="Verdana" w:hAnsi="Verdana" w:cs="Arial"/>
          <w:color w:val="auto"/>
          <w:sz w:val="52"/>
          <w:szCs w:val="52"/>
        </w:rPr>
      </w:pPr>
      <w:r w:rsidRPr="00D21046">
        <w:rPr>
          <w:rFonts w:ascii="Verdana" w:hAnsi="Verdana" w:cs="Arial"/>
          <w:color w:val="auto"/>
          <w:sz w:val="52"/>
          <w:szCs w:val="52"/>
        </w:rPr>
        <w:t>TRANSACTIONS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B0E011D" w:rsidR="0082434D" w:rsidRPr="00547370" w:rsidRDefault="000D6D79" w:rsidP="00EA2CE7">
      <w:pPr>
        <w:pStyle w:val="StyleToolordeliverablenameCustomColorRGB039118Left"/>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3208C3">
        <w:rPr>
          <w:rFonts w:ascii="Verdana" w:hAnsi="Verdana" w:cs="Arial"/>
          <w:color w:val="auto"/>
          <w:sz w:val="48"/>
          <w:szCs w:val="48"/>
        </w:rPr>
        <w:t>M</w:t>
      </w:r>
      <w:r w:rsidRPr="000D6D79">
        <w:rPr>
          <w:rFonts w:ascii="Verdana" w:hAnsi="Verdana" w:cs="Arial"/>
          <w:color w:val="auto"/>
          <w:sz w:val="48"/>
          <w:szCs w:val="48"/>
        </w:rPr>
        <w:t xml:space="preserve">CS - Integration </w:t>
      </w:r>
      <w:r w:rsidR="00EA2CE7" w:rsidRPr="00EA2CE7">
        <w:rPr>
          <w:rFonts w:ascii="Verdana" w:hAnsi="Verdana" w:cs="Arial"/>
          <w:color w:val="auto"/>
          <w:sz w:val="44"/>
          <w:szCs w:val="44"/>
        </w:rPr>
        <w:t>ARCS_DLR_AP_TRANSACTIONS</w:t>
      </w:r>
      <w:r w:rsidR="00EA2CE7" w:rsidRPr="00EA2CE7">
        <w:rPr>
          <w:rFonts w:ascii="Verdana" w:hAnsi="Verdana" w:cs="Arial"/>
          <w:color w:val="auto"/>
          <w:sz w:val="48"/>
          <w:szCs w:val="48"/>
        </w:rPr>
        <w:t xml:space="preserve"> </w:t>
      </w:r>
      <w:r w:rsidR="0082434D" w:rsidRPr="4521CC68">
        <w:rPr>
          <w:rFonts w:ascii="Verdana" w:hAnsi="Verdana" w:cs="Arial"/>
          <w:color w:val="auto"/>
          <w:sz w:val="48"/>
          <w:szCs w:val="48"/>
        </w:rPr>
        <w:t>- (</w:t>
      </w:r>
      <w:r w:rsidR="00527708">
        <w:rPr>
          <w:rFonts w:ascii="Verdana" w:hAnsi="Verdana" w:cs="Arial"/>
          <w:color w:val="auto"/>
          <w:sz w:val="48"/>
          <w:szCs w:val="48"/>
        </w:rPr>
        <w:t>RTR_ARC_INT_27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6CF67B9" w:rsidR="00B25E3C" w:rsidRPr="00547370" w:rsidRDefault="000F0F55" w:rsidP="00B25E3C">
            <w:pPr>
              <w:pStyle w:val="Documentname"/>
              <w:rPr>
                <w:rFonts w:ascii="Verdana" w:hAnsi="Verdana"/>
              </w:rPr>
            </w:pPr>
            <w:r>
              <w:rPr>
                <w:rFonts w:asciiTheme="minorHAnsi" w:hAnsiTheme="minorHAnsi" w:cstheme="minorHAnsi"/>
                <w:color w:val="auto"/>
                <w:lang w:val="en-CA"/>
              </w:rPr>
              <w:t>RTR_ARC_INT_27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B09BB44" w:rsidR="00B25E3C" w:rsidRPr="00547370" w:rsidRDefault="000D6D79" w:rsidP="00EA2CE7">
            <w:pPr>
              <w:pStyle w:val="Documentname"/>
              <w:rPr>
                <w:rFonts w:ascii="Verdana" w:hAnsi="Verdana"/>
                <w:b/>
                <w:bCs/>
              </w:rPr>
            </w:pPr>
            <w:r w:rsidRPr="000D6D79">
              <w:rPr>
                <w:rFonts w:asciiTheme="minorHAnsi" w:hAnsiTheme="minorHAnsi" w:cstheme="minorHAnsi"/>
                <w:b/>
                <w:bCs/>
                <w:color w:val="auto"/>
                <w:sz w:val="18"/>
                <w:szCs w:val="18"/>
                <w:lang w:val="en-US"/>
              </w:rPr>
              <w:t>EP</w:t>
            </w:r>
            <w:r w:rsidR="00EA2CE7">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EA2CE7" w:rsidRPr="00EA2CE7">
              <w:rPr>
                <w:rFonts w:asciiTheme="minorHAnsi" w:hAnsiTheme="minorHAnsi" w:cstheme="minorHAnsi"/>
                <w:b/>
                <w:bCs/>
                <w:color w:val="auto"/>
                <w:sz w:val="18"/>
                <w:szCs w:val="18"/>
                <w:lang w:val="en-US"/>
              </w:rPr>
              <w:t>ARCS_DLR_AP_TRANSACTIONS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7F22F55C" w:rsidR="00075D9E" w:rsidRPr="00547370" w:rsidRDefault="008A027E"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4252265" w:rsidR="00075D9E" w:rsidRPr="00547370" w:rsidRDefault="008A027E"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Pr="00E64E05" w:rsidRDefault="42B57E2D" w:rsidP="00E64E05">
      <w:pPr>
        <w:pStyle w:val="Heading2"/>
      </w:pPr>
      <w:bookmarkStart w:id="6" w:name="_Toc327804511"/>
      <w:bookmarkStart w:id="7" w:name="_Toc338404554"/>
      <w:bookmarkStart w:id="8" w:name="_Toc408523238"/>
      <w:bookmarkStart w:id="9" w:name="_Toc486508595"/>
      <w:bookmarkStart w:id="10" w:name="_Toc189094577"/>
      <w:r w:rsidRPr="00E64E05">
        <w:t>Purpose/Justification</w:t>
      </w:r>
      <w:bookmarkEnd w:id="6"/>
      <w:bookmarkEnd w:id="7"/>
      <w:bookmarkEnd w:id="8"/>
      <w:bookmarkEnd w:id="9"/>
      <w:bookmarkEnd w:id="10"/>
    </w:p>
    <w:p w14:paraId="75B7F04C" w14:textId="3E8E8401" w:rsidR="00EA2CE7" w:rsidRPr="00FF648A" w:rsidRDefault="009A6BFF" w:rsidP="00E03C94">
      <w:pPr>
        <w:spacing w:line="276" w:lineRule="auto"/>
        <w:ind w:firstLine="360"/>
        <w:rPr>
          <w:rFonts w:asciiTheme="minorHAnsi" w:hAnsiTheme="minorHAnsi" w:cstheme="minorHAnsi"/>
        </w:rPr>
      </w:pPr>
      <w:bookmarkStart w:id="11" w:name="_Toc327804512"/>
      <w:bookmarkStart w:id="12" w:name="_Toc338404555"/>
      <w:bookmarkStart w:id="13" w:name="_Toc408523239"/>
      <w:bookmarkStart w:id="14" w:name="_Toc486508596"/>
      <w:bookmarkStart w:id="15" w:name="_Toc189094578"/>
      <w:r w:rsidRPr="009A6BFF">
        <w:rPr>
          <w:rFonts w:ascii="Calibri" w:hAnsi="Calibri" w:cs="Calibr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00A5409E">
        <w:rPr>
          <w:rFonts w:ascii="Calibri" w:hAnsi="Calibri" w:cs="Calibri"/>
          <w:sz w:val="20"/>
          <w:lang w:val="en-IN" w:eastAsia="en-IN"/>
        </w:rPr>
        <w:t>DLR AP Transactions</w:t>
      </w:r>
      <w:r w:rsidRPr="009A6BFF">
        <w:rPr>
          <w:rFonts w:ascii="Calibri" w:hAnsi="Calibri" w:cs="Calibri"/>
          <w:sz w:val="20"/>
          <w:lang w:val="en-IN" w:eastAsia="en-IN"/>
        </w:rPr>
        <w:t xml:space="preserve">. This integration aims to enhance efficiency, reduce manual intervention, and ensure timely and accurate run </w:t>
      </w:r>
      <w:r w:rsidR="004A0E7B">
        <w:rPr>
          <w:rFonts w:ascii="Calibri" w:hAnsi="Calibri" w:cs="Calibri"/>
          <w:sz w:val="20"/>
          <w:lang w:val="en-IN" w:eastAsia="en-IN"/>
        </w:rPr>
        <w:t>DLR AP Transactions.</w:t>
      </w:r>
    </w:p>
    <w:p w14:paraId="319E5630" w14:textId="27223ADF" w:rsidR="71AB2936" w:rsidRPr="00E64E05" w:rsidRDefault="00B014A1" w:rsidP="00E64E05">
      <w:pPr>
        <w:pStyle w:val="Heading2"/>
      </w:pPr>
      <w:r w:rsidRPr="00E64E05">
        <w:t>Interface</w:t>
      </w:r>
      <w:r w:rsidR="42B57E2D" w:rsidRPr="00E64E05">
        <w:t xml:space="preserve"> Description and Overview</w:t>
      </w:r>
      <w:bookmarkEnd w:id="11"/>
      <w:bookmarkEnd w:id="12"/>
      <w:bookmarkEnd w:id="13"/>
      <w:bookmarkEnd w:id="14"/>
      <w:bookmarkEnd w:id="15"/>
    </w:p>
    <w:p w14:paraId="3D7EA2DE" w14:textId="7B253C7A" w:rsidR="00EA2CE7" w:rsidRDefault="00EA2CE7" w:rsidP="00E03C94">
      <w:pPr>
        <w:pStyle w:val="BodyTextNormal"/>
        <w:spacing w:line="276" w:lineRule="auto"/>
        <w:ind w:left="0" w:firstLine="360"/>
        <w:jc w:val="both"/>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 xml:space="preserve">. </w:t>
      </w:r>
      <w:r w:rsidRPr="00EA2CE7">
        <w:rPr>
          <w:rFonts w:asciiTheme="minorHAnsi" w:hAnsiTheme="minorHAnsi" w:cstheme="minorHAnsi"/>
        </w:rPr>
        <w:t>Following a data load, the "</w:t>
      </w:r>
      <w:r w:rsidR="00FC1458" w:rsidRPr="00EA2CE7">
        <w:rPr>
          <w:rFonts w:asciiTheme="minorHAnsi" w:hAnsiTheme="minorHAnsi" w:cstheme="minorHAnsi"/>
        </w:rPr>
        <w:t>Auto match</w:t>
      </w:r>
      <w:r w:rsidRPr="00EA2CE7">
        <w:rPr>
          <w:rFonts w:asciiTheme="minorHAnsi" w:hAnsiTheme="minorHAnsi" w:cstheme="minorHAnsi"/>
        </w:rPr>
        <w:t>" function will be executed, and the status of the load process will be verified. </w:t>
      </w:r>
    </w:p>
    <w:p w14:paraId="702FAB3F" w14:textId="77777777" w:rsidR="00015178" w:rsidRPr="00E64E05" w:rsidRDefault="00015178" w:rsidP="00015178">
      <w:pPr>
        <w:pStyle w:val="BodyTextNormal"/>
        <w:spacing w:line="276" w:lineRule="auto"/>
        <w:ind w:left="432" w:firstLine="360"/>
        <w:rPr>
          <w:rFonts w:asciiTheme="minorHAnsi" w:hAnsiTheme="minorHAnsi" w:cstheme="minorHAnsi"/>
          <w:sz w:val="22"/>
          <w:szCs w:val="22"/>
        </w:rPr>
      </w:pPr>
      <w:r w:rsidRPr="00E64E05">
        <w:rPr>
          <w:rFonts w:asciiTheme="minorHAnsi" w:hAnsiTheme="minorHAnsi" w:cstheme="minorHAnsi"/>
          <w:b/>
          <w:bCs/>
          <w:sz w:val="22"/>
          <w:szCs w:val="22"/>
          <w:lang w:val="en-GB"/>
        </w:rPr>
        <w:t>Integration Layer: </w:t>
      </w:r>
      <w:r w:rsidRPr="00E64E05">
        <w:rPr>
          <w:rFonts w:asciiTheme="minorHAnsi" w:hAnsiTheme="minorHAnsi" w:cstheme="minorHAnsi"/>
          <w:sz w:val="22"/>
          <w:szCs w:val="22"/>
        </w:rPr>
        <w:t> </w:t>
      </w:r>
    </w:p>
    <w:p w14:paraId="74B5B508" w14:textId="77777777"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9EEE0A0" w14:textId="77777777"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C2C498B" w14:textId="187286C4"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Run transaction data load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2A0E373C" w14:textId="659BC105"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Get the job status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5932FDA6" w14:textId="7E69B530" w:rsidR="003264A7" w:rsidRPr="00E64E05" w:rsidRDefault="00E31623" w:rsidP="00E31623">
      <w:pPr>
        <w:numPr>
          <w:ilvl w:val="0"/>
          <w:numId w:val="38"/>
        </w:numPr>
        <w:textAlignment w:val="center"/>
        <w:rPr>
          <w:rFonts w:ascii="Calibri" w:hAnsi="Calibri" w:cs="Calibri"/>
          <w:sz w:val="20"/>
          <w:lang w:val="en-IN" w:eastAsia="en-IN"/>
        </w:rPr>
      </w:pPr>
      <w:r>
        <w:rPr>
          <w:rFonts w:asciiTheme="minorHAnsi" w:hAnsiTheme="minorHAnsi" w:cstheme="minorBidi"/>
          <w:lang w:val="en-CA"/>
        </w:rPr>
        <w:t>Notify to stake holders</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64E05">
      <w:pPr>
        <w:pStyle w:val="Heading2"/>
      </w:pPr>
      <w:bookmarkStart w:id="17" w:name="_Toc189094579"/>
      <w:r w:rsidRPr="4521CC68">
        <w:t>Business Rules</w:t>
      </w:r>
      <w:bookmarkEnd w:id="17"/>
    </w:p>
    <w:p w14:paraId="2635A118" w14:textId="21A291C8" w:rsidR="00C53439" w:rsidRDefault="583E85F0" w:rsidP="00E64E05">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E64E05">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CF616F" w14:paraId="05EBF8ED" w14:textId="77777777" w:rsidTr="4521CC68">
        <w:trPr>
          <w:trHeight w:val="367"/>
        </w:trPr>
        <w:tc>
          <w:tcPr>
            <w:tcW w:w="1620" w:type="dxa"/>
            <w:tcBorders>
              <w:top w:val="single" w:sz="4" w:space="0" w:color="002776"/>
              <w:bottom w:val="single" w:sz="4" w:space="0" w:color="002776"/>
            </w:tcBorders>
          </w:tcPr>
          <w:p w14:paraId="490E7FC2" w14:textId="6662EC88" w:rsidR="000D2B6B" w:rsidRPr="00CF616F" w:rsidRDefault="004962A6" w:rsidP="00686AEF">
            <w:pPr>
              <w:pStyle w:val="Tabletext"/>
              <w:rPr>
                <w:b/>
                <w:bCs/>
              </w:rPr>
            </w:pPr>
            <w:r w:rsidRPr="00CF616F">
              <w:t>ATP</w:t>
            </w:r>
          </w:p>
        </w:tc>
        <w:tc>
          <w:tcPr>
            <w:tcW w:w="2520" w:type="dxa"/>
            <w:tcBorders>
              <w:top w:val="single" w:sz="4" w:space="0" w:color="002776"/>
              <w:bottom w:val="single" w:sz="4" w:space="0" w:color="002776"/>
            </w:tcBorders>
          </w:tcPr>
          <w:p w14:paraId="4C480AE5" w14:textId="44025539" w:rsidR="000D2B6B" w:rsidRPr="00CF616F" w:rsidRDefault="002558E4" w:rsidP="00686AEF">
            <w:pPr>
              <w:pStyle w:val="Tabletext"/>
              <w:rPr>
                <w:b/>
                <w:bCs/>
                <w:sz w:val="20"/>
                <w:szCs w:val="20"/>
              </w:rPr>
            </w:pPr>
            <w:r w:rsidRPr="00CF616F">
              <w:t>Autonomous Transaction Processing</w:t>
            </w:r>
          </w:p>
        </w:tc>
        <w:tc>
          <w:tcPr>
            <w:tcW w:w="3870" w:type="dxa"/>
            <w:tcBorders>
              <w:top w:val="single" w:sz="4" w:space="0" w:color="002776"/>
              <w:bottom w:val="single" w:sz="4" w:space="0" w:color="002776"/>
            </w:tcBorders>
          </w:tcPr>
          <w:p w14:paraId="02D6CFBB" w14:textId="54282D41" w:rsidR="000D2B6B" w:rsidRPr="00CF616F" w:rsidRDefault="00CC0278" w:rsidP="00686AEF">
            <w:pPr>
              <w:pStyle w:val="Tabletext"/>
              <w:rPr>
                <w:b/>
                <w:bCs/>
                <w:sz w:val="20"/>
                <w:szCs w:val="20"/>
              </w:rPr>
            </w:pPr>
            <w:r w:rsidRPr="00CF616F">
              <w:t>The Oracle Autonomous Transaction Processing (ATP) adapter in Oracle Integration Cloud.</w:t>
            </w:r>
          </w:p>
        </w:tc>
      </w:tr>
      <w:tr w:rsidR="000D2B6B" w:rsidRPr="00CF616F" w14:paraId="7F422949" w14:textId="77777777" w:rsidTr="4521CC68">
        <w:trPr>
          <w:trHeight w:val="367"/>
        </w:trPr>
        <w:tc>
          <w:tcPr>
            <w:tcW w:w="1620" w:type="dxa"/>
            <w:tcBorders>
              <w:top w:val="single" w:sz="4" w:space="0" w:color="002776"/>
              <w:bottom w:val="single" w:sz="4" w:space="0" w:color="002776"/>
            </w:tcBorders>
          </w:tcPr>
          <w:p w14:paraId="48B95439" w14:textId="3EFB67AA" w:rsidR="000D2B6B" w:rsidRPr="00CF616F" w:rsidRDefault="004962A6" w:rsidP="00686AEF">
            <w:pPr>
              <w:pStyle w:val="Tabletext"/>
              <w:rPr>
                <w:b/>
                <w:bCs/>
              </w:rPr>
            </w:pPr>
            <w:r w:rsidRPr="00CF616F">
              <w:t>OIC</w:t>
            </w:r>
          </w:p>
        </w:tc>
        <w:tc>
          <w:tcPr>
            <w:tcW w:w="2520" w:type="dxa"/>
            <w:tcBorders>
              <w:top w:val="single" w:sz="4" w:space="0" w:color="002776"/>
              <w:bottom w:val="single" w:sz="4" w:space="0" w:color="002776"/>
            </w:tcBorders>
          </w:tcPr>
          <w:p w14:paraId="08E0DB0E" w14:textId="1D2EFE7A" w:rsidR="000D2B6B" w:rsidRPr="00CF616F" w:rsidRDefault="00F8278F" w:rsidP="00686AEF">
            <w:pPr>
              <w:pStyle w:val="Tabletext"/>
              <w:rPr>
                <w:b/>
                <w:bCs/>
                <w:sz w:val="20"/>
                <w:szCs w:val="20"/>
              </w:rPr>
            </w:pPr>
            <w:r w:rsidRPr="00CF616F">
              <w:t>Oracle Integration Cloud </w:t>
            </w:r>
          </w:p>
        </w:tc>
        <w:tc>
          <w:tcPr>
            <w:tcW w:w="3870" w:type="dxa"/>
            <w:tcBorders>
              <w:top w:val="single" w:sz="4" w:space="0" w:color="002776"/>
              <w:bottom w:val="single" w:sz="4" w:space="0" w:color="002776"/>
            </w:tcBorders>
          </w:tcPr>
          <w:p w14:paraId="35404FCD" w14:textId="1CA0EF44" w:rsidR="000D2B6B" w:rsidRPr="00CF616F" w:rsidRDefault="00455E3E" w:rsidP="00686AEF">
            <w:pPr>
              <w:pStyle w:val="Tabletext"/>
              <w:rPr>
                <w:b/>
                <w:bCs/>
                <w:sz w:val="20"/>
                <w:szCs w:val="20"/>
              </w:rPr>
            </w:pPr>
            <w:r w:rsidRPr="00CF616F">
              <w:t>OIC refers to Oracle Integration Cloud, a cloud-based integration platform from Oracle.</w:t>
            </w:r>
          </w:p>
        </w:tc>
      </w:tr>
      <w:tr w:rsidR="000D2B6B" w:rsidRPr="00CF616F" w14:paraId="52577101" w14:textId="77777777" w:rsidTr="4521CC68">
        <w:trPr>
          <w:trHeight w:val="367"/>
        </w:trPr>
        <w:tc>
          <w:tcPr>
            <w:tcW w:w="1620" w:type="dxa"/>
            <w:tcBorders>
              <w:top w:val="single" w:sz="4" w:space="0" w:color="002776"/>
              <w:bottom w:val="single" w:sz="4" w:space="0" w:color="002776"/>
            </w:tcBorders>
          </w:tcPr>
          <w:p w14:paraId="2836D01B" w14:textId="0CE891B7" w:rsidR="000D2B6B" w:rsidRPr="00CF616F" w:rsidRDefault="00CF616F" w:rsidP="00686AEF">
            <w:pPr>
              <w:pStyle w:val="Tabletext"/>
              <w:rPr>
                <w:b/>
                <w:bCs/>
              </w:rPr>
            </w:pPr>
            <w:r w:rsidRPr="00CF616F">
              <w:lastRenderedPageBreak/>
              <w:t>EPMCS</w:t>
            </w:r>
          </w:p>
        </w:tc>
        <w:tc>
          <w:tcPr>
            <w:tcW w:w="2520" w:type="dxa"/>
            <w:tcBorders>
              <w:top w:val="single" w:sz="4" w:space="0" w:color="002776"/>
              <w:bottom w:val="single" w:sz="4" w:space="0" w:color="002776"/>
            </w:tcBorders>
          </w:tcPr>
          <w:p w14:paraId="59DA5594" w14:textId="59E23921" w:rsidR="000D2B6B" w:rsidRPr="00CF616F" w:rsidRDefault="00F80AC1" w:rsidP="00686AEF">
            <w:pPr>
              <w:pStyle w:val="Tabletext"/>
              <w:rPr>
                <w:b/>
                <w:bCs/>
                <w:sz w:val="20"/>
                <w:szCs w:val="20"/>
              </w:rPr>
            </w:pPr>
            <w:r w:rsidRPr="00CF616F">
              <w:t>Oracle Enterprise Performance Management Cloud Services</w:t>
            </w:r>
          </w:p>
        </w:tc>
        <w:tc>
          <w:tcPr>
            <w:tcW w:w="3870" w:type="dxa"/>
            <w:tcBorders>
              <w:top w:val="single" w:sz="4" w:space="0" w:color="002776"/>
              <w:bottom w:val="single" w:sz="4" w:space="0" w:color="002776"/>
            </w:tcBorders>
          </w:tcPr>
          <w:p w14:paraId="16E6A4EE" w14:textId="77777777" w:rsidR="00686AEF" w:rsidRPr="00686AEF" w:rsidRDefault="00686AEF" w:rsidP="00686AEF">
            <w:pPr>
              <w:pStyle w:val="Tabletext"/>
            </w:pPr>
            <w:r w:rsidRPr="00686AEF">
              <w:t>A standalone service used to manage master, reference, and metadata across an enterprise.</w:t>
            </w:r>
          </w:p>
          <w:p w14:paraId="2811EA54" w14:textId="3C8A0B77" w:rsidR="000D2B6B" w:rsidRPr="00CF616F" w:rsidRDefault="000D2B6B" w:rsidP="00686AEF">
            <w:pPr>
              <w:pStyle w:val="Tabletext"/>
            </w:pPr>
          </w:p>
        </w:tc>
      </w:tr>
      <w:tr w:rsidR="00C2653D" w:rsidRPr="00CF616F" w14:paraId="140EEE91" w14:textId="77777777" w:rsidTr="4521CC68">
        <w:trPr>
          <w:trHeight w:val="367"/>
        </w:trPr>
        <w:tc>
          <w:tcPr>
            <w:tcW w:w="1620" w:type="dxa"/>
            <w:tcBorders>
              <w:top w:val="single" w:sz="4" w:space="0" w:color="002776"/>
              <w:bottom w:val="single" w:sz="4" w:space="0" w:color="002776"/>
            </w:tcBorders>
          </w:tcPr>
          <w:p w14:paraId="7F9D4544" w14:textId="426FBA9E" w:rsidR="00C2653D" w:rsidRPr="00CF616F" w:rsidRDefault="00CF616F" w:rsidP="00686AEF">
            <w:pPr>
              <w:pStyle w:val="Tabletext"/>
              <w:rPr>
                <w:b/>
                <w:bCs/>
              </w:rPr>
            </w:pPr>
            <w:r w:rsidRPr="00CF616F">
              <w:t>ARCS</w:t>
            </w:r>
          </w:p>
        </w:tc>
        <w:tc>
          <w:tcPr>
            <w:tcW w:w="2520" w:type="dxa"/>
            <w:tcBorders>
              <w:top w:val="single" w:sz="4" w:space="0" w:color="002776"/>
              <w:bottom w:val="single" w:sz="4" w:space="0" w:color="002776"/>
            </w:tcBorders>
          </w:tcPr>
          <w:p w14:paraId="4F773923" w14:textId="327140EF" w:rsidR="00C2653D" w:rsidRPr="00CF616F" w:rsidRDefault="00C2653D" w:rsidP="00686AEF">
            <w:pPr>
              <w:pStyle w:val="Tabletext"/>
              <w:rPr>
                <w:b/>
                <w:bCs/>
                <w:sz w:val="20"/>
                <w:szCs w:val="20"/>
              </w:rPr>
            </w:pPr>
            <w:r w:rsidRPr="00CF616F">
              <w:t>Account Reconciliation Cloud Services</w:t>
            </w:r>
          </w:p>
        </w:tc>
        <w:tc>
          <w:tcPr>
            <w:tcW w:w="3870" w:type="dxa"/>
            <w:tcBorders>
              <w:top w:val="single" w:sz="4" w:space="0" w:color="002776"/>
              <w:bottom w:val="single" w:sz="4" w:space="0" w:color="002776"/>
            </w:tcBorders>
          </w:tcPr>
          <w:p w14:paraId="2BD7E23C" w14:textId="33F295A1" w:rsidR="00C2653D" w:rsidRPr="00CF616F" w:rsidRDefault="004962A6" w:rsidP="00686AEF">
            <w:pPr>
              <w:pStyle w:val="Tabletext"/>
              <w:rPr>
                <w:b/>
                <w:bCs/>
                <w:sz w:val="20"/>
                <w:szCs w:val="20"/>
              </w:rPr>
            </w:pPr>
            <w:r w:rsidRPr="00CF616F">
              <w:t>For automating and streamlining the reconciliation process of financial accounts within Oracle's Enterprise Performance Management Cloud. </w:t>
            </w:r>
          </w:p>
        </w:tc>
      </w:tr>
      <w:bookmarkEnd w:id="16"/>
    </w:tbl>
    <w:p w14:paraId="42D5E8D8" w14:textId="21880A51" w:rsidR="007405F5" w:rsidRPr="00CF616F"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0E64E05">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2285A77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47CFB412" w14:textId="318FA432"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64E05">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E64E05">
      <w:pPr>
        <w:pStyle w:val="Heading2"/>
      </w:pPr>
      <w:bookmarkStart w:id="28" w:name="_Toc500937150"/>
      <w:bookmarkStart w:id="29" w:name="_Toc189094587"/>
      <w:r w:rsidRPr="4521CC68">
        <w:t>High Level Flow Diagram</w:t>
      </w:r>
      <w:bookmarkEnd w:id="28"/>
      <w:bookmarkEnd w:id="29"/>
    </w:p>
    <w:p w14:paraId="745C8F16" w14:textId="17031A9C" w:rsidR="46CFEDE7" w:rsidRDefault="46CFEDE7" w:rsidP="00440428">
      <w:pPr>
        <w:ind w:left="720"/>
      </w:pPr>
    </w:p>
    <w:p w14:paraId="493F83D9" w14:textId="6A933041" w:rsidR="00CA5F4A" w:rsidRPr="00CA5F4A" w:rsidRDefault="00CA5F4A" w:rsidP="00CA5F4A">
      <w:pPr>
        <w:ind w:left="720"/>
        <w:rPr>
          <w:lang w:val="en-IN"/>
        </w:rPr>
      </w:pPr>
      <w:r w:rsidRPr="00CA5F4A">
        <w:rPr>
          <w:lang w:val="en-IN"/>
        </w:rPr>
        <w:drawing>
          <wp:inline distT="0" distB="0" distL="0" distR="0" wp14:anchorId="3913D783" wp14:editId="5BFD5AF2">
            <wp:extent cx="5797550" cy="2311400"/>
            <wp:effectExtent l="0" t="0" r="0" b="0"/>
            <wp:docPr id="10386539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53969" name="Picture 2"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7550" cy="2311400"/>
                    </a:xfrm>
                    <a:prstGeom prst="rect">
                      <a:avLst/>
                    </a:prstGeom>
                    <a:noFill/>
                    <a:ln>
                      <a:noFill/>
                    </a:ln>
                  </pic:spPr>
                </pic:pic>
              </a:graphicData>
            </a:graphic>
          </wp:inline>
        </w:drawing>
      </w:r>
    </w:p>
    <w:p w14:paraId="778BB44A" w14:textId="77777777" w:rsidR="007925EA" w:rsidRDefault="007925EA" w:rsidP="00440428">
      <w:pPr>
        <w:ind w:left="720"/>
      </w:pPr>
    </w:p>
    <w:p w14:paraId="1389D05E" w14:textId="77777777" w:rsidR="007925EA" w:rsidRDefault="007925EA" w:rsidP="00440428">
      <w:pPr>
        <w:ind w:left="720"/>
      </w:pPr>
    </w:p>
    <w:p w14:paraId="2BBAA7CB" w14:textId="77777777" w:rsidR="007925EA" w:rsidRDefault="007925EA" w:rsidP="00440428">
      <w:pPr>
        <w:ind w:left="720"/>
      </w:pPr>
    </w:p>
    <w:p w14:paraId="3B0EF52A" w14:textId="77777777" w:rsidR="007925EA" w:rsidRDefault="007925EA" w:rsidP="00440428">
      <w:pPr>
        <w:ind w:left="720"/>
      </w:pPr>
    </w:p>
    <w:p w14:paraId="3764E257" w14:textId="77777777" w:rsidR="007925EA" w:rsidRDefault="007925EA" w:rsidP="00440428">
      <w:pPr>
        <w:ind w:left="720"/>
      </w:pPr>
    </w:p>
    <w:p w14:paraId="60961E6D" w14:textId="77777777" w:rsidR="007925EA" w:rsidRDefault="007925EA" w:rsidP="00440428">
      <w:pPr>
        <w:ind w:left="720"/>
      </w:pPr>
    </w:p>
    <w:p w14:paraId="091403BE" w14:textId="77777777" w:rsidR="007925EA" w:rsidRDefault="007925EA" w:rsidP="00440428">
      <w:pPr>
        <w:ind w:left="720"/>
      </w:pPr>
    </w:p>
    <w:p w14:paraId="5B71ED28" w14:textId="77777777" w:rsidR="007925EA" w:rsidRDefault="007925EA" w:rsidP="00440428">
      <w:pPr>
        <w:ind w:left="720"/>
      </w:pPr>
    </w:p>
    <w:p w14:paraId="0572933C" w14:textId="77777777" w:rsidR="007925EA" w:rsidRDefault="007925EA" w:rsidP="00440428">
      <w:pPr>
        <w:ind w:left="720"/>
      </w:pPr>
    </w:p>
    <w:p w14:paraId="06652A21" w14:textId="77777777" w:rsidR="007925EA" w:rsidRDefault="007925EA" w:rsidP="00440428">
      <w:pPr>
        <w:ind w:left="720"/>
      </w:pPr>
    </w:p>
    <w:p w14:paraId="05EBAB72" w14:textId="77777777" w:rsidR="007925EA" w:rsidRDefault="007925EA" w:rsidP="00440428">
      <w:pPr>
        <w:ind w:left="720"/>
      </w:pPr>
    </w:p>
    <w:p w14:paraId="5F3BE412" w14:textId="77777777" w:rsidR="007925EA" w:rsidRDefault="007925EA" w:rsidP="00440428">
      <w:pPr>
        <w:ind w:left="720"/>
      </w:pPr>
    </w:p>
    <w:p w14:paraId="2BEF2807" w14:textId="77777777" w:rsidR="006C7BF1" w:rsidRDefault="006C7BF1" w:rsidP="00440428">
      <w:pPr>
        <w:ind w:left="720"/>
      </w:pPr>
    </w:p>
    <w:p w14:paraId="743FC4FC" w14:textId="77777777" w:rsidR="00CA5F4A" w:rsidRDefault="00CA5F4A" w:rsidP="00440428">
      <w:pPr>
        <w:ind w:left="720"/>
      </w:pPr>
    </w:p>
    <w:p w14:paraId="6001A4DB" w14:textId="595A3212" w:rsidR="006C7BF1" w:rsidRDefault="006C7BF1" w:rsidP="00440428">
      <w:pPr>
        <w:ind w:left="720"/>
      </w:pPr>
      <w:r w:rsidRPr="00F76B2F">
        <w:rPr>
          <w:noProof/>
          <w:lang w:val="en-IN"/>
        </w:rPr>
        <w:drawing>
          <wp:inline distT="0" distB="0" distL="0" distR="0" wp14:anchorId="0AA05FC6" wp14:editId="4586DD03">
            <wp:extent cx="3886200" cy="2178050"/>
            <wp:effectExtent l="0" t="0" r="0" b="0"/>
            <wp:docPr id="275164532" name="Picture 4"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4532" name="Picture 4" descr="A diagram of a data processing proces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6200" cy="2178050"/>
                    </a:xfrm>
                    <a:prstGeom prst="rect">
                      <a:avLst/>
                    </a:prstGeom>
                    <a:noFill/>
                    <a:ln>
                      <a:noFill/>
                    </a:ln>
                  </pic:spPr>
                </pic:pic>
              </a:graphicData>
            </a:graphic>
          </wp:inline>
        </w:drawing>
      </w:r>
    </w:p>
    <w:p w14:paraId="59B6521A" w14:textId="70810C89" w:rsidR="007046E3" w:rsidRDefault="00B014A1" w:rsidP="00E64E05">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4521CC68">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64E05">
      <w:pPr>
        <w:pStyle w:val="Heading2"/>
      </w:pPr>
      <w:bookmarkStart w:id="32" w:name="_Toc500937152"/>
      <w:bookmarkStart w:id="33" w:name="_Toc189094589"/>
      <w:r w:rsidRPr="4521CC68">
        <w:lastRenderedPageBreak/>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1F63C22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When the rest api call is invoked, the EPM at the designated location is connected. Verify the </w:t>
      </w:r>
      <w:r>
        <w:rPr>
          <w:lang w:val="en-IN"/>
        </w:rPr>
        <w:t>job</w:t>
      </w:r>
      <w:r w:rsidRPr="00A61EA8">
        <w:rPr>
          <w:lang w:val="en-IN"/>
        </w:rPr>
        <w:t xml:space="preserve"> status by giving the URL through a rest api request. If the job is finished, </w:t>
      </w:r>
      <w:r w:rsidR="00956256">
        <w:rPr>
          <w:lang w:val="en-IN"/>
        </w:rPr>
        <w:t xml:space="preserve">invoke the rest api call for automatch. verify the job status </w:t>
      </w:r>
      <w:r w:rsidR="00956256" w:rsidRPr="00A61EA8">
        <w:rPr>
          <w:lang w:val="en-IN"/>
        </w:rPr>
        <w:t>by giving the URL through a rest api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F389EC4" w:rsidR="3C23175F" w:rsidRPr="00C5348B" w:rsidRDefault="00C5348B" w:rsidP="00E64E05">
      <w:pPr>
        <w:pStyle w:val="Heading2"/>
      </w:pPr>
      <w:bookmarkStart w:id="34" w:name="_Toc486508614"/>
      <w:bookmarkStart w:id="35" w:name="_Toc189094590"/>
      <w:r w:rsidRPr="4521CC68">
        <w:t>&lt;</w:t>
      </w:r>
      <w:r w:rsidR="00B303A9" w:rsidRPr="00B303A9">
        <w:t>RTR_EPM_ARCS_DLR_AP_TRANSACTIONS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5F725F0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w:t>
            </w:r>
            <w:r w:rsidR="000C7F94">
              <w:rPr>
                <w:rFonts w:ascii="Verdana" w:hAnsi="Verdana" w:cs="Arial"/>
                <w:sz w:val="20"/>
              </w:rPr>
              <w:t>AP_TRANSACTIONS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64E05">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686AEF">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686AEF">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686AEF">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686AEF">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64E05">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9"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rPr>
          <w:lang w:val="en-US"/>
        </w:rPr>
      </w:pPr>
      <w:r>
        <w:rPr>
          <w:b/>
          <w:bCs/>
          <w:lang w:val="en-US"/>
        </w:rPr>
        <w:t xml:space="preserve">URL: </w:t>
      </w:r>
      <w:r>
        <w:t>(</w:t>
      </w:r>
      <w:hyperlink r:id="rId20"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64E05">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64E05">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64E05">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64E05">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E64E05">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E64E05">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64E05">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64E05">
      <w:pPr>
        <w:pStyle w:val="Heading2"/>
      </w:pPr>
      <w:bookmarkStart w:id="57" w:name="_Toc486508627"/>
      <w:bookmarkStart w:id="58" w:name="_Toc189094610"/>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64E05">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E64E05">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64E05">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686AEF">
            <w:pPr>
              <w:pStyle w:val="Tabletext"/>
            </w:pPr>
          </w:p>
        </w:tc>
        <w:tc>
          <w:tcPr>
            <w:tcW w:w="1350" w:type="dxa"/>
          </w:tcPr>
          <w:p w14:paraId="4DB3FC9A" w14:textId="2D9FC38B" w:rsidR="007405F5" w:rsidRPr="00547370" w:rsidRDefault="007405F5" w:rsidP="00686AEF">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686AEF">
            <w:pPr>
              <w:pStyle w:val="Tabletext"/>
            </w:pPr>
          </w:p>
        </w:tc>
        <w:tc>
          <w:tcPr>
            <w:tcW w:w="1350" w:type="dxa"/>
          </w:tcPr>
          <w:p w14:paraId="432C2748" w14:textId="07457EB1" w:rsidR="007405F5" w:rsidRPr="00547370" w:rsidRDefault="007405F5" w:rsidP="00686AEF">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686AEF">
            <w:pPr>
              <w:pStyle w:val="Tabletext"/>
            </w:pPr>
          </w:p>
        </w:tc>
        <w:tc>
          <w:tcPr>
            <w:tcW w:w="1350" w:type="dxa"/>
          </w:tcPr>
          <w:p w14:paraId="4F18CFEB" w14:textId="0A12D46E" w:rsidR="007405F5" w:rsidRPr="00547370" w:rsidRDefault="007405F5" w:rsidP="00686AEF">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64E05">
      <w:pPr>
        <w:pStyle w:val="Heading2"/>
      </w:pPr>
      <w:bookmarkStart w:id="63" w:name="_Toc189094614"/>
      <w:r w:rsidRPr="4521CC68">
        <w:t>SQLs for Data Extraction/Selection/</w:t>
      </w:r>
      <w:r w:rsidR="00950D62" w:rsidRPr="4521CC68">
        <w:t>Filtration</w:t>
      </w:r>
      <w:bookmarkEnd w:id="63"/>
    </w:p>
    <w:p w14:paraId="771C8A09" w14:textId="77777777" w:rsidR="00E31623" w:rsidRDefault="00E31623" w:rsidP="00E31623">
      <w:pPr>
        <w:pStyle w:val="Bodycopy"/>
        <w:ind w:left="720"/>
      </w:pPr>
      <w:r>
        <w:t xml:space="preserve"> </w:t>
      </w:r>
      <w:r>
        <w:tab/>
        <w:t>Get period details from ATP</w:t>
      </w:r>
    </w:p>
    <w:p w14:paraId="21ED605B" w14:textId="77777777" w:rsidR="00021DB8" w:rsidRDefault="00E31623" w:rsidP="00E31623">
      <w:pPr>
        <w:pStyle w:val="Bodycopy"/>
        <w:ind w:left="720"/>
      </w:pPr>
      <w:r>
        <w:t>•</w:t>
      </w:r>
      <w:r>
        <w:tab/>
        <w:t>Schema : RTR_INT</w:t>
      </w:r>
    </w:p>
    <w:p w14:paraId="4D1ED078" w14:textId="77777777" w:rsidR="00021DB8" w:rsidRDefault="00021DB8" w:rsidP="00E31623">
      <w:pPr>
        <w:pStyle w:val="Bodycopy"/>
        <w:ind w:left="720"/>
      </w:pPr>
      <w:r w:rsidRPr="00021DB8">
        <w:t>•</w:t>
      </w:r>
      <w:r w:rsidRPr="00021DB8">
        <w:tab/>
        <w:t>Table Name : RTR_ARC_INT_03_Period_list</w:t>
      </w:r>
    </w:p>
    <w:p w14:paraId="1B93DCC7" w14:textId="6794A8DB" w:rsidR="00E31623" w:rsidRDefault="00E31623" w:rsidP="00E31623">
      <w:pPr>
        <w:pStyle w:val="Bodycopy"/>
        <w:ind w:left="720"/>
      </w:pPr>
      <w:r>
        <w:t>•</w:t>
      </w:r>
      <w:r>
        <w:tab/>
        <w:t>Package : default package</w:t>
      </w:r>
    </w:p>
    <w:p w14:paraId="12896F99" w14:textId="77777777" w:rsidR="00E31623" w:rsidRDefault="00E31623" w:rsidP="00E31623">
      <w:pPr>
        <w:pStyle w:val="Bodycopy"/>
        <w:ind w:left="720"/>
      </w:pPr>
      <w:r>
        <w:t>•</w:t>
      </w:r>
      <w:r>
        <w:tab/>
        <w:t>Procedure Name : PRC_RTR_ARC_008</w:t>
      </w:r>
    </w:p>
    <w:p w14:paraId="0C1E78EA" w14:textId="18E1DCE8" w:rsidR="00021DB8" w:rsidRPr="009E51F3" w:rsidRDefault="00021DB8" w:rsidP="00E31623">
      <w:pPr>
        <w:pStyle w:val="Bodycopy"/>
        <w:ind w:left="720"/>
      </w:pPr>
      <w:r>
        <w:object w:dxaOrig="1543" w:dyaOrig="991" w14:anchorId="2BE46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21" o:title=""/>
          </v:shape>
          <o:OLEObject Type="Embed" ProgID="Package" ShapeID="_x0000_i1025" DrawAspect="Icon" ObjectID="_1809350791" r:id="rId22"/>
        </w:object>
      </w:r>
    </w:p>
    <w:p w14:paraId="00015C85" w14:textId="3D8B07FD" w:rsidR="00E31623" w:rsidRPr="00E31623" w:rsidRDefault="00E31623" w:rsidP="00E31623">
      <w:pPr>
        <w:pStyle w:val="Bodycopy"/>
      </w:pPr>
    </w:p>
    <w:p w14:paraId="3F9F4C1D" w14:textId="0E1213F5" w:rsidR="007405F5" w:rsidRPr="001B7633" w:rsidRDefault="1C6DAFD2" w:rsidP="00E64E05">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64E05">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E64E05">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E64E05">
      <w:pPr>
        <w:pStyle w:val="Heading2"/>
      </w:pPr>
      <w:bookmarkStart w:id="70" w:name="_Toc189094622"/>
      <w:r w:rsidRPr="4521CC68">
        <w:t>Security and Controls Requirements</w:t>
      </w:r>
      <w:bookmarkEnd w:id="70"/>
    </w:p>
    <w:p w14:paraId="209CD784" w14:textId="739A6C16" w:rsidR="007405F5" w:rsidRPr="00FA1F91" w:rsidRDefault="157414D6" w:rsidP="00E64E05">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E64E05">
      <w:pPr>
        <w:pStyle w:val="Heading2"/>
      </w:pPr>
      <w:bookmarkStart w:id="74" w:name="_Toc189094626"/>
      <w:r>
        <w:t>D</w:t>
      </w:r>
      <w:r w:rsidRPr="4521CC68">
        <w:t>ata Validation &amp; Error Reporting</w:t>
      </w:r>
      <w:bookmarkEnd w:id="74"/>
    </w:p>
    <w:p w14:paraId="5A029E9E" w14:textId="77777777" w:rsidR="00FA1F91" w:rsidRPr="00710941" w:rsidRDefault="46C177AB" w:rsidP="00E64E05">
      <w:pPr>
        <w:pStyle w:val="Heading2"/>
      </w:pPr>
      <w:bookmarkStart w:id="75" w:name="_Toc189094627"/>
      <w:r w:rsidRPr="00710941">
        <w:t>Data Processing / Derivation / Validation / Transformation Rules</w:t>
      </w:r>
      <w:bookmarkEnd w:id="75"/>
    </w:p>
    <w:p w14:paraId="19ECE8F7" w14:textId="77777777" w:rsidR="00FA1F91" w:rsidRDefault="46C177AB" w:rsidP="00E64E05">
      <w:pPr>
        <w:pStyle w:val="Heading2"/>
      </w:pPr>
      <w:bookmarkStart w:id="76" w:name="_Toc189094628"/>
      <w:r w:rsidRPr="00710941">
        <w:t>Error handling and Retry Mechanism</w:t>
      </w:r>
      <w:bookmarkEnd w:id="76"/>
    </w:p>
    <w:p w14:paraId="4AC8F297" w14:textId="31362650" w:rsidR="00021DB8" w:rsidRPr="00021DB8" w:rsidRDefault="00021DB8" w:rsidP="00021DB8">
      <w:pPr>
        <w:pStyle w:val="Bodycopy"/>
        <w:ind w:left="990"/>
      </w:pPr>
      <w:r w:rsidRPr="00021DB8">
        <w:t>Reprocessing the integration by running schedule based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E64E05">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686AEF">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686AEF">
            <w:pPr>
              <w:pStyle w:val="Tabletext"/>
            </w:pPr>
          </w:p>
        </w:tc>
        <w:tc>
          <w:tcPr>
            <w:tcW w:w="1320" w:type="dxa"/>
          </w:tcPr>
          <w:p w14:paraId="370C36DC" w14:textId="77777777" w:rsidR="007405F5" w:rsidRPr="00547370" w:rsidRDefault="007405F5" w:rsidP="00686AEF">
            <w:pPr>
              <w:pStyle w:val="Tabletext"/>
            </w:pPr>
          </w:p>
        </w:tc>
        <w:tc>
          <w:tcPr>
            <w:tcW w:w="1451" w:type="dxa"/>
          </w:tcPr>
          <w:p w14:paraId="6AA178C0" w14:textId="77777777" w:rsidR="007405F5" w:rsidRPr="00547370" w:rsidRDefault="007405F5" w:rsidP="00686AEF">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686AEF">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686AEF">
            <w:pPr>
              <w:pStyle w:val="Tabletext"/>
            </w:pPr>
          </w:p>
        </w:tc>
        <w:tc>
          <w:tcPr>
            <w:tcW w:w="1320" w:type="dxa"/>
          </w:tcPr>
          <w:p w14:paraId="0C5CFD4F" w14:textId="77777777" w:rsidR="007405F5" w:rsidRPr="00547370" w:rsidRDefault="007405F5" w:rsidP="00686AEF">
            <w:pPr>
              <w:pStyle w:val="Tabletext"/>
            </w:pPr>
          </w:p>
        </w:tc>
        <w:tc>
          <w:tcPr>
            <w:tcW w:w="1451" w:type="dxa"/>
          </w:tcPr>
          <w:p w14:paraId="666E74D2" w14:textId="77777777" w:rsidR="007405F5" w:rsidRPr="00547370" w:rsidRDefault="007405F5" w:rsidP="00686AEF">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686AEF">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686AEF">
            <w:pPr>
              <w:pStyle w:val="Tabletext"/>
            </w:pPr>
          </w:p>
        </w:tc>
        <w:tc>
          <w:tcPr>
            <w:tcW w:w="1320" w:type="dxa"/>
          </w:tcPr>
          <w:p w14:paraId="3C9161AF" w14:textId="77777777" w:rsidR="007405F5" w:rsidRPr="00547370" w:rsidRDefault="007405F5" w:rsidP="00686AEF">
            <w:pPr>
              <w:pStyle w:val="Tabletext"/>
            </w:pPr>
          </w:p>
        </w:tc>
        <w:tc>
          <w:tcPr>
            <w:tcW w:w="1451" w:type="dxa"/>
          </w:tcPr>
          <w:p w14:paraId="305D3AFC" w14:textId="77777777" w:rsidR="007405F5" w:rsidRPr="00547370" w:rsidRDefault="007405F5" w:rsidP="00686AEF">
            <w:pPr>
              <w:pStyle w:val="Tabletext"/>
            </w:pPr>
          </w:p>
        </w:tc>
      </w:tr>
    </w:tbl>
    <w:p w14:paraId="11E2A560" w14:textId="77777777" w:rsidR="007405F5" w:rsidRPr="00C45DA5" w:rsidRDefault="1C6DAFD2" w:rsidP="00E64E05">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686AEF">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686AEF">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686AEF">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686AEF">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686AEF">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686AEF">
            <w:pPr>
              <w:pStyle w:val="TableList"/>
            </w:pPr>
          </w:p>
        </w:tc>
        <w:tc>
          <w:tcPr>
            <w:tcW w:w="2292" w:type="dxa"/>
            <w:tcBorders>
              <w:top w:val="single" w:sz="4" w:space="0" w:color="002776"/>
            </w:tcBorders>
          </w:tcPr>
          <w:p w14:paraId="5BD4E3CF" w14:textId="77777777" w:rsidR="007405F5" w:rsidRPr="00547370" w:rsidRDefault="007405F5" w:rsidP="00686AEF">
            <w:pPr>
              <w:pStyle w:val="Tabletext"/>
            </w:pPr>
          </w:p>
        </w:tc>
        <w:tc>
          <w:tcPr>
            <w:tcW w:w="1296" w:type="dxa"/>
            <w:tcBorders>
              <w:top w:val="single" w:sz="4" w:space="0" w:color="002776"/>
            </w:tcBorders>
          </w:tcPr>
          <w:p w14:paraId="11345870" w14:textId="77777777" w:rsidR="007405F5" w:rsidRPr="00547370" w:rsidRDefault="007405F5" w:rsidP="00686AEF">
            <w:pPr>
              <w:pStyle w:val="Tabletext"/>
            </w:pPr>
          </w:p>
        </w:tc>
        <w:tc>
          <w:tcPr>
            <w:tcW w:w="1794" w:type="dxa"/>
            <w:tcBorders>
              <w:top w:val="single" w:sz="4" w:space="0" w:color="002776"/>
            </w:tcBorders>
          </w:tcPr>
          <w:p w14:paraId="20318B2B" w14:textId="77777777" w:rsidR="007405F5" w:rsidRPr="00547370" w:rsidRDefault="007405F5" w:rsidP="00686AEF">
            <w:pPr>
              <w:pStyle w:val="Tabletext"/>
            </w:pPr>
          </w:p>
        </w:tc>
        <w:tc>
          <w:tcPr>
            <w:tcW w:w="1794" w:type="dxa"/>
            <w:tcBorders>
              <w:top w:val="single" w:sz="4" w:space="0" w:color="002776"/>
            </w:tcBorders>
          </w:tcPr>
          <w:p w14:paraId="27B4B93A" w14:textId="77777777" w:rsidR="007405F5" w:rsidRPr="00547370" w:rsidRDefault="007405F5" w:rsidP="00686AEF">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23"/>
      <w:footerReference w:type="default" r:id="rId24"/>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99A24" w14:textId="77777777" w:rsidR="00BA57AF" w:rsidRDefault="00BA57AF">
      <w:r>
        <w:separator/>
      </w:r>
    </w:p>
    <w:p w14:paraId="01EB41C8" w14:textId="77777777" w:rsidR="00BA57AF" w:rsidRDefault="00BA57AF"/>
    <w:p w14:paraId="39473BF2" w14:textId="77777777" w:rsidR="00BA57AF" w:rsidRDefault="00BA57AF"/>
  </w:endnote>
  <w:endnote w:type="continuationSeparator" w:id="0">
    <w:p w14:paraId="59C05CD0" w14:textId="77777777" w:rsidR="00BA57AF" w:rsidRDefault="00BA57AF">
      <w:r>
        <w:continuationSeparator/>
      </w:r>
    </w:p>
    <w:p w14:paraId="43B58DE0" w14:textId="77777777" w:rsidR="00BA57AF" w:rsidRDefault="00BA57AF"/>
    <w:p w14:paraId="27109CF3" w14:textId="77777777" w:rsidR="00BA57AF" w:rsidRDefault="00BA57AF"/>
  </w:endnote>
  <w:endnote w:type="continuationNotice" w:id="1">
    <w:p w14:paraId="1A7CF7AA" w14:textId="77777777" w:rsidR="00BA57AF" w:rsidRDefault="00BA5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4C8D18CD"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CA5F4A">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A3D62AF" w:rsidR="0039610B" w:rsidRPr="00EF3637" w:rsidRDefault="00506E81" w:rsidP="005003E9">
          <w:pPr>
            <w:pStyle w:val="Footer"/>
            <w:jc w:val="right"/>
            <w:rPr>
              <w:rFonts w:cs="Arial"/>
              <w:szCs w:val="18"/>
              <w:lang w:val="en-US" w:eastAsia="en-US"/>
            </w:rPr>
          </w:pPr>
          <w:r>
            <w:rPr>
              <w:rFonts w:cs="Arial"/>
              <w:szCs w:val="18"/>
              <w:lang w:val="en-US" w:eastAsia="en-US"/>
            </w:rPr>
            <w:t>[</w:t>
          </w:r>
          <w:r w:rsidR="00A85586">
            <w:rPr>
              <w:rFonts w:cs="Arial"/>
              <w:szCs w:val="18"/>
              <w:lang w:val="en-US" w:eastAsia="en-US"/>
            </w:rPr>
            <w:t>RTR_ARC_INT_27</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A85586">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4768C9">
            <w:rPr>
              <w:rFonts w:cs="Arial"/>
              <w:szCs w:val="18"/>
              <w:lang w:val="en-US" w:eastAsia="en-US"/>
            </w:rPr>
            <w:t>EPM_ARCS_DLR_AP_TRANSACTIONS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CD055" w14:textId="77777777" w:rsidR="00BA57AF" w:rsidRDefault="00BA57AF">
      <w:r>
        <w:separator/>
      </w:r>
    </w:p>
    <w:p w14:paraId="0AC11410" w14:textId="77777777" w:rsidR="00BA57AF" w:rsidRDefault="00BA57AF"/>
    <w:p w14:paraId="2C2B72B8" w14:textId="77777777" w:rsidR="00BA57AF" w:rsidRDefault="00BA57AF"/>
  </w:footnote>
  <w:footnote w:type="continuationSeparator" w:id="0">
    <w:p w14:paraId="46A0BAB4" w14:textId="77777777" w:rsidR="00BA57AF" w:rsidRDefault="00BA57AF">
      <w:r>
        <w:continuationSeparator/>
      </w:r>
    </w:p>
    <w:p w14:paraId="1F27780A" w14:textId="77777777" w:rsidR="00BA57AF" w:rsidRDefault="00BA57AF"/>
    <w:p w14:paraId="4834D9A5" w14:textId="77777777" w:rsidR="00BA57AF" w:rsidRDefault="00BA57AF"/>
  </w:footnote>
  <w:footnote w:type="continuationNotice" w:id="1">
    <w:p w14:paraId="287BF0A6" w14:textId="77777777" w:rsidR="00BA57AF" w:rsidRDefault="00BA57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CA5F4A">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9A02CB2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B8113A1"/>
    <w:multiLevelType w:val="multilevel"/>
    <w:tmpl w:val="9C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6EFC7F33"/>
    <w:multiLevelType w:val="multilevel"/>
    <w:tmpl w:val="17B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8"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4"/>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6"/>
  </w:num>
  <w:num w:numId="16" w16cid:durableId="1559051200">
    <w:abstractNumId w:val="18"/>
  </w:num>
  <w:num w:numId="17" w16cid:durableId="890969089">
    <w:abstractNumId w:val="11"/>
  </w:num>
  <w:num w:numId="18" w16cid:durableId="1294100607">
    <w:abstractNumId w:val="10"/>
  </w:num>
  <w:num w:numId="19" w16cid:durableId="1140460232">
    <w:abstractNumId w:val="35"/>
  </w:num>
  <w:num w:numId="20" w16cid:durableId="1606764248">
    <w:abstractNumId w:val="33"/>
  </w:num>
  <w:num w:numId="21" w16cid:durableId="411320177">
    <w:abstractNumId w:val="30"/>
  </w:num>
  <w:num w:numId="22" w16cid:durableId="210848099">
    <w:abstractNumId w:val="3"/>
  </w:num>
  <w:num w:numId="23" w16cid:durableId="1628782659">
    <w:abstractNumId w:val="22"/>
  </w:num>
  <w:num w:numId="24" w16cid:durableId="2036273038">
    <w:abstractNumId w:val="37"/>
  </w:num>
  <w:num w:numId="25" w16cid:durableId="732855078">
    <w:abstractNumId w:val="32"/>
  </w:num>
  <w:num w:numId="26" w16cid:durableId="1677879566">
    <w:abstractNumId w:val="26"/>
  </w:num>
  <w:num w:numId="27" w16cid:durableId="1955746090">
    <w:abstractNumId w:val="39"/>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8"/>
  </w:num>
  <w:num w:numId="36" w16cid:durableId="2125490689">
    <w:abstractNumId w:val="13"/>
  </w:num>
  <w:num w:numId="37" w16cid:durableId="481821856">
    <w:abstractNumId w:val="40"/>
  </w:num>
  <w:num w:numId="38" w16cid:durableId="996618130">
    <w:abstractNumId w:val="19"/>
  </w:num>
  <w:num w:numId="39" w16cid:durableId="1604729680">
    <w:abstractNumId w:val="29"/>
  </w:num>
  <w:num w:numId="40" w16cid:durableId="2080399923">
    <w:abstractNumId w:val="9"/>
  </w:num>
  <w:num w:numId="41" w16cid:durableId="1891107617">
    <w:abstractNumId w:val="31"/>
  </w:num>
  <w:num w:numId="42" w16cid:durableId="921915552">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DB8"/>
    <w:rsid w:val="00021FAF"/>
    <w:rsid w:val="000228FD"/>
    <w:rsid w:val="0002381C"/>
    <w:rsid w:val="000239CE"/>
    <w:rsid w:val="00024A16"/>
    <w:rsid w:val="00027470"/>
    <w:rsid w:val="000315A2"/>
    <w:rsid w:val="00031D01"/>
    <w:rsid w:val="000328EB"/>
    <w:rsid w:val="00033139"/>
    <w:rsid w:val="0003318C"/>
    <w:rsid w:val="00033646"/>
    <w:rsid w:val="00034695"/>
    <w:rsid w:val="0003493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96BF3"/>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281F"/>
    <w:rsid w:val="000C37AC"/>
    <w:rsid w:val="000C3906"/>
    <w:rsid w:val="000C45EC"/>
    <w:rsid w:val="000C6CE8"/>
    <w:rsid w:val="000C7704"/>
    <w:rsid w:val="000C7F9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0F55"/>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17FB9"/>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2C0"/>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8E4"/>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777B5"/>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08C3"/>
    <w:rsid w:val="00321E60"/>
    <w:rsid w:val="00322429"/>
    <w:rsid w:val="003226A0"/>
    <w:rsid w:val="003228A0"/>
    <w:rsid w:val="00322C4C"/>
    <w:rsid w:val="00325A9A"/>
    <w:rsid w:val="00325BDB"/>
    <w:rsid w:val="003264A7"/>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6CC"/>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4D70"/>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5E3E"/>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768C9"/>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2A6"/>
    <w:rsid w:val="00496741"/>
    <w:rsid w:val="0049677E"/>
    <w:rsid w:val="00496C7E"/>
    <w:rsid w:val="004A07AD"/>
    <w:rsid w:val="004A0E7B"/>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27708"/>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7EC"/>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AEF"/>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C7BF1"/>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0CE"/>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25EA"/>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076"/>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4968"/>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4463"/>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27E"/>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38EE"/>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3EEA"/>
    <w:rsid w:val="00935069"/>
    <w:rsid w:val="00943A8C"/>
    <w:rsid w:val="00946265"/>
    <w:rsid w:val="00946B0A"/>
    <w:rsid w:val="0095015D"/>
    <w:rsid w:val="00950626"/>
    <w:rsid w:val="00950D62"/>
    <w:rsid w:val="00951439"/>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A6BFF"/>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03"/>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6AFB"/>
    <w:rsid w:val="00A473CF"/>
    <w:rsid w:val="00A50154"/>
    <w:rsid w:val="00A51416"/>
    <w:rsid w:val="00A5190F"/>
    <w:rsid w:val="00A51F75"/>
    <w:rsid w:val="00A5201E"/>
    <w:rsid w:val="00A5409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5586"/>
    <w:rsid w:val="00A86A05"/>
    <w:rsid w:val="00A87487"/>
    <w:rsid w:val="00A87990"/>
    <w:rsid w:val="00A9047B"/>
    <w:rsid w:val="00A9098E"/>
    <w:rsid w:val="00A90A7F"/>
    <w:rsid w:val="00A91572"/>
    <w:rsid w:val="00A91C5C"/>
    <w:rsid w:val="00A923A6"/>
    <w:rsid w:val="00A92BE2"/>
    <w:rsid w:val="00A953D0"/>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5BC"/>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3A9"/>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57AF"/>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653D"/>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5F4A"/>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0278"/>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16F"/>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046"/>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234"/>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3C94"/>
    <w:rsid w:val="00E0419C"/>
    <w:rsid w:val="00E04F86"/>
    <w:rsid w:val="00E05D24"/>
    <w:rsid w:val="00E061CB"/>
    <w:rsid w:val="00E103C1"/>
    <w:rsid w:val="00E122CF"/>
    <w:rsid w:val="00E12787"/>
    <w:rsid w:val="00E12B2D"/>
    <w:rsid w:val="00E12D7D"/>
    <w:rsid w:val="00E1311F"/>
    <w:rsid w:val="00E13154"/>
    <w:rsid w:val="00E14920"/>
    <w:rsid w:val="00E14EE6"/>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623"/>
    <w:rsid w:val="00E31B90"/>
    <w:rsid w:val="00E323E3"/>
    <w:rsid w:val="00E32D83"/>
    <w:rsid w:val="00E33D7E"/>
    <w:rsid w:val="00E3430E"/>
    <w:rsid w:val="00E3450D"/>
    <w:rsid w:val="00E3497A"/>
    <w:rsid w:val="00E34A54"/>
    <w:rsid w:val="00E35074"/>
    <w:rsid w:val="00E3704F"/>
    <w:rsid w:val="00E40BE8"/>
    <w:rsid w:val="00E40D08"/>
    <w:rsid w:val="00E424D9"/>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4E05"/>
    <w:rsid w:val="00E66048"/>
    <w:rsid w:val="00E66080"/>
    <w:rsid w:val="00E670B4"/>
    <w:rsid w:val="00E7053B"/>
    <w:rsid w:val="00E71E2E"/>
    <w:rsid w:val="00E71F2A"/>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28F"/>
    <w:rsid w:val="00EA2673"/>
    <w:rsid w:val="00EA2B07"/>
    <w:rsid w:val="00EA2CE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0B3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3E7"/>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0AC1"/>
    <w:rsid w:val="00F8258C"/>
    <w:rsid w:val="00F8278F"/>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1458"/>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64E05"/>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686AEF"/>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64E05"/>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082198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67282018">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2026468">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65540469">
      <w:bodyDiv w:val="1"/>
      <w:marLeft w:val="0"/>
      <w:marRight w:val="0"/>
      <w:marTop w:val="0"/>
      <w:marBottom w:val="0"/>
      <w:divBdr>
        <w:top w:val="none" w:sz="0" w:space="0" w:color="auto"/>
        <w:left w:val="none" w:sz="0" w:space="0" w:color="auto"/>
        <w:bottom w:val="none" w:sz="0" w:space="0" w:color="auto"/>
        <w:right w:val="none" w:sz="0" w:space="0" w:color="auto"/>
      </w:divBdr>
      <w:divsChild>
        <w:div w:id="1581909782">
          <w:marLeft w:val="0"/>
          <w:marRight w:val="0"/>
          <w:marTop w:val="0"/>
          <w:marBottom w:val="0"/>
          <w:divBdr>
            <w:top w:val="none" w:sz="0" w:space="0" w:color="auto"/>
            <w:left w:val="none" w:sz="0" w:space="0" w:color="auto"/>
            <w:bottom w:val="none" w:sz="0" w:space="0" w:color="auto"/>
            <w:right w:val="none" w:sz="0" w:space="0" w:color="auto"/>
          </w:divBdr>
          <w:divsChild>
            <w:div w:id="514464695">
              <w:marLeft w:val="0"/>
              <w:marRight w:val="0"/>
              <w:marTop w:val="0"/>
              <w:marBottom w:val="0"/>
              <w:divBdr>
                <w:top w:val="none" w:sz="0" w:space="0" w:color="auto"/>
                <w:left w:val="none" w:sz="0" w:space="0" w:color="auto"/>
                <w:bottom w:val="none" w:sz="0" w:space="0" w:color="auto"/>
                <w:right w:val="none" w:sz="0" w:space="0" w:color="auto"/>
              </w:divBdr>
              <w:divsChild>
                <w:div w:id="2058696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38352295">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880018726">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69148053">
      <w:bodyDiv w:val="1"/>
      <w:marLeft w:val="0"/>
      <w:marRight w:val="0"/>
      <w:marTop w:val="0"/>
      <w:marBottom w:val="0"/>
      <w:divBdr>
        <w:top w:val="none" w:sz="0" w:space="0" w:color="auto"/>
        <w:left w:val="none" w:sz="0" w:space="0" w:color="auto"/>
        <w:bottom w:val="none" w:sz="0" w:space="0" w:color="auto"/>
        <w:right w:val="none" w:sz="0" w:space="0" w:color="auto"/>
      </w:divBdr>
    </w:div>
    <w:div w:id="1570383012">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36175046">
      <w:bodyDiv w:val="1"/>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sChild>
            <w:div w:id="2071227227">
              <w:marLeft w:val="0"/>
              <w:marRight w:val="0"/>
              <w:marTop w:val="0"/>
              <w:marBottom w:val="0"/>
              <w:divBdr>
                <w:top w:val="none" w:sz="0" w:space="0" w:color="auto"/>
                <w:left w:val="none" w:sz="0" w:space="0" w:color="auto"/>
                <w:bottom w:val="none" w:sz="0" w:space="0" w:color="auto"/>
                <w:right w:val="none" w:sz="0" w:space="0" w:color="auto"/>
              </w:divBdr>
              <w:divsChild>
                <w:div w:id="1921210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4950618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18</Pages>
  <Words>1327</Words>
  <Characters>11815</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Office</cp:lastModifiedBy>
  <cp:revision>14</cp:revision>
  <cp:lastPrinted>2015-10-09T20:46:00Z</cp:lastPrinted>
  <dcterms:created xsi:type="dcterms:W3CDTF">2025-05-19T07:43:00Z</dcterms:created>
  <dcterms:modified xsi:type="dcterms:W3CDTF">2025-05-21T11:10:00Z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