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Staff handbook</w:t>
      </w:r>
    </w:p>
    <w:p>
      <w:r>
        <w:t>This handbook sets out how we work. It applies to all staff.</w:t>
      </w:r>
    </w:p>
    <w:p>
      <w:pPr>
        <w:pStyle w:val="Heading1"/>
      </w:pPr>
      <w:r>
        <w:t>Onboarding</w:t>
      </w:r>
    </w:p>
    <w:p>
      <w:pPr>
        <w:pStyle w:val="ListBullet"/>
      </w:pPr>
      <w:r>
        <w:t>New starters get a laptop and an account on their first day.</w:t>
      </w:r>
    </w:p>
    <w:p>
      <w:pPr>
        <w:pStyle w:val="ListBullet"/>
      </w:pPr>
      <w:r>
        <w:t>A buddy is assigned for the first four weeks.</w:t>
      </w:r>
    </w:p>
    <w:p>
      <w:pPr>
        <w:pStyle w:val="Heading1"/>
      </w:pPr>
      <w:r>
        <w:t>Working hours</w:t>
      </w:r>
    </w:p>
    <w:p>
      <w:pPr>
        <w:pStyle w:val="ListBullet"/>
      </w:pPr>
      <w:r>
        <w:t>Core hours are 10:00 to 16:00; the rest is flexible.</w:t>
      </w:r>
    </w:p>
    <w:p>
      <w:pPr>
        <w:pStyle w:val="ListBullet"/>
      </w:pPr>
      <w:r>
        <w:t>Overtime is agreed with the team lead in advance.</w:t>
      </w:r>
    </w:p>
    <w:p>
      <w:pPr>
        <w:pStyle w:val="Heading1"/>
      </w:pPr>
      <w:r>
        <w:t>Safety</w:t>
      </w:r>
    </w:p>
    <w:p>
      <w:pPr>
        <w:pStyle w:val="ListBullet"/>
      </w:pPr>
      <w:r>
        <w:t>Report any accident to the duty manager within one hour.</w:t>
      </w:r>
    </w:p>
    <w:p>
      <w:pPr>
        <w:pStyle w:val="ListBullet"/>
      </w:pPr>
      <w:r>
        <w:t>Fire exits are checked every Monday morning.</w:t>
      </w:r>
    </w:p>
    <w:p>
      <w:pPr>
        <w:pStyle w:val="Heading1"/>
      </w:pPr>
      <w:r>
        <w:t>Expenses</w:t>
      </w:r>
    </w:p>
    <w:p>
      <w:pPr>
        <w:pStyle w:val="ListBullet"/>
      </w:pPr>
      <w:r>
        <w:t>Claims are made in the expenses tool within 30 days.</w:t>
      </w:r>
    </w:p>
    <w:p>
      <w:pPr>
        <w:pStyle w:val="ListBullet"/>
      </w:pPr>
      <w:r>
        <w:t>Receipts are required for every amount over 25 GBP.</w:t>
      </w:r>
    </w:p>
    <w:p>
      <w:pPr>
        <w:pStyle w:val="Heading1"/>
      </w:pPr>
      <w:r>
        <w:t>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Duty manager</w:t>
            </w:r>
          </w:p>
        </w:tc>
        <w:tc>
          <w:tcPr>
            <w:tcW w:type="dxa" w:w="4320"/>
          </w:tcPr>
          <w:p>
            <w:r>
              <w:t>ext. 201</w:t>
            </w:r>
          </w:p>
        </w:tc>
      </w:tr>
      <w:tr>
        <w:tc>
          <w:tcPr>
            <w:tcW w:type="dxa" w:w="4320"/>
          </w:tcPr>
          <w:p>
            <w:r>
              <w:t>HR</w:t>
            </w:r>
          </w:p>
        </w:tc>
        <w:tc>
          <w:tcPr>
            <w:tcW w:type="dxa" w:w="4320"/>
          </w:tcPr>
          <w:p>
            <w:r>
              <w:t>ext. 305</w:t>
            </w:r>
          </w:p>
        </w:tc>
      </w:tr>
      <w:tr>
        <w:tc>
          <w:tcPr>
            <w:tcW w:type="dxa" w:w="4320"/>
          </w:tcPr>
          <w:p>
            <w:r>
              <w:t>IT desk</w:t>
            </w:r>
          </w:p>
        </w:tc>
        <w:tc>
          <w:tcPr>
            <w:tcW w:type="dxa" w:w="4320"/>
          </w:tcPr>
          <w:p>
            <w:r>
              <w:t>ext. 410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