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3881" w14:textId="66F0F63F" w:rsidR="00907A48" w:rsidRPr="00735B24" w:rsidRDefault="00907A48" w:rsidP="00F27A91">
      <w:pPr>
        <w:pStyle w:val="Title"/>
        <w:pBdr>
          <w:bottom w:val="single" w:sz="8" w:space="4" w:color="156082" w:themeColor="accent1"/>
        </w:pBdr>
        <w:spacing w:after="300"/>
        <w:jc w:val="center"/>
        <w:divId w:val="860977169"/>
        <w:rPr>
          <w:rFonts w:asciiTheme="minorHAnsi" w:hAnsiTheme="minorHAnsi"/>
          <w:b/>
          <w:bCs/>
          <w:color w:val="074F6A" w:themeColor="accent4" w:themeShade="80"/>
          <w:spacing w:val="5"/>
          <w:sz w:val="52"/>
          <w:szCs w:val="52"/>
          <w:lang w:val="en-US"/>
          <w14:ligatures w14:val="none"/>
        </w:rPr>
      </w:pPr>
      <w:r w:rsidRPr="00735B24">
        <w:rPr>
          <w:rFonts w:asciiTheme="minorHAnsi" w:hAnsiTheme="minorHAnsi"/>
          <w:b/>
          <w:bCs/>
          <w:color w:val="074F6A" w:themeColor="accent4" w:themeShade="80"/>
          <w:spacing w:val="5"/>
          <w:sz w:val="52"/>
          <w:szCs w:val="52"/>
          <w:lang w:val="en-US"/>
          <w14:ligatures w14:val="none"/>
        </w:rPr>
        <w:t>User Guide for R Model</w:t>
      </w:r>
      <w:r w:rsidR="00D041C9" w:rsidRPr="00735B24">
        <w:rPr>
          <w:rFonts w:asciiTheme="minorHAnsi" w:hAnsiTheme="minorHAnsi"/>
          <w:b/>
          <w:bCs/>
          <w:color w:val="074F6A" w:themeColor="accent4" w:themeShade="80"/>
          <w:spacing w:val="5"/>
          <w:sz w:val="52"/>
          <w:szCs w:val="52"/>
          <w:lang w:val="en-US"/>
          <w14:ligatures w14:val="none"/>
        </w:rPr>
        <w:t xml:space="preserve"> “Brainomix_360_Stroke_CEA”</w:t>
      </w:r>
    </w:p>
    <w:p w14:paraId="57D929D0" w14:textId="54C6DB24"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Version of this document: V1.</w:t>
      </w:r>
      <w:r w:rsidR="002C2B13">
        <w:rPr>
          <w:i/>
          <w:iCs/>
          <w:color w:val="074F6A" w:themeColor="accent4" w:themeShade="80"/>
          <w:kern w:val="0"/>
          <w:sz w:val="24"/>
          <w:szCs w:val="24"/>
          <w:lang w:val="en-US"/>
          <w14:ligatures w14:val="none"/>
        </w:rPr>
        <w:t>1</w:t>
      </w:r>
    </w:p>
    <w:p w14:paraId="555B7846" w14:textId="19103239" w:rsidR="00D041C9" w:rsidRPr="00735B24" w:rsidRDefault="00D041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the </w:t>
      </w:r>
      <w:r w:rsidR="000674F9" w:rsidRPr="00735B24">
        <w:rPr>
          <w:i/>
          <w:iCs/>
          <w:color w:val="074F6A" w:themeColor="accent4" w:themeShade="80"/>
          <w:kern w:val="0"/>
          <w:sz w:val="24"/>
          <w:szCs w:val="24"/>
          <w:lang w:val="en-US"/>
          <w14:ligatures w14:val="none"/>
        </w:rPr>
        <w:t xml:space="preserve">publicly available </w:t>
      </w:r>
      <w:r w:rsidRPr="00735B24">
        <w:rPr>
          <w:i/>
          <w:iCs/>
          <w:color w:val="074F6A" w:themeColor="accent4" w:themeShade="80"/>
          <w:kern w:val="0"/>
          <w:sz w:val="24"/>
          <w:szCs w:val="24"/>
          <w:lang w:val="en-US"/>
          <w14:ligatures w14:val="none"/>
        </w:rPr>
        <w:t xml:space="preserve">model:  </w:t>
      </w:r>
      <w:r w:rsidR="00D728C9" w:rsidRPr="00735B24">
        <w:rPr>
          <w:i/>
          <w:iCs/>
          <w:color w:val="074F6A" w:themeColor="accent4" w:themeShade="80"/>
          <w:kern w:val="0"/>
          <w:sz w:val="24"/>
          <w:szCs w:val="24"/>
          <w:lang w:val="en-US"/>
          <w14:ligatures w14:val="none"/>
        </w:rPr>
        <w:t>V1.0</w:t>
      </w:r>
    </w:p>
    <w:p w14:paraId="533165C4" w14:textId="1A1BE3BB" w:rsidR="008069A8" w:rsidRPr="00735B24" w:rsidRDefault="00D728C9" w:rsidP="00A24426">
      <w:pPr>
        <w:pStyle w:val="Subtitle"/>
        <w:numPr>
          <w:ilvl w:val="0"/>
          <w:numId w:val="0"/>
        </w:numPr>
        <w:spacing w:after="200" w:line="276" w:lineRule="auto"/>
        <w:divId w:val="860977169"/>
        <w:rPr>
          <w:i/>
          <w:iCs/>
          <w:color w:val="074F6A" w:themeColor="accent4" w:themeShade="80"/>
          <w:kern w:val="0"/>
          <w:sz w:val="24"/>
          <w:szCs w:val="24"/>
          <w:lang w:val="en-US"/>
          <w14:ligatures w14:val="none"/>
        </w:rPr>
      </w:pPr>
      <w:r w:rsidRPr="00735B24">
        <w:rPr>
          <w:i/>
          <w:iCs/>
          <w:color w:val="074F6A" w:themeColor="accent4" w:themeShade="80"/>
          <w:kern w:val="0"/>
          <w:sz w:val="24"/>
          <w:szCs w:val="24"/>
          <w:lang w:val="en-US"/>
          <w14:ligatures w14:val="none"/>
        </w:rPr>
        <w:t xml:space="preserve">Version of R: </w:t>
      </w:r>
      <w:r w:rsidR="00240DCA" w:rsidRPr="00735B24">
        <w:rPr>
          <w:i/>
          <w:iCs/>
          <w:color w:val="074F6A" w:themeColor="accent4" w:themeShade="80"/>
          <w:kern w:val="0"/>
          <w:sz w:val="24"/>
          <w:szCs w:val="24"/>
          <w:lang w:val="en-US"/>
          <w14:ligatures w14:val="none"/>
        </w:rPr>
        <w:t>R version 4.5.1 (2025-06-13 ucrt) -- "Great Square Root". Copyright (C) 2025 The R Foundation for Statistical Computing</w:t>
      </w:r>
    </w:p>
    <w:p w14:paraId="25CC2DA9" w14:textId="2DD08C65" w:rsidR="00687D5A" w:rsidRPr="00735B24" w:rsidRDefault="00907A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This document provides a guide on how to use the R model, including instructions on running the code, important considerations for inputs and outputs, and best practices.</w:t>
      </w:r>
      <w:r w:rsidR="00687D5A" w:rsidRPr="00735B24">
        <w:rPr>
          <w:rFonts w:asciiTheme="minorHAnsi" w:hAnsiTheme="minorHAnsi" w:cs="Segoe UI"/>
          <w:color w:val="000000"/>
          <w:sz w:val="22"/>
          <w:szCs w:val="21"/>
        </w:rPr>
        <w:t xml:space="preserve"> </w:t>
      </w:r>
      <w:r w:rsidR="008D75D2">
        <w:rPr>
          <w:rFonts w:asciiTheme="minorHAnsi" w:hAnsiTheme="minorHAnsi" w:cs="Segoe UI"/>
          <w:color w:val="000000"/>
          <w:sz w:val="22"/>
          <w:szCs w:val="21"/>
        </w:rPr>
        <w:t xml:space="preserve">Link to the model: </w:t>
      </w:r>
      <w:hyperlink r:id="rId6" w:history="1">
        <w:r w:rsidR="008D75D2" w:rsidRPr="0002633C">
          <w:rPr>
            <w:rStyle w:val="Hyperlink"/>
            <w:rFonts w:asciiTheme="minorHAnsi" w:hAnsiTheme="minorHAnsi" w:cs="Segoe UI"/>
            <w:sz w:val="22"/>
            <w:szCs w:val="21"/>
          </w:rPr>
          <w:t>https://github.com/OIpharmapartners/Brainomix_360_Stroke_CEA</w:t>
        </w:r>
      </w:hyperlink>
      <w:r w:rsidR="008D75D2">
        <w:rPr>
          <w:rFonts w:asciiTheme="minorHAnsi" w:hAnsiTheme="minorHAnsi" w:cs="Segoe UI"/>
          <w:color w:val="000000"/>
          <w:sz w:val="22"/>
          <w:szCs w:val="21"/>
        </w:rPr>
        <w:t xml:space="preserve"> </w:t>
      </w:r>
    </w:p>
    <w:p w14:paraId="4C89AC63" w14:textId="77777777" w:rsidR="007A0148" w:rsidRPr="00735B24" w:rsidRDefault="007A0148"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sdt>
      <w:sdtPr>
        <w:rPr>
          <w:rFonts w:asciiTheme="minorHAnsi" w:eastAsiaTheme="minorHAnsi" w:hAnsiTheme="minorHAnsi" w:cstheme="minorBidi"/>
          <w:color w:val="auto"/>
          <w:kern w:val="2"/>
          <w:sz w:val="22"/>
          <w:szCs w:val="22"/>
          <w:lang w:val="en-GB"/>
          <w14:ligatures w14:val="standardContextual"/>
        </w:rPr>
        <w:id w:val="1344661804"/>
        <w:docPartObj>
          <w:docPartGallery w:val="Table of Contents"/>
          <w:docPartUnique/>
        </w:docPartObj>
      </w:sdtPr>
      <w:sdtEndPr>
        <w:rPr>
          <w:b/>
          <w:bCs/>
          <w:noProof/>
        </w:rPr>
      </w:sdtEndPr>
      <w:sdtContent>
        <w:p w14:paraId="163208C1" w14:textId="3CBC8A4F" w:rsidR="00B85C89" w:rsidRPr="00735B24" w:rsidRDefault="00B85C89">
          <w:pPr>
            <w:pStyle w:val="TOCHeading"/>
            <w:rPr>
              <w:rFonts w:asciiTheme="minorHAnsi" w:hAnsiTheme="minorHAnsi"/>
            </w:rPr>
          </w:pPr>
          <w:r w:rsidRPr="00735B24">
            <w:rPr>
              <w:rFonts w:asciiTheme="minorHAnsi" w:hAnsiTheme="minorHAnsi"/>
            </w:rPr>
            <w:t>Contents</w:t>
          </w:r>
        </w:p>
        <w:p w14:paraId="1F7C846A" w14:textId="16CDB8F4" w:rsidR="008B6D24" w:rsidRPr="00735B24" w:rsidRDefault="00B85C89">
          <w:pPr>
            <w:pStyle w:val="TOC2"/>
            <w:tabs>
              <w:tab w:val="right" w:leader="dot" w:pos="9016"/>
            </w:tabs>
            <w:rPr>
              <w:rFonts w:eastAsiaTheme="minorEastAsia"/>
              <w:noProof/>
              <w:sz w:val="24"/>
              <w:szCs w:val="24"/>
              <w:lang w:eastAsia="en-GB"/>
            </w:rPr>
          </w:pPr>
          <w:r w:rsidRPr="00735B24">
            <w:fldChar w:fldCharType="begin"/>
          </w:r>
          <w:r w:rsidRPr="00735B24">
            <w:instrText xml:space="preserve"> TOC \o "1-3" \h \z \u </w:instrText>
          </w:r>
          <w:r w:rsidRPr="00735B24">
            <w:fldChar w:fldCharType="separate"/>
          </w:r>
          <w:hyperlink w:anchor="_Toc211466333" w:history="1">
            <w:r w:rsidR="008B6D24" w:rsidRPr="00735B24">
              <w:rPr>
                <w:rStyle w:val="Hyperlink"/>
                <w:noProof/>
              </w:rPr>
              <w:t>1. Getting Started</w:t>
            </w:r>
            <w:r w:rsidR="008B6D24" w:rsidRPr="00735B24">
              <w:rPr>
                <w:noProof/>
                <w:webHidden/>
              </w:rPr>
              <w:tab/>
            </w:r>
            <w:r w:rsidR="008B6D24" w:rsidRPr="00735B24">
              <w:rPr>
                <w:noProof/>
                <w:webHidden/>
              </w:rPr>
              <w:fldChar w:fldCharType="begin"/>
            </w:r>
            <w:r w:rsidR="008B6D24" w:rsidRPr="00735B24">
              <w:rPr>
                <w:noProof/>
                <w:webHidden/>
              </w:rPr>
              <w:instrText xml:space="preserve"> PAGEREF _Toc211466333 \h </w:instrText>
            </w:r>
            <w:r w:rsidR="008B6D24" w:rsidRPr="00735B24">
              <w:rPr>
                <w:noProof/>
                <w:webHidden/>
              </w:rPr>
            </w:r>
            <w:r w:rsidR="008B6D24" w:rsidRPr="00735B24">
              <w:rPr>
                <w:noProof/>
                <w:webHidden/>
              </w:rPr>
              <w:fldChar w:fldCharType="separate"/>
            </w:r>
            <w:r w:rsidR="008B6D24" w:rsidRPr="00735B24">
              <w:rPr>
                <w:noProof/>
                <w:webHidden/>
              </w:rPr>
              <w:t>1</w:t>
            </w:r>
            <w:r w:rsidR="008B6D24" w:rsidRPr="00735B24">
              <w:rPr>
                <w:noProof/>
                <w:webHidden/>
              </w:rPr>
              <w:fldChar w:fldCharType="end"/>
            </w:r>
          </w:hyperlink>
        </w:p>
        <w:p w14:paraId="06F096CD" w14:textId="5D3E5321" w:rsidR="008B6D24" w:rsidRPr="00735B24" w:rsidRDefault="008B6D24">
          <w:pPr>
            <w:pStyle w:val="TOC3"/>
            <w:tabs>
              <w:tab w:val="right" w:leader="dot" w:pos="9016"/>
            </w:tabs>
            <w:rPr>
              <w:rFonts w:eastAsiaTheme="minorEastAsia"/>
              <w:noProof/>
              <w:sz w:val="24"/>
              <w:szCs w:val="24"/>
              <w:lang w:eastAsia="en-GB"/>
            </w:rPr>
          </w:pPr>
          <w:hyperlink w:anchor="_Toc211466334" w:history="1">
            <w:r w:rsidRPr="00735B24">
              <w:rPr>
                <w:rStyle w:val="Hyperlink"/>
                <w:noProof/>
              </w:rPr>
              <w:t>1.1 Prerequisites</w:t>
            </w:r>
            <w:r w:rsidRPr="00735B24">
              <w:rPr>
                <w:noProof/>
                <w:webHidden/>
              </w:rPr>
              <w:tab/>
            </w:r>
            <w:r w:rsidRPr="00735B24">
              <w:rPr>
                <w:noProof/>
                <w:webHidden/>
              </w:rPr>
              <w:fldChar w:fldCharType="begin"/>
            </w:r>
            <w:r w:rsidRPr="00735B24">
              <w:rPr>
                <w:noProof/>
                <w:webHidden/>
              </w:rPr>
              <w:instrText xml:space="preserve"> PAGEREF _Toc211466334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56D5E41A" w14:textId="3BD5F6DC" w:rsidR="008B6D24" w:rsidRPr="00735B24" w:rsidRDefault="008B6D24">
          <w:pPr>
            <w:pStyle w:val="TOC3"/>
            <w:tabs>
              <w:tab w:val="right" w:leader="dot" w:pos="9016"/>
            </w:tabs>
            <w:rPr>
              <w:rFonts w:eastAsiaTheme="minorEastAsia"/>
              <w:noProof/>
              <w:sz w:val="24"/>
              <w:szCs w:val="24"/>
              <w:lang w:eastAsia="en-GB"/>
            </w:rPr>
          </w:pPr>
          <w:hyperlink w:anchor="_Toc211466335" w:history="1">
            <w:r w:rsidRPr="00735B24">
              <w:rPr>
                <w:rStyle w:val="Hyperlink"/>
                <w:noProof/>
              </w:rPr>
              <w:t>1.2 Installation</w:t>
            </w:r>
            <w:r w:rsidRPr="00735B24">
              <w:rPr>
                <w:noProof/>
                <w:webHidden/>
              </w:rPr>
              <w:tab/>
            </w:r>
            <w:r w:rsidRPr="00735B24">
              <w:rPr>
                <w:noProof/>
                <w:webHidden/>
              </w:rPr>
              <w:fldChar w:fldCharType="begin"/>
            </w:r>
            <w:r w:rsidRPr="00735B24">
              <w:rPr>
                <w:noProof/>
                <w:webHidden/>
              </w:rPr>
              <w:instrText xml:space="preserve"> PAGEREF _Toc211466335 \h </w:instrText>
            </w:r>
            <w:r w:rsidRPr="00735B24">
              <w:rPr>
                <w:noProof/>
                <w:webHidden/>
              </w:rPr>
            </w:r>
            <w:r w:rsidRPr="00735B24">
              <w:rPr>
                <w:noProof/>
                <w:webHidden/>
              </w:rPr>
              <w:fldChar w:fldCharType="separate"/>
            </w:r>
            <w:r w:rsidRPr="00735B24">
              <w:rPr>
                <w:noProof/>
                <w:webHidden/>
              </w:rPr>
              <w:t>2</w:t>
            </w:r>
            <w:r w:rsidRPr="00735B24">
              <w:rPr>
                <w:noProof/>
                <w:webHidden/>
              </w:rPr>
              <w:fldChar w:fldCharType="end"/>
            </w:r>
          </w:hyperlink>
        </w:p>
        <w:p w14:paraId="669CAB09" w14:textId="426E6927" w:rsidR="008B6D24" w:rsidRPr="00735B24" w:rsidRDefault="008B6D24">
          <w:pPr>
            <w:pStyle w:val="TOC2"/>
            <w:tabs>
              <w:tab w:val="right" w:leader="dot" w:pos="9016"/>
            </w:tabs>
            <w:rPr>
              <w:rFonts w:eastAsiaTheme="minorEastAsia"/>
              <w:noProof/>
              <w:sz w:val="24"/>
              <w:szCs w:val="24"/>
              <w:lang w:eastAsia="en-GB"/>
            </w:rPr>
          </w:pPr>
          <w:hyperlink w:anchor="_Toc211466336" w:history="1">
            <w:r w:rsidRPr="00735B24">
              <w:rPr>
                <w:rStyle w:val="Hyperlink"/>
                <w:noProof/>
              </w:rPr>
              <w:t>2. How to use</w:t>
            </w:r>
            <w:r w:rsidRPr="00735B24">
              <w:rPr>
                <w:noProof/>
                <w:webHidden/>
              </w:rPr>
              <w:tab/>
            </w:r>
            <w:r w:rsidRPr="00735B24">
              <w:rPr>
                <w:noProof/>
                <w:webHidden/>
              </w:rPr>
              <w:fldChar w:fldCharType="begin"/>
            </w:r>
            <w:r w:rsidRPr="00735B24">
              <w:rPr>
                <w:noProof/>
                <w:webHidden/>
              </w:rPr>
              <w:instrText xml:space="preserve"> PAGEREF _Toc211466336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235A6032" w14:textId="387F5029" w:rsidR="008B6D24" w:rsidRPr="00735B24" w:rsidRDefault="008B6D24">
          <w:pPr>
            <w:pStyle w:val="TOC3"/>
            <w:tabs>
              <w:tab w:val="right" w:leader="dot" w:pos="9016"/>
            </w:tabs>
            <w:rPr>
              <w:rFonts w:eastAsiaTheme="minorEastAsia"/>
              <w:noProof/>
              <w:sz w:val="24"/>
              <w:szCs w:val="24"/>
              <w:lang w:eastAsia="en-GB"/>
            </w:rPr>
          </w:pPr>
          <w:hyperlink w:anchor="_Toc211466337" w:history="1">
            <w:r w:rsidRPr="00735B24">
              <w:rPr>
                <w:rStyle w:val="Hyperlink"/>
                <w:rFonts w:eastAsia="Times New Roman"/>
                <w:noProof/>
              </w:rPr>
              <w:t>2.1. Generate the PDF report</w:t>
            </w:r>
            <w:r w:rsidRPr="00735B24">
              <w:rPr>
                <w:noProof/>
                <w:webHidden/>
              </w:rPr>
              <w:tab/>
            </w:r>
            <w:r w:rsidRPr="00735B24">
              <w:rPr>
                <w:noProof/>
                <w:webHidden/>
              </w:rPr>
              <w:fldChar w:fldCharType="begin"/>
            </w:r>
            <w:r w:rsidRPr="00735B24">
              <w:rPr>
                <w:noProof/>
                <w:webHidden/>
              </w:rPr>
              <w:instrText xml:space="preserve"> PAGEREF _Toc211466337 \h </w:instrText>
            </w:r>
            <w:r w:rsidRPr="00735B24">
              <w:rPr>
                <w:noProof/>
                <w:webHidden/>
              </w:rPr>
            </w:r>
            <w:r w:rsidRPr="00735B24">
              <w:rPr>
                <w:noProof/>
                <w:webHidden/>
              </w:rPr>
              <w:fldChar w:fldCharType="separate"/>
            </w:r>
            <w:r w:rsidRPr="00735B24">
              <w:rPr>
                <w:noProof/>
                <w:webHidden/>
              </w:rPr>
              <w:t>3</w:t>
            </w:r>
            <w:r w:rsidRPr="00735B24">
              <w:rPr>
                <w:noProof/>
                <w:webHidden/>
              </w:rPr>
              <w:fldChar w:fldCharType="end"/>
            </w:r>
          </w:hyperlink>
        </w:p>
        <w:p w14:paraId="5D293587" w14:textId="4C2DDAF4" w:rsidR="008B6D24" w:rsidRPr="00735B24" w:rsidRDefault="008B6D24">
          <w:pPr>
            <w:pStyle w:val="TOC3"/>
            <w:tabs>
              <w:tab w:val="right" w:leader="dot" w:pos="9016"/>
            </w:tabs>
            <w:rPr>
              <w:rFonts w:eastAsiaTheme="minorEastAsia"/>
              <w:noProof/>
              <w:sz w:val="24"/>
              <w:szCs w:val="24"/>
              <w:lang w:eastAsia="en-GB"/>
            </w:rPr>
          </w:pPr>
          <w:hyperlink w:anchor="_Toc211466338" w:history="1">
            <w:r w:rsidRPr="00735B24">
              <w:rPr>
                <w:rStyle w:val="Hyperlink"/>
                <w:rFonts w:eastAsia="Times New Roman"/>
                <w:noProof/>
              </w:rPr>
              <w:t>2.2. Run the core model code</w:t>
            </w:r>
            <w:r w:rsidRPr="00735B24">
              <w:rPr>
                <w:noProof/>
                <w:webHidden/>
              </w:rPr>
              <w:tab/>
            </w:r>
            <w:r w:rsidRPr="00735B24">
              <w:rPr>
                <w:noProof/>
                <w:webHidden/>
              </w:rPr>
              <w:fldChar w:fldCharType="begin"/>
            </w:r>
            <w:r w:rsidRPr="00735B24">
              <w:rPr>
                <w:noProof/>
                <w:webHidden/>
              </w:rPr>
              <w:instrText xml:space="preserve"> PAGEREF _Toc211466338 \h </w:instrText>
            </w:r>
            <w:r w:rsidRPr="00735B24">
              <w:rPr>
                <w:noProof/>
                <w:webHidden/>
              </w:rPr>
            </w:r>
            <w:r w:rsidRPr="00735B24">
              <w:rPr>
                <w:noProof/>
                <w:webHidden/>
              </w:rPr>
              <w:fldChar w:fldCharType="separate"/>
            </w:r>
            <w:r w:rsidRPr="00735B24">
              <w:rPr>
                <w:noProof/>
                <w:webHidden/>
              </w:rPr>
              <w:t>4</w:t>
            </w:r>
            <w:r w:rsidRPr="00735B24">
              <w:rPr>
                <w:noProof/>
                <w:webHidden/>
              </w:rPr>
              <w:fldChar w:fldCharType="end"/>
            </w:r>
          </w:hyperlink>
        </w:p>
        <w:p w14:paraId="10F7744E" w14:textId="208A7A53" w:rsidR="008B6D24" w:rsidRPr="00735B24" w:rsidRDefault="008B6D24">
          <w:pPr>
            <w:pStyle w:val="TOC2"/>
            <w:tabs>
              <w:tab w:val="right" w:leader="dot" w:pos="9016"/>
            </w:tabs>
            <w:rPr>
              <w:rFonts w:eastAsiaTheme="minorEastAsia"/>
              <w:noProof/>
              <w:sz w:val="24"/>
              <w:szCs w:val="24"/>
              <w:lang w:eastAsia="en-GB"/>
            </w:rPr>
          </w:pPr>
          <w:hyperlink w:anchor="_Toc211466339" w:history="1">
            <w:r w:rsidRPr="00735B24">
              <w:rPr>
                <w:rStyle w:val="Hyperlink"/>
                <w:noProof/>
              </w:rPr>
              <w:t>3. Outputs</w:t>
            </w:r>
            <w:r w:rsidRPr="00735B24">
              <w:rPr>
                <w:noProof/>
                <w:webHidden/>
              </w:rPr>
              <w:tab/>
            </w:r>
            <w:r w:rsidRPr="00735B24">
              <w:rPr>
                <w:noProof/>
                <w:webHidden/>
              </w:rPr>
              <w:fldChar w:fldCharType="begin"/>
            </w:r>
            <w:r w:rsidRPr="00735B24">
              <w:rPr>
                <w:noProof/>
                <w:webHidden/>
              </w:rPr>
              <w:instrText xml:space="preserve"> PAGEREF _Toc211466339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0359C45" w14:textId="00A88C1C" w:rsidR="008B6D24" w:rsidRPr="00735B24" w:rsidRDefault="008B6D24">
          <w:pPr>
            <w:pStyle w:val="TOC3"/>
            <w:tabs>
              <w:tab w:val="right" w:leader="dot" w:pos="9016"/>
            </w:tabs>
            <w:rPr>
              <w:rFonts w:eastAsiaTheme="minorEastAsia"/>
              <w:noProof/>
              <w:sz w:val="24"/>
              <w:szCs w:val="24"/>
              <w:lang w:eastAsia="en-GB"/>
            </w:rPr>
          </w:pPr>
          <w:hyperlink w:anchor="_Toc211466340" w:history="1">
            <w:r w:rsidRPr="00735B24">
              <w:rPr>
                <w:rStyle w:val="Hyperlink"/>
                <w:noProof/>
              </w:rPr>
              <w:t>3.1 Understanding the Results</w:t>
            </w:r>
            <w:r w:rsidRPr="00735B24">
              <w:rPr>
                <w:noProof/>
                <w:webHidden/>
              </w:rPr>
              <w:tab/>
            </w:r>
            <w:r w:rsidRPr="00735B24">
              <w:rPr>
                <w:noProof/>
                <w:webHidden/>
              </w:rPr>
              <w:fldChar w:fldCharType="begin"/>
            </w:r>
            <w:r w:rsidRPr="00735B24">
              <w:rPr>
                <w:noProof/>
                <w:webHidden/>
              </w:rPr>
              <w:instrText xml:space="preserve"> PAGEREF _Toc211466340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3B8C4EE" w14:textId="575DECFB" w:rsidR="008B6D24" w:rsidRPr="00735B24" w:rsidRDefault="008B6D24">
          <w:pPr>
            <w:pStyle w:val="TOC3"/>
            <w:tabs>
              <w:tab w:val="right" w:leader="dot" w:pos="9016"/>
            </w:tabs>
            <w:rPr>
              <w:rFonts w:eastAsiaTheme="minorEastAsia"/>
              <w:noProof/>
              <w:sz w:val="24"/>
              <w:szCs w:val="24"/>
              <w:lang w:eastAsia="en-GB"/>
            </w:rPr>
          </w:pPr>
          <w:hyperlink w:anchor="_Toc211466341" w:history="1">
            <w:r w:rsidRPr="00735B24">
              <w:rPr>
                <w:rStyle w:val="Hyperlink"/>
                <w:noProof/>
              </w:rPr>
              <w:t>3.2 Interpreting the Results</w:t>
            </w:r>
            <w:r w:rsidRPr="00735B24">
              <w:rPr>
                <w:noProof/>
                <w:webHidden/>
              </w:rPr>
              <w:tab/>
            </w:r>
            <w:r w:rsidRPr="00735B24">
              <w:rPr>
                <w:noProof/>
                <w:webHidden/>
              </w:rPr>
              <w:fldChar w:fldCharType="begin"/>
            </w:r>
            <w:r w:rsidRPr="00735B24">
              <w:rPr>
                <w:noProof/>
                <w:webHidden/>
              </w:rPr>
              <w:instrText xml:space="preserve"> PAGEREF _Toc211466341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0267AB58" w14:textId="7F3AD103" w:rsidR="008B6D24" w:rsidRPr="00735B24" w:rsidRDefault="008B6D24">
          <w:pPr>
            <w:pStyle w:val="TOC2"/>
            <w:tabs>
              <w:tab w:val="right" w:leader="dot" w:pos="9016"/>
            </w:tabs>
            <w:rPr>
              <w:rFonts w:eastAsiaTheme="minorEastAsia"/>
              <w:noProof/>
              <w:sz w:val="24"/>
              <w:szCs w:val="24"/>
              <w:lang w:eastAsia="en-GB"/>
            </w:rPr>
          </w:pPr>
          <w:hyperlink w:anchor="_Toc211466342" w:history="1">
            <w:r w:rsidRPr="00735B24">
              <w:rPr>
                <w:rStyle w:val="Hyperlink"/>
                <w:noProof/>
              </w:rPr>
              <w:t>4. Troubleshooting</w:t>
            </w:r>
            <w:r w:rsidRPr="00735B24">
              <w:rPr>
                <w:noProof/>
                <w:webHidden/>
              </w:rPr>
              <w:tab/>
            </w:r>
            <w:r w:rsidRPr="00735B24">
              <w:rPr>
                <w:noProof/>
                <w:webHidden/>
              </w:rPr>
              <w:fldChar w:fldCharType="begin"/>
            </w:r>
            <w:r w:rsidRPr="00735B24">
              <w:rPr>
                <w:noProof/>
                <w:webHidden/>
              </w:rPr>
              <w:instrText xml:space="preserve"> PAGEREF _Toc211466342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5E24F867" w14:textId="2B9F706A" w:rsidR="008B6D24" w:rsidRPr="00735B24" w:rsidRDefault="008B6D24">
          <w:pPr>
            <w:pStyle w:val="TOC3"/>
            <w:tabs>
              <w:tab w:val="right" w:leader="dot" w:pos="9016"/>
            </w:tabs>
            <w:rPr>
              <w:rFonts w:eastAsiaTheme="minorEastAsia"/>
              <w:noProof/>
              <w:sz w:val="24"/>
              <w:szCs w:val="24"/>
              <w:lang w:eastAsia="en-GB"/>
            </w:rPr>
          </w:pPr>
          <w:hyperlink w:anchor="_Toc211466343" w:history="1">
            <w:r w:rsidRPr="00735B24">
              <w:rPr>
                <w:rStyle w:val="Hyperlink"/>
                <w:noProof/>
              </w:rPr>
              <w:t>4.1 Potential issues and fixes to flag</w:t>
            </w:r>
            <w:r w:rsidRPr="00735B24">
              <w:rPr>
                <w:noProof/>
                <w:webHidden/>
              </w:rPr>
              <w:tab/>
            </w:r>
            <w:r w:rsidRPr="00735B24">
              <w:rPr>
                <w:noProof/>
                <w:webHidden/>
              </w:rPr>
              <w:fldChar w:fldCharType="begin"/>
            </w:r>
            <w:r w:rsidRPr="00735B24">
              <w:rPr>
                <w:noProof/>
                <w:webHidden/>
              </w:rPr>
              <w:instrText xml:space="preserve"> PAGEREF _Toc211466343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4B5A726B" w14:textId="3D3A908D" w:rsidR="008B6D24" w:rsidRPr="00735B24" w:rsidRDefault="008B6D24">
          <w:pPr>
            <w:pStyle w:val="TOC3"/>
            <w:tabs>
              <w:tab w:val="right" w:leader="dot" w:pos="9016"/>
            </w:tabs>
            <w:rPr>
              <w:rFonts w:eastAsiaTheme="minorEastAsia"/>
              <w:noProof/>
              <w:sz w:val="24"/>
              <w:szCs w:val="24"/>
              <w:lang w:eastAsia="en-GB"/>
            </w:rPr>
          </w:pPr>
          <w:hyperlink w:anchor="_Toc211466344" w:history="1">
            <w:r w:rsidRPr="00735B24">
              <w:rPr>
                <w:rStyle w:val="Hyperlink"/>
                <w:noProof/>
              </w:rPr>
              <w:t>4.2 Built-in Validation Checks</w:t>
            </w:r>
            <w:r w:rsidRPr="00735B24">
              <w:rPr>
                <w:noProof/>
                <w:webHidden/>
              </w:rPr>
              <w:tab/>
            </w:r>
            <w:r w:rsidRPr="00735B24">
              <w:rPr>
                <w:noProof/>
                <w:webHidden/>
              </w:rPr>
              <w:fldChar w:fldCharType="begin"/>
            </w:r>
            <w:r w:rsidRPr="00735B24">
              <w:rPr>
                <w:noProof/>
                <w:webHidden/>
              </w:rPr>
              <w:instrText xml:space="preserve"> PAGEREF _Toc211466344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67E44C09" w14:textId="3D8D7DAC" w:rsidR="008B6D24" w:rsidRPr="00735B24" w:rsidRDefault="008B6D24">
          <w:pPr>
            <w:pStyle w:val="TOC3"/>
            <w:tabs>
              <w:tab w:val="right" w:leader="dot" w:pos="9016"/>
            </w:tabs>
            <w:rPr>
              <w:rFonts w:eastAsiaTheme="minorEastAsia"/>
              <w:noProof/>
              <w:sz w:val="24"/>
              <w:szCs w:val="24"/>
              <w:lang w:eastAsia="en-GB"/>
            </w:rPr>
          </w:pPr>
          <w:hyperlink w:anchor="_Toc211466345" w:history="1">
            <w:r w:rsidRPr="00735B24">
              <w:rPr>
                <w:rStyle w:val="Hyperlink"/>
                <w:rFonts w:eastAsia="Times New Roman"/>
                <w:noProof/>
              </w:rPr>
              <w:t>4.3 Contact for issues</w:t>
            </w:r>
            <w:r w:rsidRPr="00735B24">
              <w:rPr>
                <w:noProof/>
                <w:webHidden/>
              </w:rPr>
              <w:tab/>
            </w:r>
            <w:r w:rsidRPr="00735B24">
              <w:rPr>
                <w:noProof/>
                <w:webHidden/>
              </w:rPr>
              <w:fldChar w:fldCharType="begin"/>
            </w:r>
            <w:r w:rsidRPr="00735B24">
              <w:rPr>
                <w:noProof/>
                <w:webHidden/>
              </w:rPr>
              <w:instrText xml:space="preserve"> PAGEREF _Toc211466345 \h </w:instrText>
            </w:r>
            <w:r w:rsidRPr="00735B24">
              <w:rPr>
                <w:noProof/>
                <w:webHidden/>
              </w:rPr>
            </w:r>
            <w:r w:rsidRPr="00735B24">
              <w:rPr>
                <w:noProof/>
                <w:webHidden/>
              </w:rPr>
              <w:fldChar w:fldCharType="separate"/>
            </w:r>
            <w:r w:rsidRPr="00735B24">
              <w:rPr>
                <w:noProof/>
                <w:webHidden/>
              </w:rPr>
              <w:t>8</w:t>
            </w:r>
            <w:r w:rsidRPr="00735B24">
              <w:rPr>
                <w:noProof/>
                <w:webHidden/>
              </w:rPr>
              <w:fldChar w:fldCharType="end"/>
            </w:r>
          </w:hyperlink>
        </w:p>
        <w:p w14:paraId="2122C5AE" w14:textId="3C45D4F4" w:rsidR="007A0148" w:rsidRPr="00735B24" w:rsidRDefault="00B85C89" w:rsidP="00B85C89">
          <w:r w:rsidRPr="00735B24">
            <w:rPr>
              <w:b/>
              <w:bCs/>
              <w:noProof/>
            </w:rPr>
            <w:fldChar w:fldCharType="end"/>
          </w:r>
        </w:p>
      </w:sdtContent>
    </w:sdt>
    <w:p w14:paraId="64889A31" w14:textId="00512CDF" w:rsidR="00907A48" w:rsidRPr="00735B24" w:rsidRDefault="0003738E" w:rsidP="0003738E">
      <w:pPr>
        <w:pStyle w:val="Heading2"/>
        <w:divId w:val="860977169"/>
        <w:rPr>
          <w:rFonts w:asciiTheme="minorHAnsi" w:hAnsiTheme="minorHAnsi"/>
        </w:rPr>
      </w:pPr>
      <w:bookmarkStart w:id="0" w:name="_Toc211466333"/>
      <w:r w:rsidRPr="00735B24">
        <w:rPr>
          <w:rFonts w:asciiTheme="minorHAnsi" w:hAnsiTheme="minorHAnsi"/>
        </w:rPr>
        <w:t xml:space="preserve">1. </w:t>
      </w:r>
      <w:r w:rsidR="00907A48" w:rsidRPr="00735B24">
        <w:rPr>
          <w:rFonts w:asciiTheme="minorHAnsi" w:hAnsiTheme="minorHAnsi"/>
        </w:rPr>
        <w:t>Getting Started</w:t>
      </w:r>
      <w:bookmarkEnd w:id="0"/>
    </w:p>
    <w:p w14:paraId="2E485B65" w14:textId="77777777" w:rsidR="0003738E" w:rsidRPr="00735B24" w:rsidRDefault="0003738E" w:rsidP="0003738E">
      <w:pPr>
        <w:divId w:val="860977169"/>
      </w:pPr>
      <w:r w:rsidRPr="00735B24">
        <w:t>The model estimates health and economic outcomes associated with the use of AI-supported imaging along the stroke care pathway, compared to current standard care, at national, regional (ISDN), and local (hospital) levels.</w:t>
      </w:r>
    </w:p>
    <w:p w14:paraId="28E70DEE" w14:textId="77777777" w:rsidR="0003738E" w:rsidRPr="00735B24" w:rsidRDefault="0003738E" w:rsidP="0003738E">
      <w:pPr>
        <w:divId w:val="860977169"/>
      </w:pPr>
      <w:r w:rsidRPr="00735B24">
        <w:t>The analysis includes:</w:t>
      </w:r>
    </w:p>
    <w:p w14:paraId="430E2DF1" w14:textId="77777777" w:rsidR="0003738E" w:rsidRPr="00735B24" w:rsidRDefault="0003738E" w:rsidP="0003738E">
      <w:pPr>
        <w:numPr>
          <w:ilvl w:val="0"/>
          <w:numId w:val="13"/>
        </w:numPr>
        <w:divId w:val="860977169"/>
      </w:pPr>
      <w:r w:rsidRPr="00735B24">
        <w:rPr>
          <w:b/>
          <w:bCs/>
        </w:rPr>
        <w:t>Base-case deterministic model</w:t>
      </w:r>
    </w:p>
    <w:p w14:paraId="12053F29" w14:textId="77777777" w:rsidR="0003738E" w:rsidRPr="00735B24" w:rsidRDefault="0003738E" w:rsidP="0003738E">
      <w:pPr>
        <w:numPr>
          <w:ilvl w:val="0"/>
          <w:numId w:val="13"/>
        </w:numPr>
        <w:divId w:val="860977169"/>
      </w:pPr>
      <w:r w:rsidRPr="00735B24">
        <w:rPr>
          <w:b/>
          <w:bCs/>
        </w:rPr>
        <w:t>Deterministic sensitivity analysis (DSA)</w:t>
      </w:r>
    </w:p>
    <w:p w14:paraId="6E54BBBE" w14:textId="77777777" w:rsidR="0003738E" w:rsidRPr="00735B24" w:rsidRDefault="0003738E" w:rsidP="0003738E">
      <w:pPr>
        <w:numPr>
          <w:ilvl w:val="0"/>
          <w:numId w:val="13"/>
        </w:numPr>
        <w:divId w:val="860977169"/>
      </w:pPr>
      <w:r w:rsidRPr="00735B24">
        <w:rPr>
          <w:b/>
          <w:bCs/>
        </w:rPr>
        <w:lastRenderedPageBreak/>
        <w:t>Probabilistic sensitivity analysis (PSA)</w:t>
      </w:r>
    </w:p>
    <w:p w14:paraId="43B35C89" w14:textId="77777777" w:rsidR="0003738E" w:rsidRPr="00735B24" w:rsidRDefault="0003738E" w:rsidP="0003738E">
      <w:pPr>
        <w:numPr>
          <w:ilvl w:val="0"/>
          <w:numId w:val="13"/>
        </w:numPr>
        <w:divId w:val="860977169"/>
      </w:pPr>
      <w:r w:rsidRPr="00735B24">
        <w:rPr>
          <w:b/>
          <w:bCs/>
        </w:rPr>
        <w:t>Scenario analyses</w:t>
      </w:r>
    </w:p>
    <w:p w14:paraId="3C54F4D8" w14:textId="26BEB241" w:rsidR="0003738E" w:rsidRPr="00735B24" w:rsidRDefault="0003738E" w:rsidP="0003738E">
      <w:pPr>
        <w:numPr>
          <w:ilvl w:val="0"/>
          <w:numId w:val="13"/>
        </w:numPr>
        <w:divId w:val="860977169"/>
      </w:pPr>
      <w:r w:rsidRPr="00735B24">
        <w:t xml:space="preserve">and supports the generation of </w:t>
      </w:r>
      <w:r w:rsidRPr="00735B24">
        <w:rPr>
          <w:b/>
          <w:bCs/>
        </w:rPr>
        <w:t>cost-effectiveness planes, CEACs, tornado plots, Sankey diagrams</w:t>
      </w:r>
      <w:r w:rsidRPr="00735B24">
        <w:t xml:space="preserve">, and </w:t>
      </w:r>
      <w:r w:rsidRPr="00735B24">
        <w:rPr>
          <w:b/>
          <w:bCs/>
        </w:rPr>
        <w:t>mRS flow figures</w:t>
      </w:r>
      <w:r w:rsidRPr="00735B24">
        <w:t>.</w:t>
      </w:r>
    </w:p>
    <w:p w14:paraId="6D888429" w14:textId="423A6A2F" w:rsidR="009D44AD" w:rsidRDefault="009D44AD" w:rsidP="009D44AD">
      <w:pPr>
        <w:divId w:val="860977169"/>
      </w:pPr>
      <w:r w:rsidRPr="00735B24">
        <w:t>[Place holder for manuscript citation]</w:t>
      </w:r>
    </w:p>
    <w:p w14:paraId="42D1C60B" w14:textId="713B9362" w:rsidR="00F40DE7" w:rsidRDefault="00F40DE7" w:rsidP="009D44AD">
      <w:pPr>
        <w:divId w:val="860977169"/>
      </w:pPr>
      <w:r>
        <w:t xml:space="preserve">To download the R project, </w:t>
      </w:r>
      <w:r w:rsidR="000E47C1">
        <w:t xml:space="preserve">you can link to Github via SSH or </w:t>
      </w:r>
      <w:r w:rsidR="00485726">
        <w:t>download the whole project as a zip folder by clicking on the “&lt;&gt;Code” button in the right hand corner:</w:t>
      </w:r>
    </w:p>
    <w:p w14:paraId="70C4CAD4" w14:textId="43EDA83F" w:rsidR="00485726" w:rsidRPr="00735B24" w:rsidRDefault="00485726" w:rsidP="009D44AD">
      <w:pPr>
        <w:divId w:val="860977169"/>
      </w:pPr>
      <w:r>
        <w:rPr>
          <w:noProof/>
        </w:rPr>
        <w:drawing>
          <wp:inline distT="0" distB="0" distL="0" distR="0" wp14:anchorId="6E499F29" wp14:editId="096D5F4C">
            <wp:extent cx="5722620" cy="2583180"/>
            <wp:effectExtent l="0" t="0" r="0" b="7620"/>
            <wp:docPr id="140976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583180"/>
                    </a:xfrm>
                    <a:prstGeom prst="rect">
                      <a:avLst/>
                    </a:prstGeom>
                    <a:noFill/>
                    <a:ln>
                      <a:noFill/>
                    </a:ln>
                  </pic:spPr>
                </pic:pic>
              </a:graphicData>
            </a:graphic>
          </wp:inline>
        </w:drawing>
      </w:r>
    </w:p>
    <w:p w14:paraId="06BFE104" w14:textId="3603FB95" w:rsidR="00B85C89" w:rsidRPr="00735B24" w:rsidRDefault="00C0444D" w:rsidP="0079790C">
      <w:pPr>
        <w:pStyle w:val="Heading3"/>
        <w:divId w:val="860977169"/>
      </w:pPr>
      <w:bookmarkStart w:id="1" w:name="_Toc211466334"/>
      <w:r w:rsidRPr="00735B24">
        <w:t xml:space="preserve">1.1 </w:t>
      </w:r>
      <w:r w:rsidR="00907A48" w:rsidRPr="00735B24">
        <w:t>Prerequisites</w:t>
      </w:r>
      <w:bookmarkEnd w:id="1"/>
    </w:p>
    <w:p w14:paraId="071C6B3D" w14:textId="77777777" w:rsidR="008224F6" w:rsidRPr="00735B24" w:rsidRDefault="008224F6" w:rsidP="008224F6">
      <w:pPr>
        <w:pStyle w:val="NormalWeb"/>
        <w:spacing w:before="75"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Install R (≥ 4.3.0) and RStudio (optional but recommended).</w:t>
      </w:r>
    </w:p>
    <w:p w14:paraId="220A015A" w14:textId="49EC2034" w:rsidR="00907A48" w:rsidRPr="00735B24" w:rsidRDefault="008224F6" w:rsidP="008224F6">
      <w:pPr>
        <w:pStyle w:val="NormalWeb"/>
        <w:spacing w:before="75" w:beforeAutospacing="0" w:after="0" w:afterAutospacing="0"/>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 Install required R packages (see </w:t>
      </w:r>
      <w:r w:rsidR="008C5DBA" w:rsidRPr="00735B24">
        <w:rPr>
          <w:rFonts w:asciiTheme="minorHAnsi" w:hAnsiTheme="minorHAnsi" w:cs="Segoe UI"/>
          <w:color w:val="000000"/>
          <w:sz w:val="22"/>
          <w:szCs w:val="21"/>
        </w:rPr>
        <w:t>section “How to use” for a list</w:t>
      </w:r>
      <w:r w:rsidRPr="00735B24">
        <w:rPr>
          <w:rFonts w:asciiTheme="minorHAnsi" w:hAnsiTheme="minorHAnsi" w:cs="Segoe UI"/>
          <w:color w:val="000000"/>
          <w:sz w:val="22"/>
          <w:szCs w:val="21"/>
        </w:rPr>
        <w:t>)</w:t>
      </w:r>
    </w:p>
    <w:p w14:paraId="74E2A5E5" w14:textId="18EC3D9F" w:rsidR="00907A48" w:rsidRPr="00735B24" w:rsidRDefault="00C0444D" w:rsidP="0079790C">
      <w:pPr>
        <w:pStyle w:val="Heading3"/>
        <w:divId w:val="860977169"/>
      </w:pPr>
      <w:bookmarkStart w:id="2" w:name="_Toc211466335"/>
      <w:r w:rsidRPr="00735B24">
        <w:t>1.2</w:t>
      </w:r>
      <w:r w:rsidR="00907A48" w:rsidRPr="00735B24">
        <w:t xml:space="preserve"> Installation</w:t>
      </w:r>
      <w:bookmarkEnd w:id="2"/>
    </w:p>
    <w:p w14:paraId="4A1D539E" w14:textId="77777777" w:rsidR="005C6253" w:rsidRPr="00735B24" w:rsidRDefault="005C6253" w:rsidP="005C6253">
      <w:pPr>
        <w:divId w:val="860977169"/>
      </w:pPr>
      <w:r w:rsidRPr="00735B24">
        <w:t xml:space="preserve">Make sure you have installed R (≥ 4.3.0) and RStudio on your computer, see: </w:t>
      </w:r>
      <w:hyperlink r:id="rId8" w:history="1">
        <w:r w:rsidRPr="00735B24">
          <w:rPr>
            <w:rStyle w:val="Hyperlink"/>
          </w:rPr>
          <w:t>RStudio Desktop - Posit</w:t>
        </w:r>
      </w:hyperlink>
      <w:r w:rsidRPr="00735B24">
        <w:t xml:space="preserve"> for more information. If you’re new to RStudio, try these resources:</w:t>
      </w:r>
    </w:p>
    <w:p w14:paraId="621DA7B8" w14:textId="77777777" w:rsidR="005C6253" w:rsidRPr="00735B24" w:rsidRDefault="005C6253" w:rsidP="005C6253">
      <w:pPr>
        <w:pStyle w:val="ListParagraph"/>
        <w:numPr>
          <w:ilvl w:val="0"/>
          <w:numId w:val="12"/>
        </w:numPr>
        <w:spacing w:after="200" w:line="276" w:lineRule="auto"/>
        <w:divId w:val="860977169"/>
        <w:rPr>
          <w:lang w:val="it-IT"/>
        </w:rPr>
      </w:pPr>
      <w:hyperlink r:id="rId9" w:history="1">
        <w:r w:rsidRPr="00735B24">
          <w:rPr>
            <w:rStyle w:val="Hyperlink"/>
            <w:lang w:val="it-IT"/>
          </w:rPr>
          <w:t>rstudio-ide</w:t>
        </w:r>
      </w:hyperlink>
      <w:r w:rsidRPr="00735B24">
        <w:rPr>
          <w:lang w:val="it-IT"/>
        </w:rPr>
        <w:t xml:space="preserve"> [https://rstudio.github.io/cheatsheets/rstudio-ide.pdf]</w:t>
      </w:r>
    </w:p>
    <w:p w14:paraId="26B81716" w14:textId="77777777" w:rsidR="005C6253" w:rsidRPr="00735B24" w:rsidRDefault="005C6253" w:rsidP="005C6253">
      <w:pPr>
        <w:pStyle w:val="ListParagraph"/>
        <w:numPr>
          <w:ilvl w:val="0"/>
          <w:numId w:val="12"/>
        </w:numPr>
        <w:spacing w:after="200" w:line="276" w:lineRule="auto"/>
        <w:divId w:val="860977169"/>
      </w:pPr>
      <w:hyperlink r:id="rId10" w:history="1">
        <w:r w:rsidRPr="00735B24">
          <w:rPr>
            <w:rStyle w:val="Hyperlink"/>
          </w:rPr>
          <w:t>A Installing R and RStudio | Hands-On Programming with R</w:t>
        </w:r>
      </w:hyperlink>
      <w:r w:rsidRPr="00735B24">
        <w:t xml:space="preserve"> [https://rstudio-education.github.io/hopr/starting.html]</w:t>
      </w:r>
    </w:p>
    <w:p w14:paraId="7F5A6747" w14:textId="77777777" w:rsidR="005C6253" w:rsidRPr="00735B24" w:rsidRDefault="005C6253" w:rsidP="005C6253">
      <w:pPr>
        <w:divId w:val="860977169"/>
      </w:pPr>
      <w:r w:rsidRPr="00735B24">
        <w:t xml:space="preserve">Required packages include: ggplot2, data.table, parallel, assertthat (these are downloaded within the model script below so don’t worry you don’t need to do anything yet about this). </w:t>
      </w:r>
    </w:p>
    <w:p w14:paraId="4A390927" w14:textId="252D4326" w:rsidR="005C6253" w:rsidRPr="00735B24" w:rsidRDefault="005C6253" w:rsidP="005C6253">
      <w:pPr>
        <w:divId w:val="860977169"/>
      </w:pPr>
      <w:r w:rsidRPr="00735B24">
        <w:t>Ensure you</w:t>
      </w:r>
      <w:r w:rsidR="008C5DBA" w:rsidRPr="00735B24">
        <w:t>r</w:t>
      </w:r>
      <w:r w:rsidRPr="00735B24">
        <w:t xml:space="preserve"> working directory points to project root and that the zipped folder is unpacked.</w:t>
      </w:r>
    </w:p>
    <w:p w14:paraId="39C74D95" w14:textId="70D53FCF" w:rsidR="00A24426" w:rsidRPr="00735B24" w:rsidRDefault="00A24426"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Throughout the model and/or the document the following abbreviations will be used:</w:t>
      </w:r>
    </w:p>
    <w:p w14:paraId="3AD37EAA" w14:textId="07F5B928" w:rsidR="001804E5" w:rsidRPr="00735B24" w:rsidRDefault="001804E5" w:rsidP="005B2314">
      <w:pPr>
        <w:pStyle w:val="Heading4"/>
        <w:divId w:val="860977169"/>
        <w:rPr>
          <w:rStyle w:val="Emphasis"/>
          <w:i/>
          <w:iCs/>
        </w:rPr>
      </w:pPr>
      <w:r w:rsidRPr="00735B24">
        <w:rPr>
          <w:rStyle w:val="Emphasis"/>
          <w:i/>
          <w:iCs/>
        </w:rPr>
        <w:t>Table 1. Abbreviations used throughout the model and documentation</w:t>
      </w:r>
    </w:p>
    <w:tbl>
      <w:tblPr>
        <w:tblStyle w:val="TableGrid"/>
        <w:tblW w:w="0" w:type="auto"/>
        <w:tblLook w:val="04A0" w:firstRow="1" w:lastRow="0" w:firstColumn="1" w:lastColumn="0" w:noHBand="0" w:noVBand="1"/>
      </w:tblPr>
      <w:tblGrid>
        <w:gridCol w:w="1413"/>
        <w:gridCol w:w="7227"/>
      </w:tblGrid>
      <w:tr w:rsidR="001804E5" w:rsidRPr="00735B24" w14:paraId="6B9E1AF9" w14:textId="77777777" w:rsidTr="001804E5">
        <w:trPr>
          <w:divId w:val="860977169"/>
        </w:trPr>
        <w:tc>
          <w:tcPr>
            <w:tcW w:w="1413" w:type="dxa"/>
          </w:tcPr>
          <w:p w14:paraId="5EAF21D6" w14:textId="77777777" w:rsidR="001804E5" w:rsidRPr="00735B24" w:rsidRDefault="001804E5" w:rsidP="00E97111">
            <w:pPr>
              <w:rPr>
                <w:sz w:val="20"/>
                <w:szCs w:val="20"/>
              </w:rPr>
            </w:pPr>
            <w:r w:rsidRPr="00735B24">
              <w:rPr>
                <w:sz w:val="20"/>
                <w:szCs w:val="20"/>
              </w:rPr>
              <w:t>Abbreviation</w:t>
            </w:r>
          </w:p>
        </w:tc>
        <w:tc>
          <w:tcPr>
            <w:tcW w:w="7227" w:type="dxa"/>
          </w:tcPr>
          <w:p w14:paraId="7FB20606" w14:textId="77777777" w:rsidR="001804E5" w:rsidRPr="00735B24" w:rsidRDefault="001804E5" w:rsidP="00E97111">
            <w:pPr>
              <w:rPr>
                <w:sz w:val="20"/>
                <w:szCs w:val="20"/>
              </w:rPr>
            </w:pPr>
            <w:r w:rsidRPr="00735B24">
              <w:rPr>
                <w:sz w:val="20"/>
                <w:szCs w:val="20"/>
              </w:rPr>
              <w:t>Meaning / Definition</w:t>
            </w:r>
          </w:p>
        </w:tc>
      </w:tr>
      <w:tr w:rsidR="001804E5" w:rsidRPr="00735B24" w14:paraId="657B0D1E" w14:textId="77777777" w:rsidTr="001804E5">
        <w:trPr>
          <w:divId w:val="860977169"/>
        </w:trPr>
        <w:tc>
          <w:tcPr>
            <w:tcW w:w="1413" w:type="dxa"/>
          </w:tcPr>
          <w:p w14:paraId="2B7DB9F8" w14:textId="77777777" w:rsidR="001804E5" w:rsidRPr="00735B24" w:rsidRDefault="001804E5" w:rsidP="00E97111">
            <w:pPr>
              <w:rPr>
                <w:sz w:val="20"/>
                <w:szCs w:val="20"/>
              </w:rPr>
            </w:pPr>
            <w:r w:rsidRPr="00735B24">
              <w:rPr>
                <w:sz w:val="20"/>
                <w:szCs w:val="20"/>
              </w:rPr>
              <w:t>ASC</w:t>
            </w:r>
          </w:p>
        </w:tc>
        <w:tc>
          <w:tcPr>
            <w:tcW w:w="7227" w:type="dxa"/>
          </w:tcPr>
          <w:p w14:paraId="11542E25" w14:textId="77777777" w:rsidR="001804E5" w:rsidRPr="00735B24" w:rsidRDefault="001804E5" w:rsidP="00E97111">
            <w:pPr>
              <w:rPr>
                <w:sz w:val="20"/>
                <w:szCs w:val="20"/>
              </w:rPr>
            </w:pPr>
            <w:r w:rsidRPr="00735B24">
              <w:rPr>
                <w:sz w:val="20"/>
                <w:szCs w:val="20"/>
              </w:rPr>
              <w:t>Acute Stroke Centre – hospital providing immediate stroke assessment and intravenous thrombolysis but not on-site mechanical thrombectomy.</w:t>
            </w:r>
          </w:p>
        </w:tc>
      </w:tr>
      <w:tr w:rsidR="001804E5" w:rsidRPr="00735B24" w14:paraId="6BE5CDAE" w14:textId="77777777" w:rsidTr="001804E5">
        <w:trPr>
          <w:divId w:val="860977169"/>
        </w:trPr>
        <w:tc>
          <w:tcPr>
            <w:tcW w:w="1413" w:type="dxa"/>
          </w:tcPr>
          <w:p w14:paraId="3CB32345" w14:textId="77777777" w:rsidR="001804E5" w:rsidRPr="00735B24" w:rsidRDefault="001804E5" w:rsidP="00E97111">
            <w:pPr>
              <w:rPr>
                <w:sz w:val="20"/>
                <w:szCs w:val="20"/>
              </w:rPr>
            </w:pPr>
            <w:r w:rsidRPr="00735B24">
              <w:rPr>
                <w:sz w:val="20"/>
                <w:szCs w:val="20"/>
              </w:rPr>
              <w:lastRenderedPageBreak/>
              <w:t>CSC</w:t>
            </w:r>
          </w:p>
        </w:tc>
        <w:tc>
          <w:tcPr>
            <w:tcW w:w="7227" w:type="dxa"/>
          </w:tcPr>
          <w:p w14:paraId="3F5CF312" w14:textId="77777777" w:rsidR="001804E5" w:rsidRPr="00735B24" w:rsidRDefault="001804E5" w:rsidP="00E97111">
            <w:pPr>
              <w:rPr>
                <w:sz w:val="20"/>
                <w:szCs w:val="20"/>
              </w:rPr>
            </w:pPr>
            <w:r w:rsidRPr="00735B24">
              <w:rPr>
                <w:sz w:val="20"/>
                <w:szCs w:val="20"/>
              </w:rPr>
              <w:t>Comprehensive Stroke Centre – tertiary centre providing full stroke imaging and mechanical thrombectomy (MT) capability.</w:t>
            </w:r>
          </w:p>
        </w:tc>
      </w:tr>
      <w:tr w:rsidR="001804E5" w:rsidRPr="00735B24" w14:paraId="491F14D3" w14:textId="77777777" w:rsidTr="001804E5">
        <w:trPr>
          <w:divId w:val="860977169"/>
        </w:trPr>
        <w:tc>
          <w:tcPr>
            <w:tcW w:w="1413" w:type="dxa"/>
          </w:tcPr>
          <w:p w14:paraId="6A108BBD" w14:textId="77777777" w:rsidR="001804E5" w:rsidRPr="00735B24" w:rsidRDefault="001804E5" w:rsidP="00E97111">
            <w:pPr>
              <w:rPr>
                <w:sz w:val="20"/>
                <w:szCs w:val="20"/>
              </w:rPr>
            </w:pPr>
            <w:r w:rsidRPr="00735B24">
              <w:rPr>
                <w:sz w:val="20"/>
                <w:szCs w:val="20"/>
              </w:rPr>
              <w:t>IVT</w:t>
            </w:r>
          </w:p>
        </w:tc>
        <w:tc>
          <w:tcPr>
            <w:tcW w:w="7227" w:type="dxa"/>
          </w:tcPr>
          <w:p w14:paraId="17CDB17F" w14:textId="77777777" w:rsidR="001804E5" w:rsidRPr="00735B24" w:rsidRDefault="001804E5" w:rsidP="00E97111">
            <w:pPr>
              <w:rPr>
                <w:sz w:val="20"/>
                <w:szCs w:val="20"/>
              </w:rPr>
            </w:pPr>
            <w:r w:rsidRPr="00735B24">
              <w:rPr>
                <w:sz w:val="20"/>
                <w:szCs w:val="20"/>
              </w:rPr>
              <w:t>Intravenous Thrombolysis (tPA) – clot-dissolving medication given to eligible stroke patients.</w:t>
            </w:r>
          </w:p>
        </w:tc>
      </w:tr>
      <w:tr w:rsidR="001804E5" w:rsidRPr="00735B24" w14:paraId="11811FB8" w14:textId="77777777" w:rsidTr="001804E5">
        <w:trPr>
          <w:divId w:val="860977169"/>
        </w:trPr>
        <w:tc>
          <w:tcPr>
            <w:tcW w:w="1413" w:type="dxa"/>
          </w:tcPr>
          <w:p w14:paraId="486ECBA0" w14:textId="77777777" w:rsidR="001804E5" w:rsidRPr="00735B24" w:rsidRDefault="001804E5" w:rsidP="00E97111">
            <w:pPr>
              <w:rPr>
                <w:sz w:val="20"/>
                <w:szCs w:val="20"/>
              </w:rPr>
            </w:pPr>
            <w:r w:rsidRPr="00735B24">
              <w:rPr>
                <w:sz w:val="20"/>
                <w:szCs w:val="20"/>
              </w:rPr>
              <w:t>MT</w:t>
            </w:r>
          </w:p>
        </w:tc>
        <w:tc>
          <w:tcPr>
            <w:tcW w:w="7227" w:type="dxa"/>
          </w:tcPr>
          <w:p w14:paraId="5D86A552" w14:textId="77777777" w:rsidR="001804E5" w:rsidRPr="00735B24" w:rsidRDefault="001804E5" w:rsidP="00E97111">
            <w:pPr>
              <w:rPr>
                <w:sz w:val="20"/>
                <w:szCs w:val="20"/>
              </w:rPr>
            </w:pPr>
            <w:r w:rsidRPr="00735B24">
              <w:rPr>
                <w:sz w:val="20"/>
                <w:szCs w:val="20"/>
              </w:rPr>
              <w:t>Mechanical Thrombectomy – catheter-based procedure to physically remove a clot in patients with large vessel occlusion (LVO).</w:t>
            </w:r>
          </w:p>
        </w:tc>
      </w:tr>
      <w:tr w:rsidR="001804E5" w:rsidRPr="00735B24" w14:paraId="6DD7D2B2" w14:textId="77777777" w:rsidTr="001804E5">
        <w:trPr>
          <w:divId w:val="860977169"/>
        </w:trPr>
        <w:tc>
          <w:tcPr>
            <w:tcW w:w="1413" w:type="dxa"/>
          </w:tcPr>
          <w:p w14:paraId="2B9F6FC1" w14:textId="77777777" w:rsidR="001804E5" w:rsidRPr="00735B24" w:rsidRDefault="001804E5" w:rsidP="00E97111">
            <w:pPr>
              <w:rPr>
                <w:sz w:val="20"/>
                <w:szCs w:val="20"/>
              </w:rPr>
            </w:pPr>
            <w:r w:rsidRPr="00735B24">
              <w:rPr>
                <w:sz w:val="20"/>
                <w:szCs w:val="20"/>
              </w:rPr>
              <w:t>B360S</w:t>
            </w:r>
          </w:p>
        </w:tc>
        <w:tc>
          <w:tcPr>
            <w:tcW w:w="7227" w:type="dxa"/>
          </w:tcPr>
          <w:p w14:paraId="1E8EF849" w14:textId="77777777" w:rsidR="001804E5" w:rsidRPr="00735B24" w:rsidRDefault="001804E5" w:rsidP="00E97111">
            <w:pPr>
              <w:rPr>
                <w:sz w:val="20"/>
                <w:szCs w:val="20"/>
              </w:rPr>
            </w:pPr>
            <w:r w:rsidRPr="00735B24">
              <w:rPr>
                <w:sz w:val="20"/>
                <w:szCs w:val="20"/>
              </w:rPr>
              <w:t>Brainomix 360 Stroke – the AI imaging software being evaluated in this cost-effectiveness analysis.</w:t>
            </w:r>
          </w:p>
        </w:tc>
      </w:tr>
      <w:tr w:rsidR="001804E5" w:rsidRPr="00735B24" w14:paraId="54C5ECE3" w14:textId="77777777" w:rsidTr="001804E5">
        <w:trPr>
          <w:divId w:val="860977169"/>
        </w:trPr>
        <w:tc>
          <w:tcPr>
            <w:tcW w:w="1413" w:type="dxa"/>
          </w:tcPr>
          <w:p w14:paraId="0BBAF020" w14:textId="77777777" w:rsidR="001804E5" w:rsidRPr="00735B24" w:rsidRDefault="001804E5" w:rsidP="00E97111">
            <w:pPr>
              <w:rPr>
                <w:sz w:val="20"/>
                <w:szCs w:val="20"/>
              </w:rPr>
            </w:pPr>
            <w:r w:rsidRPr="00735B24">
              <w:rPr>
                <w:sz w:val="20"/>
                <w:szCs w:val="20"/>
              </w:rPr>
              <w:t>mRS</w:t>
            </w:r>
          </w:p>
        </w:tc>
        <w:tc>
          <w:tcPr>
            <w:tcW w:w="7227" w:type="dxa"/>
          </w:tcPr>
          <w:p w14:paraId="1D9AC009" w14:textId="77777777" w:rsidR="001804E5" w:rsidRPr="00735B24" w:rsidRDefault="001804E5" w:rsidP="00E97111">
            <w:pPr>
              <w:rPr>
                <w:sz w:val="20"/>
                <w:szCs w:val="20"/>
              </w:rPr>
            </w:pPr>
            <w:r w:rsidRPr="00735B24">
              <w:rPr>
                <w:sz w:val="20"/>
                <w:szCs w:val="20"/>
              </w:rPr>
              <w:t>Modified Rankin Scale – 7-point functional outcome scale after stroke (0 = no symptoms; 6 = death).</w:t>
            </w:r>
          </w:p>
        </w:tc>
      </w:tr>
      <w:tr w:rsidR="001804E5" w:rsidRPr="00735B24" w14:paraId="424EDA51" w14:textId="77777777" w:rsidTr="001804E5">
        <w:trPr>
          <w:divId w:val="860977169"/>
        </w:trPr>
        <w:tc>
          <w:tcPr>
            <w:tcW w:w="1413" w:type="dxa"/>
          </w:tcPr>
          <w:p w14:paraId="481DB594" w14:textId="77777777" w:rsidR="001804E5" w:rsidRPr="00735B24" w:rsidRDefault="001804E5" w:rsidP="00E97111">
            <w:pPr>
              <w:rPr>
                <w:sz w:val="20"/>
                <w:szCs w:val="20"/>
              </w:rPr>
            </w:pPr>
            <w:r w:rsidRPr="00735B24">
              <w:rPr>
                <w:sz w:val="20"/>
                <w:szCs w:val="20"/>
              </w:rPr>
              <w:t>CTP</w:t>
            </w:r>
          </w:p>
        </w:tc>
        <w:tc>
          <w:tcPr>
            <w:tcW w:w="7227" w:type="dxa"/>
          </w:tcPr>
          <w:p w14:paraId="36CBC4EF" w14:textId="77777777" w:rsidR="001804E5" w:rsidRPr="00735B24" w:rsidRDefault="001804E5" w:rsidP="00E97111">
            <w:pPr>
              <w:rPr>
                <w:sz w:val="20"/>
                <w:szCs w:val="20"/>
              </w:rPr>
            </w:pPr>
            <w:r w:rsidRPr="00735B24">
              <w:rPr>
                <w:sz w:val="20"/>
                <w:szCs w:val="20"/>
              </w:rPr>
              <w:t>Computed Tomography Perfusion – imaging modality assessing cerebral blood flow and infarct core/penumbra.</w:t>
            </w:r>
          </w:p>
        </w:tc>
      </w:tr>
      <w:tr w:rsidR="001804E5" w:rsidRPr="00735B24" w14:paraId="7E803928" w14:textId="77777777" w:rsidTr="001804E5">
        <w:trPr>
          <w:divId w:val="860977169"/>
        </w:trPr>
        <w:tc>
          <w:tcPr>
            <w:tcW w:w="1413" w:type="dxa"/>
          </w:tcPr>
          <w:p w14:paraId="661A38EE" w14:textId="77777777" w:rsidR="001804E5" w:rsidRPr="00735B24" w:rsidRDefault="001804E5" w:rsidP="00E97111">
            <w:pPr>
              <w:rPr>
                <w:sz w:val="20"/>
                <w:szCs w:val="20"/>
              </w:rPr>
            </w:pPr>
            <w:r w:rsidRPr="00735B24">
              <w:rPr>
                <w:sz w:val="20"/>
                <w:szCs w:val="20"/>
              </w:rPr>
              <w:t>CTA</w:t>
            </w:r>
          </w:p>
        </w:tc>
        <w:tc>
          <w:tcPr>
            <w:tcW w:w="7227" w:type="dxa"/>
          </w:tcPr>
          <w:p w14:paraId="1706E4B2" w14:textId="77777777" w:rsidR="001804E5" w:rsidRPr="00735B24" w:rsidRDefault="001804E5" w:rsidP="00E97111">
            <w:pPr>
              <w:rPr>
                <w:sz w:val="20"/>
                <w:szCs w:val="20"/>
              </w:rPr>
            </w:pPr>
            <w:r w:rsidRPr="00735B24">
              <w:rPr>
                <w:sz w:val="20"/>
                <w:szCs w:val="20"/>
              </w:rPr>
              <w:t>Computed Tomography Angiography – imaging modality showing cerebral vasculature to identify LVO.</w:t>
            </w:r>
          </w:p>
        </w:tc>
      </w:tr>
      <w:tr w:rsidR="001804E5" w:rsidRPr="00735B24" w14:paraId="7E123DC1" w14:textId="77777777" w:rsidTr="001804E5">
        <w:trPr>
          <w:divId w:val="860977169"/>
        </w:trPr>
        <w:tc>
          <w:tcPr>
            <w:tcW w:w="1413" w:type="dxa"/>
          </w:tcPr>
          <w:p w14:paraId="181DB217" w14:textId="77777777" w:rsidR="001804E5" w:rsidRPr="00735B24" w:rsidRDefault="001804E5" w:rsidP="00E97111">
            <w:pPr>
              <w:rPr>
                <w:sz w:val="20"/>
                <w:szCs w:val="20"/>
              </w:rPr>
            </w:pPr>
            <w:r w:rsidRPr="00735B24">
              <w:rPr>
                <w:sz w:val="20"/>
                <w:szCs w:val="20"/>
              </w:rPr>
              <w:t>MRI</w:t>
            </w:r>
          </w:p>
        </w:tc>
        <w:tc>
          <w:tcPr>
            <w:tcW w:w="7227" w:type="dxa"/>
          </w:tcPr>
          <w:p w14:paraId="4645C7E4" w14:textId="77777777" w:rsidR="001804E5" w:rsidRPr="00735B24" w:rsidRDefault="001804E5" w:rsidP="00E97111">
            <w:pPr>
              <w:rPr>
                <w:sz w:val="20"/>
                <w:szCs w:val="20"/>
              </w:rPr>
            </w:pPr>
            <w:r w:rsidRPr="00735B24">
              <w:rPr>
                <w:sz w:val="20"/>
                <w:szCs w:val="20"/>
              </w:rPr>
              <w:t>Magnetic Resonance Imaging – advanced imaging technique used to assess tissue viability or confirm stroke type.</w:t>
            </w:r>
          </w:p>
        </w:tc>
      </w:tr>
      <w:tr w:rsidR="001804E5" w:rsidRPr="00735B24" w14:paraId="347B615A" w14:textId="77777777" w:rsidTr="001804E5">
        <w:trPr>
          <w:divId w:val="860977169"/>
        </w:trPr>
        <w:tc>
          <w:tcPr>
            <w:tcW w:w="1413" w:type="dxa"/>
          </w:tcPr>
          <w:p w14:paraId="1CD823B4" w14:textId="77777777" w:rsidR="001804E5" w:rsidRPr="00735B24" w:rsidRDefault="001804E5" w:rsidP="00E97111">
            <w:pPr>
              <w:rPr>
                <w:sz w:val="20"/>
                <w:szCs w:val="20"/>
              </w:rPr>
            </w:pPr>
            <w:r w:rsidRPr="00735B24">
              <w:rPr>
                <w:sz w:val="20"/>
                <w:szCs w:val="20"/>
              </w:rPr>
              <w:t>NCCT</w:t>
            </w:r>
          </w:p>
        </w:tc>
        <w:tc>
          <w:tcPr>
            <w:tcW w:w="7227" w:type="dxa"/>
          </w:tcPr>
          <w:p w14:paraId="2ADE7D58" w14:textId="77777777" w:rsidR="001804E5" w:rsidRPr="00735B24" w:rsidRDefault="001804E5" w:rsidP="00E97111">
            <w:pPr>
              <w:rPr>
                <w:sz w:val="20"/>
                <w:szCs w:val="20"/>
              </w:rPr>
            </w:pPr>
            <w:r w:rsidRPr="00735B24">
              <w:rPr>
                <w:sz w:val="20"/>
                <w:szCs w:val="20"/>
              </w:rPr>
              <w:t>Non-Contrast Computed Tomography – baseline CT scan used to exclude haemorrhage and confirm ischaemic stroke.</w:t>
            </w:r>
          </w:p>
        </w:tc>
      </w:tr>
      <w:tr w:rsidR="001804E5" w:rsidRPr="00735B24" w14:paraId="22703267" w14:textId="77777777" w:rsidTr="001804E5">
        <w:trPr>
          <w:divId w:val="860977169"/>
        </w:trPr>
        <w:tc>
          <w:tcPr>
            <w:tcW w:w="1413" w:type="dxa"/>
          </w:tcPr>
          <w:p w14:paraId="7C527F00" w14:textId="77777777" w:rsidR="001804E5" w:rsidRPr="00735B24" w:rsidRDefault="001804E5" w:rsidP="00E97111">
            <w:pPr>
              <w:rPr>
                <w:sz w:val="20"/>
                <w:szCs w:val="20"/>
              </w:rPr>
            </w:pPr>
            <w:r w:rsidRPr="00735B24">
              <w:rPr>
                <w:sz w:val="20"/>
                <w:szCs w:val="20"/>
              </w:rPr>
              <w:t>PSA</w:t>
            </w:r>
          </w:p>
        </w:tc>
        <w:tc>
          <w:tcPr>
            <w:tcW w:w="7227" w:type="dxa"/>
          </w:tcPr>
          <w:p w14:paraId="03DF23E1" w14:textId="77777777" w:rsidR="001804E5" w:rsidRPr="00735B24" w:rsidRDefault="001804E5" w:rsidP="00E97111">
            <w:pPr>
              <w:rPr>
                <w:sz w:val="20"/>
                <w:szCs w:val="20"/>
              </w:rPr>
            </w:pPr>
            <w:r w:rsidRPr="00735B24">
              <w:rPr>
                <w:sz w:val="20"/>
                <w:szCs w:val="20"/>
              </w:rPr>
              <w:t>Probabilistic Sensitivity Analysis – Monte Carlo sampling of uncertain parameters to quantify uncertainty in model results.</w:t>
            </w:r>
          </w:p>
        </w:tc>
      </w:tr>
      <w:tr w:rsidR="001804E5" w:rsidRPr="00735B24" w14:paraId="2CD18A79" w14:textId="77777777" w:rsidTr="001804E5">
        <w:trPr>
          <w:divId w:val="860977169"/>
        </w:trPr>
        <w:tc>
          <w:tcPr>
            <w:tcW w:w="1413" w:type="dxa"/>
          </w:tcPr>
          <w:p w14:paraId="454A4DB8" w14:textId="77777777" w:rsidR="001804E5" w:rsidRPr="00735B24" w:rsidRDefault="001804E5" w:rsidP="00E97111">
            <w:pPr>
              <w:rPr>
                <w:sz w:val="20"/>
                <w:szCs w:val="20"/>
              </w:rPr>
            </w:pPr>
            <w:r w:rsidRPr="00735B24">
              <w:rPr>
                <w:sz w:val="20"/>
                <w:szCs w:val="20"/>
              </w:rPr>
              <w:t>DSA</w:t>
            </w:r>
          </w:p>
        </w:tc>
        <w:tc>
          <w:tcPr>
            <w:tcW w:w="7227" w:type="dxa"/>
          </w:tcPr>
          <w:p w14:paraId="4E945D71" w14:textId="77777777" w:rsidR="001804E5" w:rsidRPr="00735B24" w:rsidRDefault="001804E5" w:rsidP="00E97111">
            <w:pPr>
              <w:rPr>
                <w:sz w:val="20"/>
                <w:szCs w:val="20"/>
              </w:rPr>
            </w:pPr>
            <w:r w:rsidRPr="00735B24">
              <w:rPr>
                <w:sz w:val="20"/>
                <w:szCs w:val="20"/>
              </w:rPr>
              <w:t>Deterministic Sensitivity Analysis – one-way or scenario-based parameter variation for robustness testing.</w:t>
            </w:r>
          </w:p>
        </w:tc>
      </w:tr>
      <w:tr w:rsidR="001804E5" w:rsidRPr="00735B24" w14:paraId="18A83122" w14:textId="77777777" w:rsidTr="001804E5">
        <w:trPr>
          <w:divId w:val="860977169"/>
        </w:trPr>
        <w:tc>
          <w:tcPr>
            <w:tcW w:w="1413" w:type="dxa"/>
          </w:tcPr>
          <w:p w14:paraId="7DBA164D" w14:textId="77777777" w:rsidR="001804E5" w:rsidRPr="00735B24" w:rsidRDefault="001804E5" w:rsidP="00E97111">
            <w:pPr>
              <w:rPr>
                <w:sz w:val="20"/>
                <w:szCs w:val="20"/>
              </w:rPr>
            </w:pPr>
            <w:r w:rsidRPr="00735B24">
              <w:rPr>
                <w:sz w:val="20"/>
                <w:szCs w:val="20"/>
              </w:rPr>
              <w:t>ISDN</w:t>
            </w:r>
          </w:p>
        </w:tc>
        <w:tc>
          <w:tcPr>
            <w:tcW w:w="7227" w:type="dxa"/>
          </w:tcPr>
          <w:p w14:paraId="66F679B6" w14:textId="77777777" w:rsidR="001804E5" w:rsidRPr="00735B24" w:rsidRDefault="001804E5" w:rsidP="00E97111">
            <w:pPr>
              <w:rPr>
                <w:sz w:val="20"/>
                <w:szCs w:val="20"/>
              </w:rPr>
            </w:pPr>
            <w:r w:rsidRPr="00735B24">
              <w:rPr>
                <w:sz w:val="20"/>
                <w:szCs w:val="20"/>
              </w:rPr>
              <w:t>Integrated Stroke Delivery Network – regional network of hospitals delivering coordinated stroke care in England.</w:t>
            </w:r>
          </w:p>
        </w:tc>
      </w:tr>
      <w:tr w:rsidR="001804E5" w:rsidRPr="00735B24" w14:paraId="3BD9D8A0" w14:textId="77777777" w:rsidTr="001804E5">
        <w:trPr>
          <w:divId w:val="860977169"/>
        </w:trPr>
        <w:tc>
          <w:tcPr>
            <w:tcW w:w="1413" w:type="dxa"/>
          </w:tcPr>
          <w:p w14:paraId="07719C0E" w14:textId="77777777" w:rsidR="001804E5" w:rsidRPr="00735B24" w:rsidRDefault="001804E5" w:rsidP="00E97111">
            <w:pPr>
              <w:rPr>
                <w:sz w:val="20"/>
                <w:szCs w:val="20"/>
              </w:rPr>
            </w:pPr>
            <w:r w:rsidRPr="00735B24">
              <w:rPr>
                <w:sz w:val="20"/>
                <w:szCs w:val="20"/>
              </w:rPr>
              <w:t>NMB</w:t>
            </w:r>
          </w:p>
        </w:tc>
        <w:tc>
          <w:tcPr>
            <w:tcW w:w="7227" w:type="dxa"/>
          </w:tcPr>
          <w:p w14:paraId="2C7C6921" w14:textId="77777777" w:rsidR="001804E5" w:rsidRPr="00735B24" w:rsidRDefault="001804E5" w:rsidP="00E97111">
            <w:pPr>
              <w:rPr>
                <w:sz w:val="20"/>
                <w:szCs w:val="20"/>
              </w:rPr>
            </w:pPr>
            <w:r w:rsidRPr="00735B24">
              <w:rPr>
                <w:sz w:val="20"/>
                <w:szCs w:val="20"/>
              </w:rPr>
              <w:t>Net Monetary Benefit – calculated as (Incremental QALYs × Willingness-to-pay) − Incremental Costs.</w:t>
            </w:r>
          </w:p>
        </w:tc>
      </w:tr>
      <w:tr w:rsidR="001804E5" w:rsidRPr="00735B24" w14:paraId="0B075E40" w14:textId="77777777" w:rsidTr="001804E5">
        <w:trPr>
          <w:divId w:val="860977169"/>
        </w:trPr>
        <w:tc>
          <w:tcPr>
            <w:tcW w:w="1413" w:type="dxa"/>
          </w:tcPr>
          <w:p w14:paraId="2F585076" w14:textId="77777777" w:rsidR="001804E5" w:rsidRPr="00735B24" w:rsidRDefault="001804E5" w:rsidP="00E97111">
            <w:pPr>
              <w:rPr>
                <w:sz w:val="20"/>
                <w:szCs w:val="20"/>
              </w:rPr>
            </w:pPr>
            <w:r w:rsidRPr="00735B24">
              <w:rPr>
                <w:sz w:val="20"/>
                <w:szCs w:val="20"/>
              </w:rPr>
              <w:t>QALY</w:t>
            </w:r>
          </w:p>
        </w:tc>
        <w:tc>
          <w:tcPr>
            <w:tcW w:w="7227" w:type="dxa"/>
          </w:tcPr>
          <w:p w14:paraId="6A138CA4" w14:textId="77777777" w:rsidR="001804E5" w:rsidRPr="00735B24" w:rsidRDefault="001804E5" w:rsidP="00E97111">
            <w:pPr>
              <w:rPr>
                <w:sz w:val="20"/>
                <w:szCs w:val="20"/>
              </w:rPr>
            </w:pPr>
            <w:r w:rsidRPr="00735B24">
              <w:rPr>
                <w:sz w:val="20"/>
                <w:szCs w:val="20"/>
              </w:rPr>
              <w:t>Quality-Adjusted Life Year – outcome measure combining survival and health-related quality of life.</w:t>
            </w:r>
          </w:p>
        </w:tc>
      </w:tr>
      <w:tr w:rsidR="001804E5" w:rsidRPr="00735B24" w14:paraId="5ABD5B0F" w14:textId="77777777" w:rsidTr="001804E5">
        <w:trPr>
          <w:divId w:val="860977169"/>
        </w:trPr>
        <w:tc>
          <w:tcPr>
            <w:tcW w:w="1413" w:type="dxa"/>
          </w:tcPr>
          <w:p w14:paraId="34B77B97" w14:textId="77777777" w:rsidR="001804E5" w:rsidRPr="00735B24" w:rsidRDefault="001804E5" w:rsidP="00E97111">
            <w:pPr>
              <w:rPr>
                <w:sz w:val="20"/>
                <w:szCs w:val="20"/>
              </w:rPr>
            </w:pPr>
            <w:r w:rsidRPr="00735B24">
              <w:rPr>
                <w:sz w:val="20"/>
                <w:szCs w:val="20"/>
              </w:rPr>
              <w:t>WTP</w:t>
            </w:r>
          </w:p>
        </w:tc>
        <w:tc>
          <w:tcPr>
            <w:tcW w:w="7227" w:type="dxa"/>
          </w:tcPr>
          <w:p w14:paraId="7E0D2E7D" w14:textId="77777777" w:rsidR="001804E5" w:rsidRPr="00735B24" w:rsidRDefault="001804E5" w:rsidP="00E97111">
            <w:pPr>
              <w:rPr>
                <w:sz w:val="20"/>
                <w:szCs w:val="20"/>
              </w:rPr>
            </w:pPr>
            <w:r w:rsidRPr="00735B24">
              <w:rPr>
                <w:sz w:val="20"/>
                <w:szCs w:val="20"/>
              </w:rPr>
              <w:t>Willingness-to-Pay – monetary value per QALY (commonly £20,000 per QALY, per NICE guidance).</w:t>
            </w:r>
          </w:p>
        </w:tc>
      </w:tr>
      <w:tr w:rsidR="001804E5" w:rsidRPr="00735B24" w14:paraId="18DCA26B" w14:textId="77777777" w:rsidTr="001804E5">
        <w:trPr>
          <w:divId w:val="860977169"/>
        </w:trPr>
        <w:tc>
          <w:tcPr>
            <w:tcW w:w="1413" w:type="dxa"/>
          </w:tcPr>
          <w:p w14:paraId="2D5B2CC9" w14:textId="77777777" w:rsidR="001804E5" w:rsidRPr="00735B24" w:rsidRDefault="001804E5" w:rsidP="00E97111">
            <w:pPr>
              <w:rPr>
                <w:sz w:val="20"/>
                <w:szCs w:val="20"/>
              </w:rPr>
            </w:pPr>
            <w:r w:rsidRPr="00735B24">
              <w:rPr>
                <w:sz w:val="20"/>
                <w:szCs w:val="20"/>
              </w:rPr>
              <w:t>LVO</w:t>
            </w:r>
          </w:p>
        </w:tc>
        <w:tc>
          <w:tcPr>
            <w:tcW w:w="7227" w:type="dxa"/>
          </w:tcPr>
          <w:p w14:paraId="1DD1E8CC" w14:textId="77777777" w:rsidR="001804E5" w:rsidRPr="00735B24" w:rsidRDefault="001804E5" w:rsidP="00E97111">
            <w:pPr>
              <w:rPr>
                <w:sz w:val="20"/>
                <w:szCs w:val="20"/>
              </w:rPr>
            </w:pPr>
            <w:r w:rsidRPr="00735B24">
              <w:rPr>
                <w:sz w:val="20"/>
                <w:szCs w:val="20"/>
              </w:rPr>
              <w:t>Large Vessel Occlusion – blockage in a major cerebral artery often requiring MT.</w:t>
            </w:r>
          </w:p>
        </w:tc>
      </w:tr>
      <w:tr w:rsidR="001804E5" w:rsidRPr="00735B24" w14:paraId="709A47E5" w14:textId="77777777" w:rsidTr="001804E5">
        <w:trPr>
          <w:divId w:val="860977169"/>
        </w:trPr>
        <w:tc>
          <w:tcPr>
            <w:tcW w:w="1413" w:type="dxa"/>
          </w:tcPr>
          <w:p w14:paraId="634FA136" w14:textId="77777777" w:rsidR="001804E5" w:rsidRPr="00735B24" w:rsidRDefault="001804E5" w:rsidP="00E97111">
            <w:pPr>
              <w:rPr>
                <w:sz w:val="20"/>
                <w:szCs w:val="20"/>
              </w:rPr>
            </w:pPr>
            <w:r w:rsidRPr="00735B24">
              <w:rPr>
                <w:sz w:val="20"/>
                <w:szCs w:val="20"/>
              </w:rPr>
              <w:t>EARLY / LATE</w:t>
            </w:r>
          </w:p>
        </w:tc>
        <w:tc>
          <w:tcPr>
            <w:tcW w:w="7227" w:type="dxa"/>
          </w:tcPr>
          <w:p w14:paraId="00E87341" w14:textId="7395C770" w:rsidR="001804E5" w:rsidRPr="00735B24" w:rsidRDefault="001804E5" w:rsidP="00E97111">
            <w:pPr>
              <w:rPr>
                <w:sz w:val="20"/>
                <w:szCs w:val="20"/>
              </w:rPr>
            </w:pPr>
            <w:r w:rsidRPr="00735B24">
              <w:rPr>
                <w:sz w:val="20"/>
                <w:szCs w:val="20"/>
              </w:rPr>
              <w:t>Presentation time windows – “EARLY” = within the</w:t>
            </w:r>
            <w:r w:rsidR="00D17BAA" w:rsidRPr="00735B24">
              <w:rPr>
                <w:sz w:val="20"/>
                <w:szCs w:val="20"/>
              </w:rPr>
              <w:t xml:space="preserve"> early</w:t>
            </w:r>
            <w:r w:rsidRPr="00735B24">
              <w:rPr>
                <w:sz w:val="20"/>
                <w:szCs w:val="20"/>
              </w:rPr>
              <w:t xml:space="preserve"> therapeutic window for IVT/MT; “LATE” </w:t>
            </w:r>
            <w:r w:rsidR="00D17BAA" w:rsidRPr="00735B24">
              <w:rPr>
                <w:sz w:val="20"/>
                <w:szCs w:val="20"/>
              </w:rPr>
              <w:t>= anything greater than the early threshold</w:t>
            </w:r>
            <w:r w:rsidRPr="00735B24">
              <w:rPr>
                <w:sz w:val="20"/>
                <w:szCs w:val="20"/>
              </w:rPr>
              <w:t>.</w:t>
            </w:r>
          </w:p>
        </w:tc>
      </w:tr>
      <w:tr w:rsidR="001804E5" w:rsidRPr="00735B24" w14:paraId="0D9AF2CA" w14:textId="77777777" w:rsidTr="001804E5">
        <w:trPr>
          <w:divId w:val="860977169"/>
        </w:trPr>
        <w:tc>
          <w:tcPr>
            <w:tcW w:w="1413" w:type="dxa"/>
          </w:tcPr>
          <w:p w14:paraId="69C520BD" w14:textId="77777777" w:rsidR="001804E5" w:rsidRPr="00735B24" w:rsidRDefault="001804E5" w:rsidP="00E97111">
            <w:pPr>
              <w:rPr>
                <w:sz w:val="20"/>
                <w:szCs w:val="20"/>
              </w:rPr>
            </w:pPr>
            <w:r w:rsidRPr="00735B24">
              <w:rPr>
                <w:sz w:val="20"/>
                <w:szCs w:val="20"/>
              </w:rPr>
              <w:t>EMT</w:t>
            </w:r>
          </w:p>
        </w:tc>
        <w:tc>
          <w:tcPr>
            <w:tcW w:w="7227" w:type="dxa"/>
          </w:tcPr>
          <w:p w14:paraId="4A85E47A" w14:textId="77777777" w:rsidR="001804E5" w:rsidRPr="00735B24" w:rsidRDefault="001804E5" w:rsidP="00E97111">
            <w:pPr>
              <w:rPr>
                <w:sz w:val="20"/>
                <w:szCs w:val="20"/>
              </w:rPr>
            </w:pPr>
            <w:r w:rsidRPr="00735B24">
              <w:rPr>
                <w:sz w:val="20"/>
                <w:szCs w:val="20"/>
              </w:rPr>
              <w:t>Eligible for Mechanical Thrombectomy – model state for patients triaged and sent for MT assessment.</w:t>
            </w:r>
          </w:p>
        </w:tc>
      </w:tr>
      <w:tr w:rsidR="001804E5" w:rsidRPr="00735B24" w14:paraId="65E4F946" w14:textId="77777777" w:rsidTr="001804E5">
        <w:trPr>
          <w:divId w:val="860977169"/>
        </w:trPr>
        <w:tc>
          <w:tcPr>
            <w:tcW w:w="1413" w:type="dxa"/>
          </w:tcPr>
          <w:p w14:paraId="0C60FA64" w14:textId="77777777" w:rsidR="001804E5" w:rsidRPr="00735B24" w:rsidRDefault="001804E5" w:rsidP="00E97111">
            <w:pPr>
              <w:rPr>
                <w:sz w:val="20"/>
                <w:szCs w:val="20"/>
              </w:rPr>
            </w:pPr>
            <w:r w:rsidRPr="00735B24">
              <w:rPr>
                <w:sz w:val="20"/>
                <w:szCs w:val="20"/>
              </w:rPr>
              <w:t>NOEMT</w:t>
            </w:r>
          </w:p>
        </w:tc>
        <w:tc>
          <w:tcPr>
            <w:tcW w:w="7227" w:type="dxa"/>
          </w:tcPr>
          <w:p w14:paraId="7F727AFB" w14:textId="77777777" w:rsidR="001804E5" w:rsidRPr="00735B24" w:rsidRDefault="001804E5" w:rsidP="00E97111">
            <w:pPr>
              <w:rPr>
                <w:sz w:val="20"/>
                <w:szCs w:val="20"/>
              </w:rPr>
            </w:pPr>
            <w:r w:rsidRPr="00735B24">
              <w:rPr>
                <w:sz w:val="20"/>
                <w:szCs w:val="20"/>
              </w:rPr>
              <w:t>Not Eligible for Mechanical Thrombectomy – model state for patients ruled out of MT after assessment.</w:t>
            </w:r>
          </w:p>
        </w:tc>
      </w:tr>
      <w:tr w:rsidR="001804E5" w:rsidRPr="00735B24" w14:paraId="42E40531" w14:textId="77777777" w:rsidTr="001804E5">
        <w:trPr>
          <w:divId w:val="860977169"/>
        </w:trPr>
        <w:tc>
          <w:tcPr>
            <w:tcW w:w="1413" w:type="dxa"/>
          </w:tcPr>
          <w:p w14:paraId="1C3BE9A5" w14:textId="77777777" w:rsidR="001804E5" w:rsidRPr="00735B24" w:rsidRDefault="001804E5" w:rsidP="00E97111">
            <w:pPr>
              <w:rPr>
                <w:sz w:val="20"/>
                <w:szCs w:val="20"/>
              </w:rPr>
            </w:pPr>
            <w:r w:rsidRPr="00735B24">
              <w:rPr>
                <w:sz w:val="20"/>
                <w:szCs w:val="20"/>
              </w:rPr>
              <w:t>AIS</w:t>
            </w:r>
          </w:p>
        </w:tc>
        <w:tc>
          <w:tcPr>
            <w:tcW w:w="7227" w:type="dxa"/>
          </w:tcPr>
          <w:p w14:paraId="417F120B" w14:textId="77777777" w:rsidR="001804E5" w:rsidRPr="00735B24" w:rsidRDefault="001804E5" w:rsidP="00E97111">
            <w:pPr>
              <w:rPr>
                <w:sz w:val="20"/>
                <w:szCs w:val="20"/>
              </w:rPr>
            </w:pPr>
            <w:r w:rsidRPr="00735B24">
              <w:rPr>
                <w:sz w:val="20"/>
                <w:szCs w:val="20"/>
              </w:rPr>
              <w:t>Acute Ischaemic Stroke – the initial condition represented in the decision-tree portion of the model.</w:t>
            </w:r>
          </w:p>
        </w:tc>
      </w:tr>
      <w:tr w:rsidR="001804E5" w:rsidRPr="00735B24" w14:paraId="23373036" w14:textId="77777777" w:rsidTr="001804E5">
        <w:trPr>
          <w:divId w:val="860977169"/>
        </w:trPr>
        <w:tc>
          <w:tcPr>
            <w:tcW w:w="1413" w:type="dxa"/>
          </w:tcPr>
          <w:p w14:paraId="40A7F06F" w14:textId="77777777" w:rsidR="001804E5" w:rsidRPr="00735B24" w:rsidRDefault="001804E5" w:rsidP="00E97111">
            <w:pPr>
              <w:rPr>
                <w:sz w:val="20"/>
                <w:szCs w:val="20"/>
              </w:rPr>
            </w:pPr>
            <w:r w:rsidRPr="00735B24">
              <w:rPr>
                <w:sz w:val="20"/>
                <w:szCs w:val="20"/>
              </w:rPr>
              <w:t>ASC / CSC ratio</w:t>
            </w:r>
          </w:p>
        </w:tc>
        <w:tc>
          <w:tcPr>
            <w:tcW w:w="7227" w:type="dxa"/>
          </w:tcPr>
          <w:p w14:paraId="05BF9EAE" w14:textId="77777777" w:rsidR="001804E5" w:rsidRPr="00735B24" w:rsidRDefault="001804E5" w:rsidP="00E97111">
            <w:pPr>
              <w:rPr>
                <w:sz w:val="20"/>
                <w:szCs w:val="20"/>
              </w:rPr>
            </w:pPr>
            <w:r w:rsidRPr="00735B24">
              <w:rPr>
                <w:sz w:val="20"/>
                <w:szCs w:val="20"/>
              </w:rPr>
              <w:t>Network configuration parameter – proportion of stroke patients initially presenting to ASC vs CSC hospitals.</w:t>
            </w:r>
          </w:p>
        </w:tc>
      </w:tr>
      <w:tr w:rsidR="001804E5" w:rsidRPr="00735B24" w14:paraId="513D5491" w14:textId="77777777" w:rsidTr="001804E5">
        <w:trPr>
          <w:divId w:val="860977169"/>
        </w:trPr>
        <w:tc>
          <w:tcPr>
            <w:tcW w:w="1413" w:type="dxa"/>
          </w:tcPr>
          <w:p w14:paraId="17414789" w14:textId="77777777" w:rsidR="001804E5" w:rsidRPr="00735B24" w:rsidRDefault="001804E5" w:rsidP="00E97111">
            <w:pPr>
              <w:rPr>
                <w:sz w:val="20"/>
                <w:szCs w:val="20"/>
              </w:rPr>
            </w:pPr>
            <w:r w:rsidRPr="00735B24">
              <w:rPr>
                <w:sz w:val="20"/>
                <w:szCs w:val="20"/>
              </w:rPr>
              <w:t>dr</w:t>
            </w:r>
          </w:p>
        </w:tc>
        <w:tc>
          <w:tcPr>
            <w:tcW w:w="7227" w:type="dxa"/>
          </w:tcPr>
          <w:p w14:paraId="3E6203EC" w14:textId="77777777" w:rsidR="001804E5" w:rsidRPr="00735B24" w:rsidRDefault="001804E5" w:rsidP="00E97111">
            <w:pPr>
              <w:rPr>
                <w:sz w:val="20"/>
                <w:szCs w:val="20"/>
              </w:rPr>
            </w:pPr>
            <w:r w:rsidRPr="00735B24">
              <w:rPr>
                <w:sz w:val="20"/>
                <w:szCs w:val="20"/>
              </w:rPr>
              <w:t>Discount rate – annual rate applied to future costs and QALYs in the Markov model.</w:t>
            </w:r>
          </w:p>
        </w:tc>
      </w:tr>
    </w:tbl>
    <w:p w14:paraId="40BA015F" w14:textId="77777777" w:rsidR="001804E5" w:rsidRPr="00735B24" w:rsidRDefault="001804E5" w:rsidP="00A24426">
      <w:pPr>
        <w:pStyle w:val="NormalWeb"/>
        <w:spacing w:before="75" w:beforeAutospacing="0" w:after="75" w:afterAutospacing="0" w:line="300" w:lineRule="atLeast"/>
        <w:ind w:right="75"/>
        <w:divId w:val="860977169"/>
        <w:rPr>
          <w:rFonts w:asciiTheme="minorHAnsi" w:hAnsiTheme="minorHAnsi" w:cs="Segoe UI"/>
          <w:color w:val="000000"/>
          <w:sz w:val="22"/>
          <w:szCs w:val="21"/>
        </w:rPr>
      </w:pPr>
    </w:p>
    <w:p w14:paraId="35D70254" w14:textId="77777777" w:rsidR="00A24426" w:rsidRDefault="00C30CAA" w:rsidP="00C0444D">
      <w:pPr>
        <w:pStyle w:val="Heading2"/>
        <w:divId w:val="860977169"/>
        <w:rPr>
          <w:rFonts w:asciiTheme="minorHAnsi" w:eastAsiaTheme="minorHAnsi" w:hAnsiTheme="minorHAnsi"/>
        </w:rPr>
      </w:pPr>
      <w:bookmarkStart w:id="3" w:name="_Toc211466336"/>
      <w:r w:rsidRPr="00735B24">
        <w:rPr>
          <w:rFonts w:asciiTheme="minorHAnsi" w:hAnsiTheme="minorHAnsi"/>
        </w:rPr>
        <w:t xml:space="preserve">2. </w:t>
      </w:r>
      <w:r w:rsidR="00A24426" w:rsidRPr="00735B24">
        <w:rPr>
          <w:rFonts w:asciiTheme="minorHAnsi" w:eastAsiaTheme="minorHAnsi" w:hAnsiTheme="minorHAnsi"/>
        </w:rPr>
        <w:t>How to use</w:t>
      </w:r>
      <w:bookmarkEnd w:id="3"/>
    </w:p>
    <w:p w14:paraId="7E89DC4D" w14:textId="25787526" w:rsidR="002C2B13" w:rsidRPr="002C2B13" w:rsidRDefault="002C2B13" w:rsidP="002C2B13">
      <w:pPr>
        <w:divId w:val="860977169"/>
      </w:pPr>
      <w:r>
        <w:t>To open the project, before doing anything described below, click on the “</w:t>
      </w:r>
      <w:r w:rsidRPr="002C2B13">
        <w:t>Brainomix_360_Stroke_CEA</w:t>
      </w:r>
      <w:r>
        <w:t>.Rproj” R project file. If you just click on individual files it will not recognise the script as being within a project and will have trouble loading sourced data and scripts.</w:t>
      </w:r>
    </w:p>
    <w:p w14:paraId="687A5E9E" w14:textId="6EEBEA3E" w:rsidR="008E1459" w:rsidRPr="00735B24" w:rsidRDefault="00C0444D" w:rsidP="00C0444D">
      <w:pPr>
        <w:pStyle w:val="Heading3"/>
        <w:divId w:val="860977169"/>
        <w:rPr>
          <w:rFonts w:eastAsia="Times New Roman"/>
        </w:rPr>
      </w:pPr>
      <w:bookmarkStart w:id="4" w:name="_Toc211466337"/>
      <w:r w:rsidRPr="00735B24">
        <w:rPr>
          <w:rFonts w:eastAsia="Times New Roman"/>
        </w:rPr>
        <w:lastRenderedPageBreak/>
        <w:t xml:space="preserve">2.1. </w:t>
      </w:r>
      <w:r w:rsidR="00AD37A2" w:rsidRPr="00735B24">
        <w:rPr>
          <w:rFonts w:eastAsia="Times New Roman"/>
        </w:rPr>
        <w:t>Generate the PDF report</w:t>
      </w:r>
      <w:bookmarkEnd w:id="4"/>
      <w:r w:rsidR="00AD37A2" w:rsidRPr="00735B24">
        <w:rPr>
          <w:rFonts w:eastAsia="Times New Roman"/>
        </w:rPr>
        <w:t xml:space="preserve"> </w:t>
      </w:r>
    </w:p>
    <w:p w14:paraId="724E975C" w14:textId="1CAF907C" w:rsidR="00AD37A2" w:rsidRPr="00735B24" w:rsidRDefault="00AD37A2" w:rsidP="008E1459">
      <w:pPr>
        <w:pStyle w:val="IntenseQuote"/>
        <w:pBdr>
          <w:top w:val="none" w:sz="0" w:space="0" w:color="auto"/>
          <w:bottom w:val="none" w:sz="0" w:space="0" w:color="auto"/>
        </w:pBdr>
        <w:ind w:left="0"/>
        <w:jc w:val="left"/>
        <w:divId w:val="860977169"/>
        <w:rPr>
          <w:rFonts w:eastAsia="Times New Roman" w:cs="Segoe UI"/>
          <w:b/>
          <w:bCs/>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Compiles a PDF that reads precomputed results (no models are re-run here). You can switch between National / ISDN / Hospital </w:t>
      </w:r>
      <w:r w:rsidR="006E5F96" w:rsidRPr="00735B24">
        <w:rPr>
          <w:rFonts w:eastAsia="Times New Roman" w:cs="Segoe UI"/>
          <w:i w:val="0"/>
          <w:iCs w:val="0"/>
          <w:color w:val="000000"/>
          <w:szCs w:val="32"/>
        </w:rPr>
        <w:t>level analyses.</w:t>
      </w:r>
    </w:p>
    <w:p w14:paraId="4C1194F7" w14:textId="4C32F491" w:rsidR="00AD37A2" w:rsidRPr="00735B24" w:rsidRDefault="00B56652" w:rsidP="00B56652">
      <w:pPr>
        <w:pStyle w:val="Heading4"/>
        <w:divId w:val="860977169"/>
        <w:rPr>
          <w:rFonts w:eastAsia="Times New Roman"/>
        </w:rPr>
      </w:pPr>
      <w:r w:rsidRPr="00735B24">
        <w:rPr>
          <w:rFonts w:eastAsia="Times New Roman"/>
        </w:rPr>
        <w:t>a</w:t>
      </w:r>
      <w:r w:rsidR="00AD37A2" w:rsidRPr="00735B24">
        <w:rPr>
          <w:rFonts w:eastAsia="Times New Roman"/>
        </w:rPr>
        <w:t>) Prerequisites</w:t>
      </w:r>
    </w:p>
    <w:p w14:paraId="598C9AF9" w14:textId="3833A52B" w:rsidR="00AD37A2" w:rsidRPr="00735B24" w:rsidRDefault="00AD37A2" w:rsidP="009B06B3">
      <w:pPr>
        <w:pStyle w:val="IntenseQuote"/>
        <w:pBdr>
          <w:top w:val="none" w:sz="0" w:space="0" w:color="auto"/>
          <w:bottom w:val="none" w:sz="0" w:space="0" w:color="auto"/>
        </w:pBdr>
        <w:spacing w:before="0" w:after="0" w:line="240" w:lineRule="auto"/>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already have these files saved by the model </w:t>
      </w:r>
      <w:r w:rsidR="007C4772" w:rsidRPr="00735B24">
        <w:rPr>
          <w:rFonts w:eastAsia="Times New Roman" w:cs="Segoe UI"/>
          <w:i w:val="0"/>
          <w:iCs w:val="0"/>
          <w:color w:val="000000"/>
          <w:szCs w:val="32"/>
        </w:rPr>
        <w:t xml:space="preserve">runs: </w:t>
      </w:r>
    </w:p>
    <w:p w14:paraId="02223B18"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outputs/base_case_results.RData → contains an object base_case</w:t>
      </w:r>
    </w:p>
    <w:p w14:paraId="7641CC20"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outputs/network_results.RData → contains a named list network_results (names = ISDNs)</w:t>
      </w:r>
    </w:p>
    <w:p w14:paraId="5540E19C" w14:textId="77777777" w:rsidR="00AD37A2" w:rsidRPr="00735B24" w:rsidRDefault="00AD37A2" w:rsidP="009B06B3">
      <w:pPr>
        <w:pStyle w:val="IntenseQuote"/>
        <w:numPr>
          <w:ilvl w:val="0"/>
          <w:numId w:val="17"/>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outputs/hospital_results.RData → contains a named list hospital_results (names = Hospitals)</w:t>
      </w:r>
    </w:p>
    <w:p w14:paraId="055FDBA2" w14:textId="15261920" w:rsidR="0018396A" w:rsidRPr="00735B24" w:rsidRDefault="00AD37A2" w:rsidP="009B06B3">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R packages for rendering:</w:t>
      </w:r>
      <w:r w:rsidR="0018396A" w:rsidRPr="00735B24">
        <w:rPr>
          <w:rFonts w:eastAsia="Times New Roman" w:cs="Segoe UI"/>
          <w:i w:val="0"/>
          <w:iCs w:val="0"/>
          <w:color w:val="000000"/>
          <w:szCs w:val="32"/>
        </w:rPr>
        <w:t xml:space="preserve"> </w:t>
      </w:r>
      <w:r w:rsidR="00821ACD" w:rsidRPr="00735B24">
        <w:rPr>
          <w:rFonts w:eastAsia="Times New Roman" w:cs="Segoe UI"/>
          <w:i w:val="0"/>
          <w:iCs w:val="0"/>
          <w:color w:val="000000"/>
          <w:szCs w:val="32"/>
        </w:rPr>
        <w:t>you need to make sure you have the following packages downloaded and ready to go!</w:t>
      </w:r>
    </w:p>
    <w:p w14:paraId="639379D5" w14:textId="6D490392" w:rsidR="00821ACD" w:rsidRPr="00735B24" w:rsidRDefault="00821ACD" w:rsidP="00821ACD">
      <w:pPr>
        <w:pStyle w:val="ListParagraph"/>
        <w:numPr>
          <w:ilvl w:val="0"/>
          <w:numId w:val="27"/>
        </w:numPr>
        <w:divId w:val="860977169"/>
      </w:pPr>
      <w:r w:rsidRPr="00735B24">
        <w:t xml:space="preserve">To “Knit to PDF” from R Markdown, you need a LaTeX distribution installed. The easiest option (cross-platform and lightweight) is via TinyTeX. </w:t>
      </w:r>
      <w:r w:rsidR="00516E42" w:rsidRPr="00735B24">
        <w:t>Enter</w:t>
      </w:r>
      <w:r w:rsidRPr="00735B24">
        <w:t xml:space="preserve"> </w:t>
      </w:r>
      <w:r w:rsidRPr="00735B24">
        <w:rPr>
          <w:highlight w:val="lightGray"/>
        </w:rPr>
        <w:t>this</w:t>
      </w:r>
      <w:r w:rsidRPr="00735B24">
        <w:t xml:space="preserve"> into the console:</w:t>
      </w:r>
    </w:p>
    <w:p w14:paraId="021F72C8" w14:textId="77777777" w:rsidR="00AD531C" w:rsidRPr="00735B24" w:rsidRDefault="00821ACD" w:rsidP="00AD531C">
      <w:pPr>
        <w:jc w:val="center"/>
        <w:divId w:val="860977169"/>
      </w:pPr>
      <w:r w:rsidRPr="00735B24">
        <w:rPr>
          <w:highlight w:val="lightGray"/>
        </w:rPr>
        <w:t>tinytex::install_tinytex()</w:t>
      </w:r>
    </w:p>
    <w:p w14:paraId="7ECC83CC" w14:textId="744DCA1A" w:rsidR="007C4772" w:rsidRPr="00735B24" w:rsidRDefault="007C4772" w:rsidP="0011298C">
      <w:pPr>
        <w:pStyle w:val="ListParagraph"/>
        <w:numPr>
          <w:ilvl w:val="0"/>
          <w:numId w:val="27"/>
        </w:numPr>
        <w:divId w:val="860977169"/>
      </w:pPr>
      <w:r w:rsidRPr="00735B24">
        <w:t>To generate the automated PDF report (Report_Creation.Rmd), the following packages are needed</w:t>
      </w:r>
      <w:r w:rsidR="009B06B3" w:rsidRPr="00735B24">
        <w:t>:</w:t>
      </w:r>
    </w:p>
    <w:p w14:paraId="06E93647" w14:textId="77777777" w:rsidR="007C4772" w:rsidRPr="00735B24" w:rsidRDefault="007C4772" w:rsidP="0011298C">
      <w:pPr>
        <w:ind w:left="1080" w:firstLine="360"/>
        <w:divId w:val="860977169"/>
      </w:pPr>
      <w:r w:rsidRPr="00735B24">
        <w:rPr>
          <w:highlight w:val="lightGray"/>
        </w:rPr>
        <w:t>install.packages(c("rmarkdown", "knitr", "kableExtra", "tinytex"))</w:t>
      </w:r>
    </w:p>
    <w:p w14:paraId="30A962B6" w14:textId="3C87A44F" w:rsidR="007C4772" w:rsidRPr="00735B24" w:rsidRDefault="007C4772" w:rsidP="00E653ED">
      <w:pPr>
        <w:pStyle w:val="IntenseQuote"/>
        <w:pBdr>
          <w:top w:val="none" w:sz="0" w:space="0" w:color="auto"/>
          <w:bottom w:val="none" w:sz="0" w:space="0" w:color="auto"/>
        </w:pBdr>
        <w:spacing w:after="0"/>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You only need to do </w:t>
      </w:r>
      <w:r w:rsidR="009B06B3" w:rsidRPr="00735B24">
        <w:rPr>
          <w:rFonts w:eastAsia="Times New Roman" w:cs="Segoe UI"/>
          <w:i w:val="0"/>
          <w:iCs w:val="0"/>
          <w:color w:val="000000"/>
          <w:szCs w:val="32"/>
        </w:rPr>
        <w:t xml:space="preserve">the package installing </w:t>
      </w:r>
      <w:r w:rsidR="00B16BCA" w:rsidRPr="00735B24">
        <w:rPr>
          <w:rFonts w:eastAsia="Times New Roman" w:cs="Segoe UI"/>
          <w:i w:val="0"/>
          <w:iCs w:val="0"/>
          <w:color w:val="000000"/>
          <w:szCs w:val="32"/>
        </w:rPr>
        <w:t xml:space="preserve">(I. &amp; II.) </w:t>
      </w:r>
      <w:r w:rsidRPr="00735B24">
        <w:rPr>
          <w:rFonts w:eastAsia="Times New Roman" w:cs="Segoe UI"/>
          <w:i w:val="0"/>
          <w:iCs w:val="0"/>
          <w:color w:val="000000"/>
          <w:szCs w:val="32"/>
        </w:rPr>
        <w:t>once</w:t>
      </w:r>
      <w:r w:rsidR="009B06B3" w:rsidRPr="00735B24">
        <w:rPr>
          <w:rFonts w:eastAsia="Times New Roman" w:cs="Segoe UI"/>
          <w:i w:val="0"/>
          <w:iCs w:val="0"/>
          <w:color w:val="000000"/>
          <w:szCs w:val="32"/>
        </w:rPr>
        <w:t xml:space="preserve"> on your computer</w:t>
      </w:r>
      <w:r w:rsidRPr="00735B24">
        <w:rPr>
          <w:rFonts w:eastAsia="Times New Roman" w:cs="Segoe UI"/>
          <w:i w:val="0"/>
          <w:iCs w:val="0"/>
          <w:color w:val="000000"/>
          <w:szCs w:val="32"/>
        </w:rPr>
        <w:t>.</w:t>
      </w:r>
    </w:p>
    <w:p w14:paraId="73582DFB" w14:textId="617AE22F" w:rsidR="00E653ED" w:rsidRPr="00735B24" w:rsidRDefault="00E653ED"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i w:val="0"/>
          <w:iCs w:val="0"/>
          <w:color w:val="000000"/>
          <w:szCs w:val="32"/>
        </w:rPr>
        <w:t>If LaTeX errors appear when running the below, ensure a working TeX distribution (e.g., tinytex).</w:t>
      </w:r>
    </w:p>
    <w:p w14:paraId="6DC28999" w14:textId="376BEAE6" w:rsidR="00AD37A2" w:rsidRPr="00735B24" w:rsidRDefault="00B56652" w:rsidP="00B56652">
      <w:pPr>
        <w:pStyle w:val="Heading4"/>
        <w:divId w:val="860977169"/>
        <w:rPr>
          <w:rFonts w:eastAsia="Times New Roman"/>
        </w:rPr>
      </w:pPr>
      <w:r w:rsidRPr="00735B24">
        <w:rPr>
          <w:rFonts w:eastAsia="Times New Roman"/>
        </w:rPr>
        <w:t>b</w:t>
      </w:r>
      <w:r w:rsidR="00AD37A2" w:rsidRPr="00735B24">
        <w:rPr>
          <w:rFonts w:eastAsia="Times New Roman"/>
        </w:rPr>
        <w:t>) Render from RStudio (interactive)</w:t>
      </w:r>
    </w:p>
    <w:p w14:paraId="5B25B0AF" w14:textId="4035054E"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Open the R</w:t>
      </w:r>
      <w:r w:rsidR="00465985" w:rsidRPr="00735B24">
        <w:rPr>
          <w:rFonts w:eastAsia="Times New Roman" w:cs="Segoe UI"/>
          <w:i w:val="0"/>
          <w:iCs w:val="0"/>
          <w:color w:val="000000"/>
          <w:szCs w:val="32"/>
        </w:rPr>
        <w:t>eport_DynamicChoices.Rmd</w:t>
      </w:r>
    </w:p>
    <w:p w14:paraId="4FF81E63" w14:textId="77777777" w:rsidR="00AD37A2" w:rsidRPr="00735B24" w:rsidRDefault="00AD37A2"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Aptos"/>
          <w:b/>
          <w:bCs/>
          <w:i w:val="0"/>
          <w:iCs w:val="0"/>
          <w:color w:val="000000"/>
          <w:szCs w:val="32"/>
        </w:rPr>
      </w:pPr>
      <w:r w:rsidRPr="00735B24">
        <w:rPr>
          <w:rFonts w:eastAsia="Times New Roman" w:cs="Segoe UI"/>
          <w:i w:val="0"/>
          <w:iCs w:val="0"/>
          <w:color w:val="000000"/>
          <w:szCs w:val="32"/>
        </w:rPr>
        <w:t xml:space="preserve">Click </w:t>
      </w:r>
      <w:r w:rsidRPr="00735B24">
        <w:rPr>
          <w:rFonts w:eastAsia="Times New Roman" w:cs="Segoe UI"/>
          <w:b/>
          <w:bCs/>
          <w:i w:val="0"/>
          <w:iCs w:val="0"/>
          <w:color w:val="000000"/>
          <w:szCs w:val="32"/>
        </w:rPr>
        <w:t xml:space="preserve">Knit </w:t>
      </w:r>
      <w:r w:rsidRPr="00735B24">
        <w:rPr>
          <w:rFonts w:ascii="Arial" w:eastAsia="Times New Roman" w:hAnsi="Arial" w:cs="Arial"/>
          <w:b/>
          <w:bCs/>
          <w:i w:val="0"/>
          <w:iCs w:val="0"/>
          <w:color w:val="000000"/>
          <w:szCs w:val="32"/>
        </w:rPr>
        <w:t>▼</w:t>
      </w:r>
      <w:r w:rsidRPr="00735B24">
        <w:rPr>
          <w:rFonts w:eastAsia="Times New Roman" w:cs="Segoe UI"/>
          <w:b/>
          <w:bCs/>
          <w:i w:val="0"/>
          <w:iCs w:val="0"/>
          <w:color w:val="000000"/>
          <w:szCs w:val="32"/>
        </w:rPr>
        <w:t xml:space="preserve"> </w:t>
      </w:r>
      <w:r w:rsidRPr="00735B24">
        <w:rPr>
          <w:rFonts w:eastAsia="Times New Roman" w:cs="Aptos"/>
          <w:b/>
          <w:bCs/>
          <w:i w:val="0"/>
          <w:iCs w:val="0"/>
          <w:color w:val="000000"/>
          <w:szCs w:val="32"/>
        </w:rPr>
        <w:t>→</w:t>
      </w:r>
      <w:r w:rsidRPr="00735B24">
        <w:rPr>
          <w:rFonts w:eastAsia="Times New Roman" w:cs="Segoe UI"/>
          <w:b/>
          <w:bCs/>
          <w:i w:val="0"/>
          <w:iCs w:val="0"/>
          <w:color w:val="000000"/>
          <w:szCs w:val="32"/>
        </w:rPr>
        <w:t xml:space="preserve"> Knit with Parameters</w:t>
      </w:r>
      <w:r w:rsidRPr="00735B24">
        <w:rPr>
          <w:rFonts w:eastAsia="Times New Roman" w:cs="Aptos"/>
          <w:b/>
          <w:bCs/>
          <w:i w:val="0"/>
          <w:iCs w:val="0"/>
          <w:color w:val="000000"/>
          <w:szCs w:val="32"/>
        </w:rPr>
        <w:t>…</w:t>
      </w:r>
    </w:p>
    <w:p w14:paraId="06526E90" w14:textId="0595F471" w:rsidR="00465985" w:rsidRPr="00735B24" w:rsidRDefault="00465985" w:rsidP="00465985">
      <w:pPr>
        <w:divId w:val="860977169"/>
      </w:pPr>
      <w:r w:rsidRPr="00735B24">
        <w:rPr>
          <w:noProof/>
        </w:rPr>
        <w:drawing>
          <wp:inline distT="0" distB="0" distL="0" distR="0" wp14:anchorId="39C20DAE" wp14:editId="553C4E55">
            <wp:extent cx="3474720" cy="1569720"/>
            <wp:effectExtent l="0" t="0" r="0" b="0"/>
            <wp:docPr id="124065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1569720"/>
                    </a:xfrm>
                    <a:prstGeom prst="rect">
                      <a:avLst/>
                    </a:prstGeom>
                    <a:noFill/>
                    <a:ln>
                      <a:noFill/>
                    </a:ln>
                  </pic:spPr>
                </pic:pic>
              </a:graphicData>
            </a:graphic>
          </wp:inline>
        </w:drawing>
      </w:r>
    </w:p>
    <w:p w14:paraId="7CB29C9E" w14:textId="513CDF02" w:rsidR="00AD37A2" w:rsidRPr="00735B24" w:rsidRDefault="00465985" w:rsidP="00B16BCA">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A pop-up box should be created. </w:t>
      </w:r>
      <w:r w:rsidR="00AD37A2" w:rsidRPr="00735B24">
        <w:rPr>
          <w:rFonts w:eastAsia="Times New Roman" w:cs="Segoe UI"/>
          <w:i w:val="0"/>
          <w:iCs w:val="0"/>
          <w:color w:val="000000"/>
          <w:szCs w:val="32"/>
        </w:rPr>
        <w:t>Choose:</w:t>
      </w:r>
    </w:p>
    <w:p w14:paraId="6B2F65BD" w14:textId="77777777"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Level:</w:t>
      </w:r>
      <w:r w:rsidRPr="00735B24">
        <w:rPr>
          <w:rFonts w:eastAsia="Times New Roman" w:cs="Segoe UI"/>
          <w:i w:val="0"/>
          <w:iCs w:val="0"/>
          <w:color w:val="000000"/>
          <w:szCs w:val="32"/>
        </w:rPr>
        <w:t xml:space="preserve"> National, ISDN, or Hospital</w:t>
      </w:r>
    </w:p>
    <w:p w14:paraId="63389878" w14:textId="3DDD8B82" w:rsidR="00455BC3" w:rsidRPr="00735B24" w:rsidRDefault="00455BC3" w:rsidP="00455BC3">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t xml:space="preserve">If </w:t>
      </w:r>
      <w:r w:rsidRPr="00735B24">
        <w:rPr>
          <w:rFonts w:eastAsia="Times New Roman" w:cs="Segoe UI"/>
          <w:b/>
          <w:bCs/>
          <w:i w:val="0"/>
          <w:iCs w:val="0"/>
          <w:color w:val="000000"/>
          <w:szCs w:val="32"/>
        </w:rPr>
        <w:t>Hospital</w:t>
      </w:r>
      <w:r w:rsidRPr="00735B24">
        <w:rPr>
          <w:rFonts w:eastAsia="Times New Roman" w:cs="Segoe UI"/>
          <w:i w:val="0"/>
          <w:iCs w:val="0"/>
          <w:color w:val="000000"/>
          <w:szCs w:val="32"/>
        </w:rPr>
        <w:t xml:space="preserve">, pick one from the dropdown (if this is </w:t>
      </w:r>
      <w:r w:rsidR="00E712B6" w:rsidRPr="00735B24">
        <w:rPr>
          <w:rFonts w:eastAsia="Times New Roman" w:cs="Segoe UI"/>
          <w:i w:val="0"/>
          <w:iCs w:val="0"/>
          <w:color w:val="000000"/>
          <w:szCs w:val="32"/>
        </w:rPr>
        <w:t>not picked</w:t>
      </w:r>
      <w:r w:rsidRPr="00735B24">
        <w:rPr>
          <w:rFonts w:eastAsia="Times New Roman" w:cs="Segoe UI"/>
          <w:i w:val="0"/>
          <w:iCs w:val="0"/>
          <w:color w:val="000000"/>
          <w:szCs w:val="32"/>
        </w:rPr>
        <w:t xml:space="preserve"> an error will occur and the pdf report will not update).</w:t>
      </w:r>
    </w:p>
    <w:p w14:paraId="145EE5BF" w14:textId="53052362" w:rsidR="00AD37A2" w:rsidRPr="00735B24" w:rsidRDefault="00AD37A2" w:rsidP="00B16BCA">
      <w:pPr>
        <w:pStyle w:val="IntenseQuote"/>
        <w:numPr>
          <w:ilvl w:val="1"/>
          <w:numId w:val="18"/>
        </w:numPr>
        <w:pBdr>
          <w:top w:val="none" w:sz="0" w:space="0" w:color="auto"/>
          <w:bottom w:val="none" w:sz="0" w:space="0" w:color="auto"/>
        </w:pBdr>
        <w:spacing w:before="0" w:after="0" w:line="240" w:lineRule="auto"/>
        <w:jc w:val="left"/>
        <w:divId w:val="860977169"/>
        <w:rPr>
          <w:rFonts w:eastAsia="Times New Roman" w:cs="Segoe UI"/>
          <w:i w:val="0"/>
          <w:iCs w:val="0"/>
          <w:color w:val="000000"/>
          <w:szCs w:val="32"/>
        </w:rPr>
      </w:pPr>
      <w:r w:rsidRPr="00735B24">
        <w:rPr>
          <w:rFonts w:eastAsia="Times New Roman" w:cs="Segoe UI"/>
          <w:i w:val="0"/>
          <w:iCs w:val="0"/>
          <w:color w:val="000000"/>
          <w:szCs w:val="32"/>
        </w:rPr>
        <w:lastRenderedPageBreak/>
        <w:t xml:space="preserve">If </w:t>
      </w:r>
      <w:r w:rsidRPr="00735B24">
        <w:rPr>
          <w:rFonts w:eastAsia="Times New Roman" w:cs="Segoe UI"/>
          <w:b/>
          <w:bCs/>
          <w:i w:val="0"/>
          <w:iCs w:val="0"/>
          <w:color w:val="000000"/>
          <w:szCs w:val="32"/>
        </w:rPr>
        <w:t>ISDN</w:t>
      </w:r>
      <w:r w:rsidRPr="00735B24">
        <w:rPr>
          <w:rFonts w:eastAsia="Times New Roman" w:cs="Segoe UI"/>
          <w:i w:val="0"/>
          <w:iCs w:val="0"/>
          <w:color w:val="000000"/>
          <w:szCs w:val="32"/>
        </w:rPr>
        <w:t>, pick one from the dropdown</w:t>
      </w:r>
      <w:r w:rsidR="00455BC3" w:rsidRPr="00735B24">
        <w:rPr>
          <w:rFonts w:eastAsia="Times New Roman" w:cs="Segoe UI"/>
          <w:i w:val="0"/>
          <w:iCs w:val="0"/>
          <w:color w:val="000000"/>
          <w:szCs w:val="32"/>
        </w:rPr>
        <w:t xml:space="preserve"> (if this is </w:t>
      </w:r>
      <w:r w:rsidR="00E712B6" w:rsidRPr="00735B24">
        <w:rPr>
          <w:rFonts w:eastAsia="Times New Roman" w:cs="Segoe UI"/>
          <w:i w:val="0"/>
          <w:iCs w:val="0"/>
          <w:color w:val="000000"/>
          <w:szCs w:val="32"/>
        </w:rPr>
        <w:t xml:space="preserve">not picked </w:t>
      </w:r>
      <w:r w:rsidR="00455BC3" w:rsidRPr="00735B24">
        <w:rPr>
          <w:rFonts w:eastAsia="Times New Roman" w:cs="Segoe UI"/>
          <w:i w:val="0"/>
          <w:iCs w:val="0"/>
          <w:color w:val="000000"/>
          <w:szCs w:val="32"/>
        </w:rPr>
        <w:t>an error will occur and the pdf report will not update).</w:t>
      </w:r>
    </w:p>
    <w:p w14:paraId="71745EAA" w14:textId="34298295" w:rsidR="004C6307" w:rsidRPr="00735B24" w:rsidRDefault="004C6307" w:rsidP="004C6307">
      <w:pPr>
        <w:pStyle w:val="IntenseQuote"/>
        <w:numPr>
          <w:ilvl w:val="0"/>
          <w:numId w:val="18"/>
        </w:numPr>
        <w:pBdr>
          <w:top w:val="none" w:sz="0" w:space="0" w:color="auto"/>
          <w:bottom w:val="none" w:sz="0" w:space="0" w:color="auto"/>
        </w:pBdr>
        <w:spacing w:before="0" w:after="0" w:line="240" w:lineRule="auto"/>
        <w:jc w:val="left"/>
        <w:divId w:val="860977169"/>
        <w:rPr>
          <w:rFonts w:eastAsia="Times New Roman" w:cs="Segoe UI"/>
          <w:b/>
          <w:bCs/>
          <w:i w:val="0"/>
          <w:iCs w:val="0"/>
          <w:color w:val="000000"/>
          <w:szCs w:val="32"/>
        </w:rPr>
      </w:pPr>
      <w:r w:rsidRPr="00735B24">
        <w:rPr>
          <w:rFonts w:eastAsia="Times New Roman" w:cs="Segoe UI"/>
          <w:i w:val="0"/>
          <w:iCs w:val="0"/>
          <w:color w:val="000000"/>
          <w:szCs w:val="32"/>
        </w:rPr>
        <w:t>If you just select “</w:t>
      </w:r>
      <w:r w:rsidR="00AD37A2" w:rsidRPr="00735B24">
        <w:rPr>
          <w:rFonts w:eastAsia="Times New Roman" w:cs="Segoe UI"/>
          <w:i w:val="0"/>
          <w:iCs w:val="0"/>
          <w:color w:val="000000"/>
          <w:szCs w:val="32"/>
        </w:rPr>
        <w:t>Knit</w:t>
      </w:r>
      <w:r w:rsidRPr="00735B24">
        <w:rPr>
          <w:rFonts w:eastAsia="Times New Roman" w:cs="Segoe UI"/>
          <w:i w:val="0"/>
          <w:iCs w:val="0"/>
          <w:color w:val="000000"/>
          <w:szCs w:val="32"/>
        </w:rPr>
        <w:t>” (not “Knit with Parameters</w:t>
      </w:r>
      <w:r w:rsidR="00DA21A5" w:rsidRPr="00735B24">
        <w:rPr>
          <w:rFonts w:eastAsia="Times New Roman" w:cs="Segoe UI"/>
          <w:i w:val="0"/>
          <w:iCs w:val="0"/>
          <w:color w:val="000000"/>
          <w:szCs w:val="32"/>
        </w:rPr>
        <w:t>”</w:t>
      </w:r>
      <w:r w:rsidRPr="00735B24">
        <w:rPr>
          <w:rFonts w:eastAsia="Times New Roman" w:cs="Segoe UI"/>
          <w:i w:val="0"/>
          <w:iCs w:val="0"/>
          <w:color w:val="000000"/>
          <w:szCs w:val="32"/>
        </w:rPr>
        <w:t>)</w:t>
      </w:r>
      <w:r w:rsidR="00AD37A2" w:rsidRPr="00735B24">
        <w:rPr>
          <w:rFonts w:eastAsia="Times New Roman" w:cs="Segoe UI"/>
          <w:i w:val="0"/>
          <w:iCs w:val="0"/>
          <w:color w:val="000000"/>
          <w:szCs w:val="32"/>
        </w:rPr>
        <w:t xml:space="preserve">. The PDF will be created in the project directory (default </w:t>
      </w:r>
      <w:r w:rsidR="00DA21A5" w:rsidRPr="00735B24">
        <w:rPr>
          <w:rFonts w:eastAsia="Times New Roman" w:cs="Segoe UI"/>
          <w:i w:val="0"/>
          <w:iCs w:val="0"/>
          <w:color w:val="000000"/>
          <w:szCs w:val="32"/>
        </w:rPr>
        <w:t>based on “National” as the selection</w:t>
      </w:r>
      <w:r w:rsidR="00AD37A2" w:rsidRPr="00735B24">
        <w:rPr>
          <w:rFonts w:eastAsia="Times New Roman" w:cs="Segoe UI"/>
          <w:i w:val="0"/>
          <w:iCs w:val="0"/>
          <w:color w:val="000000"/>
          <w:szCs w:val="32"/>
        </w:rPr>
        <w:t>)</w:t>
      </w:r>
      <w:r w:rsidR="00DA21A5" w:rsidRPr="00735B24">
        <w:rPr>
          <w:rFonts w:eastAsia="Times New Roman" w:cs="Segoe UI"/>
          <w:i w:val="0"/>
          <w:iCs w:val="0"/>
          <w:color w:val="000000"/>
          <w:szCs w:val="32"/>
        </w:rPr>
        <w:t xml:space="preserve"> &amp; the selections will not be available</w:t>
      </w:r>
      <w:r w:rsidR="00AD37A2" w:rsidRPr="00735B24">
        <w:rPr>
          <w:rFonts w:eastAsia="Times New Roman" w:cs="Segoe UI"/>
          <w:i w:val="0"/>
          <w:iCs w:val="0"/>
          <w:color w:val="000000"/>
          <w:szCs w:val="32"/>
        </w:rPr>
        <w:t>.</w:t>
      </w:r>
    </w:p>
    <w:p w14:paraId="2522A9BD" w14:textId="5D38CAFD" w:rsidR="00AD37A2" w:rsidRPr="00735B24" w:rsidRDefault="006E5F96" w:rsidP="006E5F96">
      <w:pPr>
        <w:pStyle w:val="Heading3"/>
        <w:divId w:val="860977169"/>
        <w:rPr>
          <w:rFonts w:eastAsia="Times New Roman"/>
        </w:rPr>
      </w:pPr>
      <w:bookmarkStart w:id="5" w:name="_Toc211466338"/>
      <w:r w:rsidRPr="00735B24">
        <w:rPr>
          <w:rFonts w:eastAsia="Times New Roman"/>
        </w:rPr>
        <w:t>2.2</w:t>
      </w:r>
      <w:r w:rsidR="00D31181" w:rsidRPr="00735B24">
        <w:rPr>
          <w:rFonts w:eastAsia="Times New Roman"/>
        </w:rPr>
        <w:t>.</w:t>
      </w:r>
      <w:r w:rsidR="00AD37A2" w:rsidRPr="00735B24">
        <w:rPr>
          <w:rFonts w:eastAsia="Times New Roman"/>
        </w:rPr>
        <w:t xml:space="preserve"> Run the </w:t>
      </w:r>
      <w:r w:rsidRPr="00735B24">
        <w:rPr>
          <w:rFonts w:eastAsia="Times New Roman"/>
        </w:rPr>
        <w:t xml:space="preserve">core </w:t>
      </w:r>
      <w:r w:rsidR="00AD37A2" w:rsidRPr="00735B24">
        <w:rPr>
          <w:rFonts w:eastAsia="Times New Roman"/>
        </w:rPr>
        <w:t>model code</w:t>
      </w:r>
      <w:bookmarkEnd w:id="5"/>
      <w:r w:rsidR="00AD37A2" w:rsidRPr="00735B24">
        <w:rPr>
          <w:rFonts w:eastAsia="Times New Roman"/>
        </w:rPr>
        <w:t xml:space="preserve"> </w:t>
      </w:r>
    </w:p>
    <w:p w14:paraId="3DD66D89" w14:textId="1EA901F6" w:rsidR="00AD37A2" w:rsidRPr="00735B24" w:rsidRDefault="00AD37A2" w:rsidP="00E653ED">
      <w:pPr>
        <w:pStyle w:val="IntenseQuote"/>
        <w:pBdr>
          <w:top w:val="none" w:sz="0" w:space="0" w:color="auto"/>
          <w:bottom w:val="none" w:sz="0" w:space="0" w:color="auto"/>
        </w:pBdr>
        <w:ind w:left="0"/>
        <w:jc w:val="left"/>
        <w:divId w:val="860977169"/>
        <w:rPr>
          <w:rFonts w:eastAsia="Times New Roman" w:cs="Segoe UI"/>
          <w:i w:val="0"/>
          <w:iCs w:val="0"/>
          <w:color w:val="000000"/>
          <w:szCs w:val="32"/>
        </w:rPr>
      </w:pPr>
      <w:r w:rsidRPr="00735B24">
        <w:rPr>
          <w:rFonts w:eastAsia="Times New Roman" w:cs="Segoe UI"/>
          <w:b/>
          <w:bCs/>
          <w:i w:val="0"/>
          <w:iCs w:val="0"/>
          <w:color w:val="000000"/>
          <w:szCs w:val="32"/>
        </w:rPr>
        <w:t>What this does:</w:t>
      </w:r>
      <w:r w:rsidRPr="00735B24">
        <w:rPr>
          <w:rFonts w:eastAsia="Times New Roman" w:cs="Segoe UI"/>
          <w:i w:val="0"/>
          <w:iCs w:val="0"/>
          <w:color w:val="000000"/>
          <w:szCs w:val="32"/>
        </w:rPr>
        <w:t xml:space="preserve"> Runs the acute decision tree </w:t>
      </w:r>
      <w:r w:rsidR="006E5F96" w:rsidRPr="00735B24">
        <w:rPr>
          <w:rFonts w:eastAsia="Times New Roman" w:cs="Segoe UI"/>
          <w:i w:val="0"/>
          <w:iCs w:val="0"/>
          <w:color w:val="000000"/>
          <w:szCs w:val="32"/>
        </w:rPr>
        <w:t>and</w:t>
      </w:r>
      <w:r w:rsidRPr="00735B24">
        <w:rPr>
          <w:rFonts w:eastAsia="Times New Roman" w:cs="Segoe UI"/>
          <w:i w:val="0"/>
          <w:iCs w:val="0"/>
          <w:color w:val="000000"/>
          <w:szCs w:val="32"/>
        </w:rPr>
        <w:t xml:space="preserve"> long-term mRS Markov, plus (optionally) network/hospital aggregations. Saves the objects the report reads.</w:t>
      </w:r>
      <w:r w:rsidR="00E653ED" w:rsidRPr="00735B24">
        <w:rPr>
          <w:rFonts w:eastAsia="Times New Roman" w:cs="Segoe UI"/>
          <w:i w:val="0"/>
          <w:iCs w:val="0"/>
          <w:color w:val="000000"/>
          <w:szCs w:val="32"/>
        </w:rPr>
        <w:t xml:space="preserve"> You might want to do this if you update the values in the  input files, such as the “inputs/parameters.csv” file. </w:t>
      </w:r>
    </w:p>
    <w:p w14:paraId="082FE769" w14:textId="540F6C70" w:rsidR="00C85F57" w:rsidRPr="00735B24" w:rsidRDefault="00D31181" w:rsidP="00D31181">
      <w:pPr>
        <w:pStyle w:val="Heading4"/>
        <w:divId w:val="860977169"/>
        <w:rPr>
          <w:rFonts w:eastAsia="Times New Roman"/>
        </w:rPr>
      </w:pPr>
      <w:r w:rsidRPr="00735B24">
        <w:rPr>
          <w:rFonts w:eastAsia="Times New Roman"/>
        </w:rPr>
        <w:t>a</w:t>
      </w:r>
      <w:r w:rsidR="00C85F57" w:rsidRPr="00735B24">
        <w:rPr>
          <w:rFonts w:eastAsia="Times New Roman"/>
        </w:rPr>
        <w:t>) Prerequisites</w:t>
      </w:r>
    </w:p>
    <w:p w14:paraId="0410200E" w14:textId="77777777" w:rsidR="00532685" w:rsidRPr="00735B24" w:rsidRDefault="00C85F57" w:rsidP="00532685">
      <w:pPr>
        <w:divId w:val="860977169"/>
      </w:pPr>
      <w:r w:rsidRPr="00735B24">
        <w:t xml:space="preserve">The following packages need to be installed, </w:t>
      </w:r>
      <w:r w:rsidR="00516E42" w:rsidRPr="00735B24">
        <w:t>enter this into the console:</w:t>
      </w:r>
    </w:p>
    <w:p w14:paraId="1F82221C" w14:textId="1539F3A9" w:rsidR="00516E42" w:rsidRPr="00735B24" w:rsidRDefault="00532685" w:rsidP="00532685">
      <w:pPr>
        <w:jc w:val="center"/>
        <w:divId w:val="860977169"/>
      </w:pPr>
      <w:r w:rsidRPr="00735B24">
        <w:rPr>
          <w:highlight w:val="lightGray"/>
        </w:rPr>
        <w:t>install.packages(c(  "data.table", "tidyverse", "assertthat", "truncnorm", "conflicted", "scales", "reshape2",  "networkD3", "htmlwidgets"))</w:t>
      </w:r>
    </w:p>
    <w:p w14:paraId="56BC4420" w14:textId="1D87A2FC" w:rsidR="00AD37A2" w:rsidRPr="00735B24" w:rsidRDefault="00D31181" w:rsidP="00D31181">
      <w:pPr>
        <w:pStyle w:val="Heading4"/>
        <w:divId w:val="860977169"/>
        <w:rPr>
          <w:rFonts w:eastAsia="Times New Roman"/>
        </w:rPr>
      </w:pPr>
      <w:r w:rsidRPr="00735B24">
        <w:rPr>
          <w:rFonts w:eastAsia="Times New Roman"/>
        </w:rPr>
        <w:t>b</w:t>
      </w:r>
      <w:r w:rsidR="00AD37A2" w:rsidRPr="00735B24">
        <w:rPr>
          <w:rFonts w:eastAsia="Times New Roman"/>
        </w:rPr>
        <w:t>) Inputs expected</w:t>
      </w:r>
    </w:p>
    <w:p w14:paraId="66CC8A14" w14:textId="3EBF81E1" w:rsidR="0012012A" w:rsidRPr="00735B24" w:rsidRDefault="0012012A" w:rsidP="0012012A">
      <w:pPr>
        <w:divId w:val="860977169"/>
      </w:pPr>
      <w:r w:rsidRPr="00735B24">
        <w:t>Table 2 below gives an overview of the files necessary to run the model code.</w:t>
      </w:r>
    </w:p>
    <w:p w14:paraId="67AEE661" w14:textId="310F9C64" w:rsidR="00907A48" w:rsidRPr="00735B24" w:rsidRDefault="0012012A" w:rsidP="005B2314">
      <w:pPr>
        <w:pStyle w:val="Heading4"/>
        <w:divId w:val="860977169"/>
        <w:rPr>
          <w:rFonts w:eastAsia="Times New Roman"/>
        </w:rPr>
      </w:pPr>
      <w:r w:rsidRPr="00735B24">
        <w:rPr>
          <w:rFonts w:eastAsia="Times New Roman"/>
        </w:rPr>
        <w:t>Table 2. Data Inputs Required</w:t>
      </w:r>
    </w:p>
    <w:tbl>
      <w:tblPr>
        <w:tblStyle w:val="PlainTable1"/>
        <w:tblW w:w="0" w:type="auto"/>
        <w:tblLook w:val="0420" w:firstRow="1" w:lastRow="0" w:firstColumn="0" w:lastColumn="0" w:noHBand="0" w:noVBand="1"/>
      </w:tblPr>
      <w:tblGrid>
        <w:gridCol w:w="2859"/>
        <w:gridCol w:w="1327"/>
        <w:gridCol w:w="2217"/>
        <w:gridCol w:w="2613"/>
      </w:tblGrid>
      <w:tr w:rsidR="00F31425" w:rsidRPr="00735B24" w14:paraId="3CFB244E" w14:textId="77777777" w:rsidTr="001350D0">
        <w:trPr>
          <w:cnfStyle w:val="100000000000" w:firstRow="1" w:lastRow="0" w:firstColumn="0" w:lastColumn="0" w:oddVBand="0" w:evenVBand="0" w:oddHBand="0" w:evenHBand="0" w:firstRowFirstColumn="0" w:firstRowLastColumn="0" w:lastRowFirstColumn="0" w:lastRowLastColumn="0"/>
        </w:trPr>
        <w:tc>
          <w:tcPr>
            <w:tcW w:w="2859" w:type="dxa"/>
          </w:tcPr>
          <w:p w14:paraId="6196655F" w14:textId="09AC9736" w:rsidR="00E64534" w:rsidRPr="00735B24" w:rsidRDefault="00E64534" w:rsidP="00E64534">
            <w:r w:rsidRPr="00735B24">
              <w:t>File Name</w:t>
            </w:r>
          </w:p>
        </w:tc>
        <w:tc>
          <w:tcPr>
            <w:tcW w:w="1327" w:type="dxa"/>
          </w:tcPr>
          <w:p w14:paraId="61BBCEB1" w14:textId="3D31A20C" w:rsidR="00E64534" w:rsidRPr="00735B24" w:rsidRDefault="00E64534" w:rsidP="00E64534">
            <w:r w:rsidRPr="00735B24">
              <w:t>Description</w:t>
            </w:r>
          </w:p>
        </w:tc>
        <w:tc>
          <w:tcPr>
            <w:tcW w:w="2217" w:type="dxa"/>
          </w:tcPr>
          <w:p w14:paraId="7CF54CB1" w14:textId="34227F60" w:rsidR="00E64534" w:rsidRPr="00735B24" w:rsidRDefault="00E64534" w:rsidP="00E64534">
            <w:r w:rsidRPr="00735B24">
              <w:t>Variables</w:t>
            </w:r>
          </w:p>
        </w:tc>
        <w:tc>
          <w:tcPr>
            <w:tcW w:w="2613" w:type="dxa"/>
          </w:tcPr>
          <w:p w14:paraId="698C0DD2" w14:textId="2A7D57A0" w:rsidR="00E64534" w:rsidRPr="00735B24" w:rsidRDefault="00E64534" w:rsidP="00E64534">
            <w:r w:rsidRPr="00735B24">
              <w:t>Current Reference Material</w:t>
            </w:r>
          </w:p>
        </w:tc>
      </w:tr>
      <w:tr w:rsidR="00F31425" w:rsidRPr="00735B24" w14:paraId="5DE18C36"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6E856B78" w14:textId="30CCD852" w:rsidR="00E64534" w:rsidRPr="00735B24" w:rsidRDefault="00E64534" w:rsidP="00E64534">
            <w:bookmarkStart w:id="6" w:name="_Hlk211464206"/>
            <w:r w:rsidRPr="00735B24">
              <w:t>inputs/parameters.csv</w:t>
            </w:r>
            <w:bookmarkEnd w:id="6"/>
          </w:p>
        </w:tc>
        <w:tc>
          <w:tcPr>
            <w:tcW w:w="1327" w:type="dxa"/>
          </w:tcPr>
          <w:p w14:paraId="0F78C36C" w14:textId="3D93A06D" w:rsidR="00E64534" w:rsidRPr="00735B24" w:rsidRDefault="00E64534" w:rsidP="00E64534">
            <w:r w:rsidRPr="00735B24">
              <w:t>A CSV file containing the parameter inputs for the model, including costs, probabilities, and other relevant data</w:t>
            </w:r>
          </w:p>
        </w:tc>
        <w:tc>
          <w:tcPr>
            <w:tcW w:w="2217" w:type="dxa"/>
          </w:tcPr>
          <w:p w14:paraId="26EDBE35" w14:textId="20E9EAB3" w:rsidR="00E64534" w:rsidRPr="00735B24" w:rsidRDefault="001C3AE6" w:rsidP="001C3AE6">
            <w:r w:rsidRPr="00735B24">
              <w:t>Presentation/Setting;</w:t>
            </w:r>
            <w:r w:rsidR="00F31425" w:rsidRPr="00735B24">
              <w:t xml:space="preserve"> </w:t>
            </w:r>
            <w:r w:rsidRPr="00735B24">
              <w:t>Intervention;</w:t>
            </w:r>
            <w:r w:rsidR="00F31425" w:rsidRPr="00735B24">
              <w:t xml:space="preserve">  </w:t>
            </w:r>
            <w:r w:rsidRPr="00735B24">
              <w:t>Description;</w:t>
            </w:r>
            <w:r w:rsidR="00F31425" w:rsidRPr="00735B24">
              <w:t xml:space="preserve"> </w:t>
            </w:r>
            <w:r w:rsidRPr="00735B24">
              <w:t>Reference(s);</w:t>
            </w:r>
            <w:r w:rsidR="00F31425" w:rsidRPr="00735B24">
              <w:t xml:space="preserve"> </w:t>
            </w:r>
            <w:r w:rsidRPr="00735B24">
              <w:t>Calculations;</w:t>
            </w:r>
            <w:r w:rsidR="00F31425" w:rsidRPr="00735B24">
              <w:t xml:space="preserve"> </w:t>
            </w:r>
            <w:r w:rsidRPr="00735B24">
              <w:t>model_param;</w:t>
            </w:r>
            <w:r w:rsidR="00F31425" w:rsidRPr="00735B24">
              <w:t xml:space="preserve"> </w:t>
            </w:r>
            <w:r w:rsidRPr="00735B24">
              <w:t>base_case;</w:t>
            </w:r>
            <w:r w:rsidR="00F31425" w:rsidRPr="00735B24">
              <w:t xml:space="preserve"> </w:t>
            </w:r>
            <w:r w:rsidRPr="00735B24">
              <w:t>PSA_distribution;</w:t>
            </w:r>
            <w:r w:rsidR="00F31425" w:rsidRPr="00735B24">
              <w:t xml:space="preserve"> </w:t>
            </w:r>
            <w:r w:rsidRPr="00735B24">
              <w:t>PSA_low;</w:t>
            </w:r>
            <w:r w:rsidR="00F31425" w:rsidRPr="00735B24">
              <w:t xml:space="preserve"> </w:t>
            </w:r>
            <w:r w:rsidRPr="00735B24">
              <w:t>PSA_high;</w:t>
            </w:r>
            <w:r w:rsidR="00F31425" w:rsidRPr="00735B24">
              <w:t xml:space="preserve"> </w:t>
            </w:r>
            <w:r w:rsidRPr="00735B24">
              <w:t>references/calculations for distributional information;</w:t>
            </w:r>
            <w:r w:rsidR="00F31425" w:rsidRPr="00735B24">
              <w:t xml:space="preserve"> </w:t>
            </w:r>
            <w:r w:rsidRPr="00735B24">
              <w:t>DSA_flag;</w:t>
            </w:r>
            <w:r w:rsidR="00F31425" w:rsidRPr="00735B24">
              <w:t xml:space="preserve"> </w:t>
            </w:r>
            <w:r w:rsidRPr="00735B24">
              <w:t>DSA_low;</w:t>
            </w:r>
            <w:r w:rsidR="00F31425" w:rsidRPr="00735B24">
              <w:t xml:space="preserve"> </w:t>
            </w:r>
            <w:r w:rsidRPr="00735B24">
              <w:t>DSA_high;</w:t>
            </w:r>
            <w:r w:rsidR="00F31425" w:rsidRPr="00735B24">
              <w:t xml:space="preserve"> </w:t>
            </w:r>
            <w:r w:rsidRPr="00735B24">
              <w:t>mrs;</w:t>
            </w:r>
            <w:r w:rsidR="00F31425" w:rsidRPr="00735B24">
              <w:t xml:space="preserve"> </w:t>
            </w:r>
            <w:r w:rsidRPr="00735B24">
              <w:t>age</w:t>
            </w:r>
            <w:r w:rsidR="002773A2" w:rsidRPr="00735B24">
              <w:t xml:space="preserve"> *see below for details on each</w:t>
            </w:r>
          </w:p>
        </w:tc>
        <w:tc>
          <w:tcPr>
            <w:tcW w:w="2613" w:type="dxa"/>
          </w:tcPr>
          <w:p w14:paraId="09A6C508" w14:textId="5658A879" w:rsidR="00E64534" w:rsidRPr="00735B24" w:rsidRDefault="00B857FB" w:rsidP="00E64534">
            <w:r w:rsidRPr="00735B24">
              <w:t>Multiple data and literature sources (see file for individual references).</w:t>
            </w:r>
          </w:p>
        </w:tc>
      </w:tr>
      <w:tr w:rsidR="00355044" w:rsidRPr="00735B24" w14:paraId="477EA49F" w14:textId="77777777" w:rsidTr="001350D0">
        <w:tc>
          <w:tcPr>
            <w:tcW w:w="2859" w:type="dxa"/>
          </w:tcPr>
          <w:p w14:paraId="6146A6A7" w14:textId="607E311D" w:rsidR="00E64534" w:rsidRPr="00735B24" w:rsidRDefault="00E64534" w:rsidP="00E64534">
            <w:r w:rsidRPr="00735B24">
              <w:t>inputs/csc_key.csv</w:t>
            </w:r>
          </w:p>
        </w:tc>
        <w:tc>
          <w:tcPr>
            <w:tcW w:w="1327" w:type="dxa"/>
          </w:tcPr>
          <w:p w14:paraId="6E74407D" w14:textId="642F1F11" w:rsidR="00E64534" w:rsidRPr="00735B24" w:rsidRDefault="00E64534" w:rsidP="00E64534">
            <w:r w:rsidRPr="00735B24">
              <w:t>A CSV file listing the names of CSCs, used to match to hospitals</w:t>
            </w:r>
          </w:p>
        </w:tc>
        <w:tc>
          <w:tcPr>
            <w:tcW w:w="2217" w:type="dxa"/>
          </w:tcPr>
          <w:p w14:paraId="7CDAE3DB" w14:textId="77FBD997" w:rsidR="00E64534" w:rsidRPr="00735B24" w:rsidRDefault="00B53BCA" w:rsidP="00E64534">
            <w:pPr>
              <w:rPr>
                <w:color w:val="000000"/>
              </w:rPr>
            </w:pPr>
            <w:r w:rsidRPr="00735B24">
              <w:rPr>
                <w:color w:val="000000"/>
              </w:rPr>
              <w:t xml:space="preserve">Hospital </w:t>
            </w:r>
            <w:r w:rsidR="00536D06" w:rsidRPr="00735B24">
              <w:rPr>
                <w:color w:val="000000"/>
              </w:rPr>
              <w:t>(</w:t>
            </w:r>
            <w:r w:rsidRPr="00735B24">
              <w:rPr>
                <w:color w:val="000000"/>
              </w:rPr>
              <w:t>a list of the hospitals deemed CSCs</w:t>
            </w:r>
            <w:r w:rsidR="00536D06" w:rsidRPr="00735B24">
              <w:rPr>
                <w:color w:val="000000"/>
              </w:rPr>
              <w:t>)</w:t>
            </w:r>
          </w:p>
        </w:tc>
        <w:tc>
          <w:tcPr>
            <w:tcW w:w="2613" w:type="dxa"/>
          </w:tcPr>
          <w:p w14:paraId="746450DA" w14:textId="47E99CD8" w:rsidR="00E64534" w:rsidRPr="00735B24" w:rsidRDefault="00B53BCA" w:rsidP="00E64534">
            <w:r w:rsidRPr="00735B24">
              <w:t>Internal document</w:t>
            </w:r>
          </w:p>
        </w:tc>
      </w:tr>
      <w:tr w:rsidR="00355044" w:rsidRPr="00735B24" w14:paraId="4C9FA199"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136D8101" w14:textId="23073596" w:rsidR="00E64534" w:rsidRPr="00735B24" w:rsidRDefault="00E64534" w:rsidP="00E64534">
            <w:r w:rsidRPr="00735B24">
              <w:t>inputs/hospital_names_old.csv</w:t>
            </w:r>
          </w:p>
        </w:tc>
        <w:tc>
          <w:tcPr>
            <w:tcW w:w="1327" w:type="dxa"/>
          </w:tcPr>
          <w:p w14:paraId="6AFAAF6B" w14:textId="669F8E83" w:rsidR="00E64534" w:rsidRPr="00735B24" w:rsidRDefault="00E64534" w:rsidP="00E64534">
            <w:r w:rsidRPr="00735B24">
              <w:t xml:space="preserve">A CSV file with the names of the </w:t>
            </w:r>
            <w:r w:rsidRPr="00735B24">
              <w:lastRenderedPageBreak/>
              <w:t>hospitals used in the regional data</w:t>
            </w:r>
          </w:p>
        </w:tc>
        <w:tc>
          <w:tcPr>
            <w:tcW w:w="2217" w:type="dxa"/>
          </w:tcPr>
          <w:p w14:paraId="2E289495" w14:textId="0C511050" w:rsidR="00E64534" w:rsidRPr="00735B24" w:rsidRDefault="00536D06" w:rsidP="00E64534">
            <w:r w:rsidRPr="00735B24">
              <w:lastRenderedPageBreak/>
              <w:t>Hospital (hospital name)</w:t>
            </w:r>
          </w:p>
        </w:tc>
        <w:tc>
          <w:tcPr>
            <w:tcW w:w="2613" w:type="dxa"/>
          </w:tcPr>
          <w:p w14:paraId="65D8E394" w14:textId="2653A72C" w:rsidR="00E64534" w:rsidRPr="00735B24" w:rsidRDefault="003728A5" w:rsidP="00E64534">
            <w:r w:rsidRPr="00735B24">
              <w:t>Internal document</w:t>
            </w:r>
          </w:p>
        </w:tc>
      </w:tr>
      <w:tr w:rsidR="001350D0" w:rsidRPr="00735B24" w14:paraId="6F7CF3E2" w14:textId="77777777" w:rsidTr="001350D0">
        <w:tc>
          <w:tcPr>
            <w:tcW w:w="2859" w:type="dxa"/>
          </w:tcPr>
          <w:p w14:paraId="360BE202" w14:textId="27A52950" w:rsidR="001350D0" w:rsidRPr="00735B24" w:rsidRDefault="001350D0" w:rsidP="001350D0">
            <w:r w:rsidRPr="00735B24">
              <w:t>inputs/isdn_key.csv</w:t>
            </w:r>
          </w:p>
        </w:tc>
        <w:tc>
          <w:tcPr>
            <w:tcW w:w="1327" w:type="dxa"/>
          </w:tcPr>
          <w:p w14:paraId="00EA29A4" w14:textId="062EBC35" w:rsidR="001350D0" w:rsidRPr="00735B24" w:rsidRDefault="001350D0" w:rsidP="001350D0">
            <w:r w:rsidRPr="00735B24">
              <w:t>A CSV file containing the names of the ISDNs and the hospitals within them</w:t>
            </w:r>
          </w:p>
        </w:tc>
        <w:tc>
          <w:tcPr>
            <w:tcW w:w="2217" w:type="dxa"/>
          </w:tcPr>
          <w:p w14:paraId="324C33EC" w14:textId="282315FC" w:rsidR="001350D0" w:rsidRPr="00735B24" w:rsidRDefault="001350D0" w:rsidP="001350D0">
            <w:r w:rsidRPr="00735B24">
              <w:t>ISDN (integrated stroke network name, e.g. London), site.name (hospital site name, e.g. Barking, Havering and Redbridge University Hospitals NHS Trust), Hospital (e.g. Queens Hospital Romford HASU), date (date range for stroke recordings), n.stroke (number of strokes recorded at that hospital for the stated time frame)</w:t>
            </w:r>
          </w:p>
        </w:tc>
        <w:tc>
          <w:tcPr>
            <w:tcW w:w="2613" w:type="dxa"/>
          </w:tcPr>
          <w:p w14:paraId="3070B92E" w14:textId="62379B1C" w:rsidR="001350D0" w:rsidRPr="00735B24" w:rsidRDefault="001350D0" w:rsidP="001350D0">
            <w:r w:rsidRPr="00735B24">
              <w:t>SSNAP “Apr2023Mar2024 AnnualResultsPortfolio.xlsx”</w:t>
            </w:r>
          </w:p>
        </w:tc>
      </w:tr>
      <w:tr w:rsidR="00687D5A" w:rsidRPr="00735B24" w14:paraId="786ACF7E" w14:textId="77777777" w:rsidTr="001350D0">
        <w:trPr>
          <w:cnfStyle w:val="000000100000" w:firstRow="0" w:lastRow="0" w:firstColumn="0" w:lastColumn="0" w:oddVBand="0" w:evenVBand="0" w:oddHBand="1" w:evenHBand="0" w:firstRowFirstColumn="0" w:firstRowLastColumn="0" w:lastRowFirstColumn="0" w:lastRowLastColumn="0"/>
        </w:trPr>
        <w:tc>
          <w:tcPr>
            <w:tcW w:w="2859" w:type="dxa"/>
          </w:tcPr>
          <w:p w14:paraId="46EC9D7C" w14:textId="071D777C" w:rsidR="001350D0" w:rsidRPr="00735B24" w:rsidRDefault="001350D0" w:rsidP="001350D0">
            <w:r w:rsidRPr="00735B24">
              <w:t>inputs/regional/isdn_</w:t>
            </w:r>
            <w:r w:rsidR="00FA385B" w:rsidRPr="00735B24">
              <w:t>ivt</w:t>
            </w:r>
            <w:r w:rsidRPr="00735B24">
              <w:t>.csv</w:t>
            </w:r>
          </w:p>
        </w:tc>
        <w:tc>
          <w:tcPr>
            <w:tcW w:w="1327" w:type="dxa"/>
          </w:tcPr>
          <w:p w14:paraId="7E627988" w14:textId="06A3662D" w:rsidR="001350D0" w:rsidRPr="00735B24" w:rsidRDefault="001350D0" w:rsidP="001350D0">
            <w:r w:rsidRPr="00735B24">
              <w:t>A CSV file with the number of IVT patients from eligible IVT patients in each ISDN, used to calculate the number of patients per hospital at the national level</w:t>
            </w:r>
          </w:p>
        </w:tc>
        <w:tc>
          <w:tcPr>
            <w:tcW w:w="2217" w:type="dxa"/>
          </w:tcPr>
          <w:p w14:paraId="22DD4E4B" w14:textId="7230E8B0" w:rsidR="001350D0" w:rsidRPr="00735B24" w:rsidRDefault="00687D5A" w:rsidP="001350D0">
            <w:r w:rsidRPr="00735B24">
              <w:t xml:space="preserve">ISDN (integrated stroke network name, e.g. London), site.name (hospital site name, e.g. Barking, Havering and Redbridge University Hospitals NHS Trust), Hospital (e.g. Queens Hospital Romford HASU), date (date range for stroke recordings), p_eivt2ivt( represents the percentage of eligible </w:t>
            </w:r>
            <w:r w:rsidR="002306CC" w:rsidRPr="00735B24">
              <w:t>IVT</w:t>
            </w:r>
            <w:r w:rsidRPr="00735B24">
              <w:t xml:space="preserve"> patients that received </w:t>
            </w:r>
            <w:r w:rsidR="002306CC" w:rsidRPr="00735B24">
              <w:t>IVT</w:t>
            </w:r>
            <w:r w:rsidRPr="00735B24">
              <w:t>)</w:t>
            </w:r>
          </w:p>
        </w:tc>
        <w:tc>
          <w:tcPr>
            <w:tcW w:w="2613" w:type="dxa"/>
          </w:tcPr>
          <w:p w14:paraId="1F115EB4" w14:textId="52E8414F" w:rsidR="001350D0" w:rsidRPr="00735B24" w:rsidRDefault="001350D0" w:rsidP="001350D0">
            <w:r w:rsidRPr="00735B24">
              <w:t>SSNAP “Apr2023Mar2024 AnnualResultsPortfolio.xlsx”</w:t>
            </w:r>
          </w:p>
        </w:tc>
      </w:tr>
    </w:tbl>
    <w:p w14:paraId="64759ACB" w14:textId="77777777" w:rsidR="00B857FB" w:rsidRPr="00735B24" w:rsidRDefault="00B857FB" w:rsidP="00B857FB">
      <w:pPr>
        <w:divId w:val="860977169"/>
      </w:pPr>
    </w:p>
    <w:p w14:paraId="6768266E" w14:textId="7443B4A2" w:rsidR="00C30CAA" w:rsidRPr="00735B24" w:rsidRDefault="00C30CAA" w:rsidP="00C30CAA">
      <w:pPr>
        <w:divId w:val="860977169"/>
      </w:pPr>
      <w:r w:rsidRPr="00735B24">
        <w:t>These are the input csv files needed to run the model. These are used, by the model code, to create inputs which feed into the "created_inputs" subfolder.</w:t>
      </w:r>
    </w:p>
    <w:p w14:paraId="18DA248A" w14:textId="62412030" w:rsidR="000668F1" w:rsidRPr="00735B24" w:rsidRDefault="000668F1" w:rsidP="00C30CAA">
      <w:pPr>
        <w:divId w:val="860977169"/>
      </w:pPr>
      <w:r w:rsidRPr="00735B24">
        <w:t>Note all data</w:t>
      </w:r>
      <w:r w:rsidR="003C5BD9" w:rsidRPr="00735B24">
        <w:t xml:space="preserve"> included and</w:t>
      </w:r>
      <w:r w:rsidRPr="00735B24">
        <w:t xml:space="preserve"> used </w:t>
      </w:r>
      <w:r w:rsidR="003C5BD9" w:rsidRPr="00735B24">
        <w:t xml:space="preserve">in this repository </w:t>
      </w:r>
      <w:r w:rsidRPr="00735B24">
        <w:t>are data that are publicly available</w:t>
      </w:r>
      <w:r w:rsidR="003C5BD9" w:rsidRPr="00735B24">
        <w:t xml:space="preserve"> or published data.</w:t>
      </w:r>
    </w:p>
    <w:p w14:paraId="708E817E" w14:textId="45677FA2" w:rsidR="0079790C" w:rsidRPr="00735B24" w:rsidRDefault="00B56652" w:rsidP="00D31181">
      <w:pPr>
        <w:pStyle w:val="Heading4"/>
        <w:divId w:val="860977169"/>
        <w:rPr>
          <w:rFonts w:eastAsia="Times New Roman"/>
        </w:rPr>
      </w:pPr>
      <w:r w:rsidRPr="00735B24">
        <w:rPr>
          <w:rFonts w:eastAsia="Times New Roman"/>
        </w:rPr>
        <w:t>c)</w:t>
      </w:r>
      <w:r w:rsidR="0079790C" w:rsidRPr="00735B24">
        <w:rPr>
          <w:rFonts w:eastAsia="Times New Roman"/>
        </w:rPr>
        <w:t xml:space="preserve"> </w:t>
      </w:r>
      <w:r w:rsidRPr="00735B24">
        <w:rPr>
          <w:rFonts w:eastAsia="Times New Roman"/>
        </w:rPr>
        <w:t>How to run the code</w:t>
      </w:r>
    </w:p>
    <w:p w14:paraId="525643E3" w14:textId="01A50026" w:rsidR="00730BAD" w:rsidRPr="00735B24" w:rsidRDefault="00730BAD" w:rsidP="00E97AA1">
      <w:pPr>
        <w:pStyle w:val="ListParagraph"/>
        <w:numPr>
          <w:ilvl w:val="0"/>
          <w:numId w:val="31"/>
        </w:numPr>
        <w:divId w:val="860977169"/>
      </w:pPr>
      <w:r w:rsidRPr="00735B24">
        <w:t xml:space="preserve">Users can either open each file and run, or use “source(&lt;insert name of file&gt;)”. </w:t>
      </w:r>
    </w:p>
    <w:p w14:paraId="43709D7B" w14:textId="76292EB2" w:rsidR="00730BAD" w:rsidRPr="00735B24" w:rsidRDefault="00E97AA1" w:rsidP="007600DE">
      <w:pPr>
        <w:pStyle w:val="ListParagraph"/>
        <w:numPr>
          <w:ilvl w:val="0"/>
          <w:numId w:val="31"/>
        </w:numPr>
        <w:divId w:val="860977169"/>
      </w:pPr>
      <w:r w:rsidRPr="00735B24">
        <w:t xml:space="preserve">Files should be run in the order as listed in the </w:t>
      </w:r>
      <w:r w:rsidR="0003738E" w:rsidRPr="00735B24">
        <w:t>hierarchy</w:t>
      </w:r>
      <w:r w:rsidRPr="00735B24">
        <w:t xml:space="preserve"> below. </w:t>
      </w:r>
    </w:p>
    <w:p w14:paraId="7F488390" w14:textId="5F8D1BCE" w:rsidR="007600DE" w:rsidRPr="00735B24" w:rsidRDefault="007600DE" w:rsidP="007600DE">
      <w:pPr>
        <w:divId w:val="860977169"/>
      </w:pPr>
      <w:r w:rsidRPr="00735B24">
        <w:lastRenderedPageBreak/>
        <w:t>The folder hierarchy is:</w:t>
      </w:r>
    </w:p>
    <w:p w14:paraId="1BEC3717" w14:textId="759ED358" w:rsidR="007600DE" w:rsidRPr="00735B24" w:rsidRDefault="00E97AA1" w:rsidP="007600DE">
      <w:pPr>
        <w:divId w:val="860977169"/>
      </w:pPr>
      <w:r w:rsidRPr="00735B24">
        <w:t>Brainomix_360_Stroke_CEA</w:t>
      </w:r>
      <w:r w:rsidR="007600DE" w:rsidRPr="00735B24">
        <w:t>/</w:t>
      </w:r>
    </w:p>
    <w:p w14:paraId="500A26AD" w14:textId="77777777"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Rscripts/</w:t>
      </w:r>
    </w:p>
    <w:p w14:paraId="307A92F7"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model_functions.R                 # core acute-tree + long-term Markov model</w:t>
      </w:r>
    </w:p>
    <w:p w14:paraId="6964D895"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model_functions_mortality_sc.R    # scenario variant (mortality RR year 1)</w:t>
      </w:r>
    </w:p>
    <w:p w14:paraId="5CD5B793"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model_functions_MTTPA_sc.R        # scenario variant (additive LT effects)</w:t>
      </w:r>
    </w:p>
    <w:p w14:paraId="0DF06E6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1_hospital_data_processing.R      # prepares ISDN hospital input</w:t>
      </w:r>
    </w:p>
    <w:p w14:paraId="5BC728E6"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2_probablistic_sampling.R         # parameter sampling for PSA</w:t>
      </w:r>
    </w:p>
    <w:p w14:paraId="0278D919"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3a_deterministic_model.R          # base case + DSA</w:t>
      </w:r>
    </w:p>
    <w:p w14:paraId="712D49E1" w14:textId="77777777"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3b_probablistic_model.R           # PSA driver</w:t>
      </w:r>
    </w:p>
    <w:p w14:paraId="296E38C4" w14:textId="0094CDCB" w:rsidR="007600DE"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4_scenario_analysis.R             # scenario analyses</w:t>
      </w:r>
    </w:p>
    <w:p w14:paraId="2A955979" w14:textId="4F781BDA" w:rsidR="00B906B9" w:rsidRPr="00735B24" w:rsidRDefault="007600DE"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regional_level.R</w:t>
      </w:r>
      <w:r w:rsidR="001072F9" w:rsidRPr="00735B24">
        <w:t xml:space="preserve">            # ISDN-level analysis</w:t>
      </w:r>
    </w:p>
    <w:p w14:paraId="0484880E" w14:textId="7C075961" w:rsidR="007600DE" w:rsidRPr="00735B24" w:rsidRDefault="00B906B9" w:rsidP="007600DE">
      <w:pPr>
        <w:divId w:val="860977169"/>
      </w:pPr>
      <w:r w:rsidRPr="00735B24">
        <w:t xml:space="preserve">│  </w:t>
      </w:r>
      <w:r w:rsidRPr="00735B24">
        <w:rPr>
          <w:rFonts w:ascii="MS Gothic" w:eastAsia="MS Gothic" w:hAnsi="MS Gothic" w:cs="MS Gothic" w:hint="eastAsia"/>
        </w:rPr>
        <w:t>├</w:t>
      </w:r>
      <w:r w:rsidRPr="00735B24">
        <w:rPr>
          <w:rFonts w:cs="Aptos"/>
        </w:rPr>
        <w:t>─</w:t>
      </w:r>
      <w:r w:rsidRPr="00735B24">
        <w:t xml:space="preserve"> </w:t>
      </w:r>
      <w:r w:rsidR="007600DE" w:rsidRPr="00735B24">
        <w:t>local_level.R</w:t>
      </w:r>
      <w:r w:rsidR="001072F9" w:rsidRPr="00735B24">
        <w:t xml:space="preserve">            # hospital-level analysis</w:t>
      </w:r>
    </w:p>
    <w:p w14:paraId="1174F420" w14:textId="10CAD9EA" w:rsidR="00B906B9" w:rsidRPr="00735B24" w:rsidRDefault="00B906B9" w:rsidP="007600DE">
      <w:pPr>
        <w:divId w:val="860977169"/>
        <w:rPr>
          <w:rFonts w:cs="Aptos"/>
        </w:rPr>
      </w:pPr>
      <w:r w:rsidRPr="00735B24">
        <w:t xml:space="preserve">│  </w:t>
      </w:r>
      <w:r w:rsidRPr="00735B24">
        <w:rPr>
          <w:rFonts w:ascii="MS Gothic" w:eastAsia="MS Gothic" w:hAnsi="MS Gothic" w:cs="MS Gothic" w:hint="eastAsia"/>
        </w:rPr>
        <w:t>├</w:t>
      </w:r>
      <w:r w:rsidRPr="00735B24">
        <w:rPr>
          <w:rFonts w:cs="Aptos"/>
        </w:rPr>
        <w:t>─figure</w:t>
      </w:r>
      <w:r w:rsidR="00143E77" w:rsidRPr="00735B24">
        <w:rPr>
          <w:rFonts w:cs="Aptos"/>
        </w:rPr>
        <w:t>_creation/ [contains R scripts creating figures, no order/hierarchy to run these]</w:t>
      </w:r>
    </w:p>
    <w:p w14:paraId="6B64342F" w14:textId="0320BB0F" w:rsidR="007600DE" w:rsidRPr="00735B24" w:rsidRDefault="007600DE" w:rsidP="007600DE">
      <w:pPr>
        <w:divId w:val="860977169"/>
      </w:pPr>
      <w:r w:rsidRPr="00735B24">
        <w:rPr>
          <w:rFonts w:ascii="MS Gothic" w:eastAsia="MS Gothic" w:hAnsi="MS Gothic" w:cs="MS Gothic" w:hint="eastAsia"/>
        </w:rPr>
        <w:t>├</w:t>
      </w:r>
      <w:r w:rsidRPr="00735B24">
        <w:rPr>
          <w:rFonts w:cs="Aptos"/>
        </w:rPr>
        <w:t>─</w:t>
      </w:r>
      <w:r w:rsidRPr="00735B24">
        <w:t xml:space="preserve"> inputs/</w:t>
      </w:r>
      <w:r w:rsidR="00B906B9" w:rsidRPr="00735B24">
        <w:t xml:space="preserve"> [see relevant section for more information]</w:t>
      </w:r>
    </w:p>
    <w:p w14:paraId="456E3D2E" w14:textId="0AC656B1" w:rsidR="007600DE" w:rsidRPr="00735B24" w:rsidRDefault="007600DE" w:rsidP="007600DE">
      <w:pPr>
        <w:divId w:val="860977169"/>
      </w:pPr>
      <w:r w:rsidRPr="00735B24">
        <w:t>└─ outputs/</w:t>
      </w:r>
      <w:r w:rsidR="00B906B9" w:rsidRPr="00735B24">
        <w:t xml:space="preserve"> [see relevant section for more information]</w:t>
      </w:r>
    </w:p>
    <w:p w14:paraId="182F7B01" w14:textId="77777777" w:rsidR="0079790C" w:rsidRPr="00735B24" w:rsidRDefault="0079790C" w:rsidP="00C30CAA">
      <w:pPr>
        <w:divId w:val="860977169"/>
      </w:pPr>
    </w:p>
    <w:p w14:paraId="27E0B1E9" w14:textId="65505BFF" w:rsidR="00907A48" w:rsidRPr="00735B24" w:rsidRDefault="00B56652" w:rsidP="00D31181">
      <w:pPr>
        <w:pStyle w:val="Heading4"/>
        <w:divId w:val="860977169"/>
        <w:rPr>
          <w:rFonts w:eastAsia="Times New Roman"/>
        </w:rPr>
      </w:pPr>
      <w:r w:rsidRPr="00735B24">
        <w:rPr>
          <w:rFonts w:eastAsia="Times New Roman"/>
        </w:rPr>
        <w:t>d)</w:t>
      </w:r>
      <w:r w:rsidR="00907A48" w:rsidRPr="00735B24">
        <w:rPr>
          <w:rFonts w:eastAsia="Times New Roman"/>
        </w:rPr>
        <w:t xml:space="preserve"> </w:t>
      </w:r>
      <w:r w:rsidR="00D31181" w:rsidRPr="00735B24">
        <w:rPr>
          <w:rFonts w:eastAsia="Times New Roman"/>
        </w:rPr>
        <w:t>Other notes on data and</w:t>
      </w:r>
      <w:r w:rsidR="00A92AE4" w:rsidRPr="00735B24">
        <w:rPr>
          <w:rFonts w:eastAsia="Times New Roman"/>
        </w:rPr>
        <w:t xml:space="preserve"> </w:t>
      </w:r>
      <w:r w:rsidR="00D31181" w:rsidRPr="00735B24">
        <w:rPr>
          <w:rFonts w:eastAsia="Times New Roman"/>
        </w:rPr>
        <w:t>u</w:t>
      </w:r>
      <w:r w:rsidR="00A92AE4" w:rsidRPr="00735B24">
        <w:rPr>
          <w:rFonts w:eastAsia="Times New Roman"/>
        </w:rPr>
        <w:t xml:space="preserve">se </w:t>
      </w:r>
      <w:r w:rsidR="00D31181" w:rsidRPr="00735B24">
        <w:rPr>
          <w:rFonts w:eastAsia="Times New Roman"/>
        </w:rPr>
        <w:t>regarding</w:t>
      </w:r>
      <w:r w:rsidR="00A92AE4" w:rsidRPr="00735B24">
        <w:rPr>
          <w:rFonts w:eastAsia="Times New Roman"/>
        </w:rPr>
        <w:t xml:space="preserve"> the </w:t>
      </w:r>
      <w:r w:rsidR="00D31181" w:rsidRPr="00735B24">
        <w:rPr>
          <w:rFonts w:eastAsia="Times New Roman"/>
        </w:rPr>
        <w:t>m</w:t>
      </w:r>
      <w:r w:rsidR="00A92AE4" w:rsidRPr="00735B24">
        <w:rPr>
          <w:rFonts w:eastAsia="Times New Roman"/>
        </w:rPr>
        <w:t>odel:</w:t>
      </w:r>
    </w:p>
    <w:p w14:paraId="72161168" w14:textId="77777777" w:rsidR="00907A48" w:rsidRPr="00735B24" w:rsidRDefault="00907A48">
      <w:pPr>
        <w:pStyle w:val="NormalWeb"/>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Provide guidelines on how to prepare and preprocess the data before feeding it into the model.</w:t>
      </w:r>
    </w:p>
    <w:p w14:paraId="1FD4B83E" w14:textId="355A2ADF" w:rsidR="00CB4BB7" w:rsidRPr="00735B24" w:rsidRDefault="00CB4BB7" w:rsidP="00CB4BB7">
      <w:pPr>
        <w:pStyle w:val="ListParagraph"/>
        <w:numPr>
          <w:ilvl w:val="0"/>
          <w:numId w:val="4"/>
        </w:numPr>
        <w:divId w:val="860977169"/>
      </w:pPr>
      <w:r w:rsidRPr="00735B24">
        <w:t xml:space="preserve">In “1_hospital_data_processing.R” </w:t>
      </w:r>
      <w:r w:rsidR="00A92AE4" w:rsidRPr="00735B24">
        <w:t>:</w:t>
      </w:r>
    </w:p>
    <w:p w14:paraId="4D473608" w14:textId="77777777" w:rsidR="00A92AE4" w:rsidRPr="00735B24" w:rsidRDefault="00A92AE4" w:rsidP="00F1701F">
      <w:pPr>
        <w:pStyle w:val="ListParagraph"/>
        <w:numPr>
          <w:ilvl w:val="0"/>
          <w:numId w:val="11"/>
        </w:numPr>
        <w:divId w:val="860977169"/>
      </w:pPr>
      <w:r w:rsidRPr="00735B24">
        <w:t>Dates: The ISDN datasets include a date label such as "Apr 2022–Mar 2023". Retain this exact format (month name plus year range, using a consistent en-dash or hyphen). If you use a different period label, update the filter in the script accordingly.</w:t>
      </w:r>
    </w:p>
    <w:p w14:paraId="643A2FDB" w14:textId="77777777" w:rsidR="00A92AE4" w:rsidRPr="00735B24" w:rsidRDefault="00A92AE4" w:rsidP="00F1701F">
      <w:pPr>
        <w:pStyle w:val="ListParagraph"/>
        <w:numPr>
          <w:ilvl w:val="0"/>
          <w:numId w:val="11"/>
        </w:numPr>
        <w:divId w:val="860977169"/>
      </w:pPr>
      <w:r w:rsidRPr="00735B24">
        <w:t>Hospital naming: Hospital names in the input files must match exactly, including punctuation and apostrophes (e.g., Queen's Medical Centre - Nottingham). Avoid extra spaces and ensure files are encoded in UTF-8.</w:t>
      </w:r>
    </w:p>
    <w:p w14:paraId="7667003B" w14:textId="77777777" w:rsidR="00A92AE4" w:rsidRPr="00735B24" w:rsidRDefault="00A92AE4" w:rsidP="00F1701F">
      <w:pPr>
        <w:pStyle w:val="ListParagraph"/>
        <w:numPr>
          <w:ilvl w:val="0"/>
          <w:numId w:val="11"/>
        </w:numPr>
        <w:divId w:val="860977169"/>
      </w:pPr>
      <w:r w:rsidRPr="00735B24">
        <w:t>Rehab units: Any rows with hospital names containing "Rehabilitation" or "Rehab" are removed. If your site list uses different wording, update the pattern in the script or source file.</w:t>
      </w:r>
    </w:p>
    <w:p w14:paraId="190C3F91" w14:textId="77777777" w:rsidR="00A92AE4" w:rsidRPr="00735B24" w:rsidRDefault="00A92AE4" w:rsidP="00F1701F">
      <w:pPr>
        <w:pStyle w:val="ListParagraph"/>
        <w:numPr>
          <w:ilvl w:val="0"/>
          <w:numId w:val="11"/>
        </w:numPr>
        <w:divId w:val="860977169"/>
      </w:pPr>
      <w:r w:rsidRPr="00735B24">
        <w:t>Region filtering: ISDN values "Wales" and "Northern Ireland" are excluded. Use these exact strings if you intend to drop those records.</w:t>
      </w:r>
    </w:p>
    <w:p w14:paraId="70F0ECEC" w14:textId="77777777" w:rsidR="00A92AE4" w:rsidRPr="00735B24" w:rsidRDefault="00A92AE4" w:rsidP="00F1701F">
      <w:pPr>
        <w:pStyle w:val="ListParagraph"/>
        <w:numPr>
          <w:ilvl w:val="0"/>
          <w:numId w:val="11"/>
        </w:numPr>
        <w:divId w:val="860977169"/>
      </w:pPr>
      <w:r w:rsidRPr="00735B24">
        <w:t>CSC flags:</w:t>
      </w:r>
    </w:p>
    <w:p w14:paraId="10D3DAD8" w14:textId="77777777" w:rsidR="00A92AE4" w:rsidRPr="00735B24" w:rsidRDefault="00A92AE4" w:rsidP="00F1701F">
      <w:pPr>
        <w:pStyle w:val="ListParagraph"/>
        <w:numPr>
          <w:ilvl w:val="0"/>
          <w:numId w:val="11"/>
        </w:numPr>
        <w:divId w:val="860977169"/>
      </w:pPr>
      <w:r w:rsidRPr="00735B24">
        <w:t>csc_key.csv must include one row per hospital with a Hospital column.</w:t>
      </w:r>
    </w:p>
    <w:p w14:paraId="53D3193B" w14:textId="77777777" w:rsidR="00A92AE4" w:rsidRPr="00735B24" w:rsidRDefault="00A92AE4" w:rsidP="00F1701F">
      <w:pPr>
        <w:pStyle w:val="ListParagraph"/>
        <w:numPr>
          <w:ilvl w:val="0"/>
          <w:numId w:val="11"/>
        </w:numPr>
        <w:divId w:val="860977169"/>
      </w:pPr>
      <w:r w:rsidRPr="00735B24">
        <w:t>CSCs are flagged in the script, and any hospital whose name contains "HASU" is force-flagged as CSC.</w:t>
      </w:r>
    </w:p>
    <w:p w14:paraId="35237003" w14:textId="77777777" w:rsidR="00FA7839" w:rsidRPr="00735B24" w:rsidRDefault="00A92AE4" w:rsidP="00F1701F">
      <w:pPr>
        <w:pStyle w:val="ListParagraph"/>
        <w:numPr>
          <w:ilvl w:val="0"/>
          <w:numId w:val="11"/>
        </w:numPr>
        <w:divId w:val="860977169"/>
      </w:pPr>
      <w:r w:rsidRPr="00735B24">
        <w:t>If your HASU naming convention differs, adjust the "HASU" pattern in the script.</w:t>
      </w:r>
    </w:p>
    <w:p w14:paraId="290FCFA9" w14:textId="77777777" w:rsidR="00FA7839" w:rsidRPr="00735B24" w:rsidRDefault="00A92AE4" w:rsidP="00F1701F">
      <w:pPr>
        <w:pStyle w:val="ListParagraph"/>
        <w:numPr>
          <w:ilvl w:val="0"/>
          <w:numId w:val="11"/>
        </w:numPr>
        <w:divId w:val="860977169"/>
      </w:pPr>
      <w:r w:rsidRPr="00735B24">
        <w:lastRenderedPageBreak/>
        <w:t>Percent vs proportion: isdn_TPA_E.csv must contain percent values in p_etpa2tpa (e.g., 37.5, not 0.375). The script checks that the maximum value is greater than 1 as a sanity check and then divides by 100 when writing parameters.</w:t>
      </w:r>
    </w:p>
    <w:p w14:paraId="4FDF69A6" w14:textId="08726EC2" w:rsidR="000F10FE" w:rsidRPr="00735B24" w:rsidRDefault="00A92AE4" w:rsidP="00F1701F">
      <w:pPr>
        <w:pStyle w:val="ListParagraph"/>
        <w:numPr>
          <w:ilvl w:val="0"/>
          <w:numId w:val="11"/>
        </w:numPr>
        <w:divId w:val="860977169"/>
      </w:pPr>
      <w:r w:rsidRPr="00735B24">
        <w:t>Missing/suppressed values: The script drops "Too few to report" and "." in numeric fields. Use these exact tokens for suppressed data; otherwise, adjust the filters accordingly.</w:t>
      </w:r>
    </w:p>
    <w:p w14:paraId="2E11C4F9" w14:textId="2B525A8A" w:rsidR="005B5DDF" w:rsidRPr="00735B24" w:rsidRDefault="005B5DDF" w:rsidP="005B5DDF">
      <w:pPr>
        <w:pStyle w:val="ListParagraph"/>
        <w:numPr>
          <w:ilvl w:val="0"/>
          <w:numId w:val="4"/>
        </w:numPr>
        <w:divId w:val="860977169"/>
      </w:pPr>
      <w:r w:rsidRPr="00735B24">
        <w:t>In “</w:t>
      </w:r>
      <w:r w:rsidR="00543D6B" w:rsidRPr="00735B24">
        <w:t>2_probablistic_sampling.R”</w:t>
      </w:r>
    </w:p>
    <w:p w14:paraId="753C609D" w14:textId="139D9F3E" w:rsidR="00543D6B" w:rsidRPr="00735B24" w:rsidRDefault="00543D6B" w:rsidP="00F1701F">
      <w:pPr>
        <w:pStyle w:val="ListParagraph"/>
        <w:numPr>
          <w:ilvl w:val="1"/>
          <w:numId w:val="4"/>
        </w:numPr>
        <w:divId w:val="860977169"/>
      </w:pPr>
      <w:r w:rsidRPr="00735B24">
        <w:t>Distributions used are below, any other distributions would need additional flagging in the parameters file AND additional coding in the sampling files</w:t>
      </w:r>
    </w:p>
    <w:p w14:paraId="28536F68" w14:textId="066D93B0" w:rsidR="00543D6B" w:rsidRPr="00735B24" w:rsidRDefault="00543D6B" w:rsidP="00F1701F">
      <w:pPr>
        <w:pStyle w:val="ListParagraph"/>
        <w:numPr>
          <w:ilvl w:val="1"/>
          <w:numId w:val="4"/>
        </w:numPr>
        <w:divId w:val="860977169"/>
      </w:pPr>
      <w:r w:rsidRPr="00735B24">
        <w:t xml:space="preserve">Utilities (by mRS): truncated normal on [0,1] from mean </w:t>
      </w:r>
      <w:r w:rsidR="0000081A" w:rsidRPr="00735B24">
        <w:t xml:space="preserve">(base_case) </w:t>
      </w:r>
      <w:r w:rsidRPr="00735B24">
        <w:t>+ 95% CI</w:t>
      </w:r>
      <w:r w:rsidR="0000081A" w:rsidRPr="00735B24">
        <w:t xml:space="preserve"> (PSA_low and PSA_high)</w:t>
      </w:r>
    </w:p>
    <w:p w14:paraId="23E5B2BD" w14:textId="300F9602" w:rsidR="00543D6B" w:rsidRPr="00735B24" w:rsidRDefault="00543D6B" w:rsidP="00F1701F">
      <w:pPr>
        <w:pStyle w:val="ListParagraph"/>
        <w:numPr>
          <w:ilvl w:val="1"/>
          <w:numId w:val="4"/>
        </w:numPr>
        <w:divId w:val="860977169"/>
      </w:pPr>
      <w:r w:rsidRPr="00735B24">
        <w:t xml:space="preserve">Costs: gamma fit </w:t>
      </w:r>
      <w:r w:rsidR="0000081A" w:rsidRPr="00735B24">
        <w:t>from mean (base_case) + 95% CI (PSA_low and PSA_high)</w:t>
      </w:r>
    </w:p>
    <w:p w14:paraId="3E06BADA" w14:textId="6474A358" w:rsidR="00543D6B" w:rsidRPr="00735B24" w:rsidRDefault="00543D6B" w:rsidP="00F1701F">
      <w:pPr>
        <w:pStyle w:val="ListParagraph"/>
        <w:numPr>
          <w:ilvl w:val="1"/>
          <w:numId w:val="4"/>
        </w:numPr>
        <w:divId w:val="860977169"/>
      </w:pPr>
      <w:r w:rsidRPr="00735B24">
        <w:t xml:space="preserve">RR mortality (by mRS): lognormal </w:t>
      </w:r>
      <w:r w:rsidR="0000081A" w:rsidRPr="00735B24">
        <w:t>from mean (base_case) + 95% CI (PSA_low and PSA_high)</w:t>
      </w:r>
    </w:p>
    <w:p w14:paraId="233B0DE5" w14:textId="77777777" w:rsidR="00543D6B" w:rsidRPr="00735B24" w:rsidRDefault="00543D6B" w:rsidP="00F1701F">
      <w:pPr>
        <w:pStyle w:val="ListParagraph"/>
        <w:numPr>
          <w:ilvl w:val="1"/>
          <w:numId w:val="4"/>
        </w:numPr>
        <w:divId w:val="860977169"/>
      </w:pPr>
      <w:r w:rsidRPr="00735B24">
        <w:t>Control probabilities: Beta(mean, k) — here k is stored in the parameter file under PSA_low for Beta rows (not a CI bound).</w:t>
      </w:r>
    </w:p>
    <w:p w14:paraId="2B90D5B8" w14:textId="304D1B56" w:rsidR="00543D6B" w:rsidRPr="00735B24" w:rsidRDefault="00543D6B" w:rsidP="00F1701F">
      <w:pPr>
        <w:pStyle w:val="ListParagraph"/>
        <w:numPr>
          <w:ilvl w:val="1"/>
          <w:numId w:val="4"/>
        </w:numPr>
        <w:divId w:val="860977169"/>
      </w:pPr>
      <w:r w:rsidRPr="00735B24">
        <w:t>Treatment probabilities</w:t>
      </w:r>
      <w:r w:rsidR="00AF696E" w:rsidRPr="00735B24">
        <w:t xml:space="preserve">: </w:t>
      </w:r>
      <w:r w:rsidRPr="00735B24">
        <w:t xml:space="preserve">Intervention-arm probabilities are derived from control probabilities and sampled ORs using the standard odds transformation (p_treat = OR * odds_control / (1 + OR * odds_control)), with </w:t>
      </w:r>
      <w:r w:rsidR="0061691C" w:rsidRPr="00735B24">
        <w:t>bounds</w:t>
      </w:r>
      <w:r w:rsidRPr="00735B24">
        <w:t xml:space="preserve"> to keep probabilities strictly (0,1).</w:t>
      </w:r>
    </w:p>
    <w:p w14:paraId="6E63D147" w14:textId="0917233C" w:rsidR="00543D6B" w:rsidRPr="00735B24" w:rsidRDefault="00543D6B" w:rsidP="00F1701F">
      <w:pPr>
        <w:pStyle w:val="ListParagraph"/>
        <w:numPr>
          <w:ilvl w:val="1"/>
          <w:numId w:val="4"/>
        </w:numPr>
        <w:divId w:val="860977169"/>
      </w:pPr>
      <w:r w:rsidRPr="00735B24">
        <w:t>Deterministic vs PSA values</w:t>
      </w:r>
      <w:r w:rsidR="00AF696E" w:rsidRPr="00735B24">
        <w:t xml:space="preserve">: </w:t>
      </w:r>
      <w:r w:rsidRPr="00735B24">
        <w:t>The PSA creates full sample sets for utilities, costs, and mortality by mRS; deterministic values used by the base model come directly from the parameter file (base_case), not from PSA medians.</w:t>
      </w:r>
    </w:p>
    <w:p w14:paraId="3AAE02FA" w14:textId="1FA62CCC" w:rsidR="00D114C0" w:rsidRPr="00735B24" w:rsidRDefault="00543D6B" w:rsidP="00F1701F">
      <w:pPr>
        <w:pStyle w:val="ListParagraph"/>
        <w:numPr>
          <w:ilvl w:val="1"/>
          <w:numId w:val="4"/>
        </w:numPr>
        <w:divId w:val="860977169"/>
      </w:pPr>
      <w:r w:rsidRPr="00735B24">
        <w:t>mRS conventions</w:t>
      </w:r>
      <w:r w:rsidR="00AF696E" w:rsidRPr="00735B24">
        <w:t xml:space="preserve">: </w:t>
      </w:r>
      <w:r w:rsidR="00F1701F" w:rsidRPr="00735B24">
        <w:t>mRS is treated as an integer key (0–6) across parameter files and PSA outputs</w:t>
      </w:r>
      <w:r w:rsidRPr="00735B24">
        <w:t>Utilities and costs for mRS 6 are set to 0; RR for mRS 6 is NA (dead state, not used). Ensure your parameter file has mRS recorded as integers 0–6.</w:t>
      </w:r>
    </w:p>
    <w:p w14:paraId="43AB0F4B" w14:textId="043A4F18" w:rsidR="0028739C" w:rsidRPr="00735B24" w:rsidRDefault="0028739C" w:rsidP="00F1701F">
      <w:pPr>
        <w:pStyle w:val="ListParagraph"/>
        <w:numPr>
          <w:ilvl w:val="1"/>
          <w:numId w:val="4"/>
        </w:numPr>
        <w:divId w:val="860977169"/>
      </w:pPr>
      <w:r w:rsidRPr="00735B24">
        <w:t>Log-normal PSA (mortality RRs): We parameterize the log-normal to match the reported 95% interval exactly (2.5% and 97.5% quantiles). The implied mean may differ if the published mean and CI are not exactly log-normal–consistent; the script warns when the discrepancy exceeds 5%.</w:t>
      </w:r>
    </w:p>
    <w:p w14:paraId="53A6B3D9" w14:textId="26CD82A6" w:rsidR="00907A48" w:rsidRPr="00735B24" w:rsidRDefault="0003738E" w:rsidP="0003738E">
      <w:pPr>
        <w:pStyle w:val="Heading2"/>
        <w:divId w:val="860977169"/>
        <w:rPr>
          <w:rFonts w:asciiTheme="minorHAnsi" w:hAnsiTheme="minorHAnsi"/>
        </w:rPr>
      </w:pPr>
      <w:bookmarkStart w:id="7" w:name="_Toc211466339"/>
      <w:r w:rsidRPr="00735B24">
        <w:rPr>
          <w:rFonts w:asciiTheme="minorHAnsi" w:hAnsiTheme="minorHAnsi"/>
        </w:rPr>
        <w:t>3</w:t>
      </w:r>
      <w:r w:rsidR="00907A48" w:rsidRPr="00735B24">
        <w:rPr>
          <w:rFonts w:asciiTheme="minorHAnsi" w:hAnsiTheme="minorHAnsi"/>
        </w:rPr>
        <w:t>. Outputs</w:t>
      </w:r>
      <w:bookmarkEnd w:id="7"/>
    </w:p>
    <w:p w14:paraId="3D4E696B" w14:textId="401C20F4" w:rsidR="00907A48" w:rsidRPr="00735B24" w:rsidRDefault="0003738E" w:rsidP="0003738E">
      <w:pPr>
        <w:pStyle w:val="Heading3"/>
        <w:divId w:val="860977169"/>
      </w:pPr>
      <w:bookmarkStart w:id="8" w:name="_Toc211466340"/>
      <w:r w:rsidRPr="00735B24">
        <w:t>3</w:t>
      </w:r>
      <w:r w:rsidR="00907A48" w:rsidRPr="00735B24">
        <w:t>.1 Understanding the Results</w:t>
      </w:r>
      <w:bookmarkEnd w:id="8"/>
    </w:p>
    <w:p w14:paraId="1D30B906" w14:textId="5A775D9E" w:rsidR="00735B24" w:rsidRPr="00735B24" w:rsidRDefault="00735B24" w:rsidP="00735B24">
      <w:pPr>
        <w:divId w:val="860977169"/>
      </w:pPr>
      <w:bookmarkStart w:id="9" w:name="_Toc211466341"/>
      <w:r w:rsidRPr="00735B24">
        <w:t>After you run the model scripts, results are written to the /outputs folder. At a glance:</w:t>
      </w:r>
    </w:p>
    <w:p w14:paraId="7136E821" w14:textId="77777777" w:rsidR="00735B24" w:rsidRPr="00735B24" w:rsidRDefault="00735B24" w:rsidP="00735B24">
      <w:pPr>
        <w:pStyle w:val="ListBullet"/>
        <w:tabs>
          <w:tab w:val="num" w:pos="360"/>
        </w:tabs>
        <w:ind w:left="360" w:hanging="360"/>
        <w:divId w:val="860977169"/>
      </w:pPr>
      <w:r w:rsidRPr="00735B24">
        <w:t>Core base-case bundle (from 3a_deterministic_model.R):</w:t>
      </w:r>
    </w:p>
    <w:p w14:paraId="627428BB" w14:textId="77777777" w:rsidR="00735B24" w:rsidRDefault="00735B24" w:rsidP="007F5FB7">
      <w:pPr>
        <w:spacing w:after="0"/>
        <w:divId w:val="860977169"/>
      </w:pPr>
      <w:r w:rsidRPr="00735B24">
        <w:t>- outputs/base_case_results.RData → contains base_case, a list with:</w:t>
      </w:r>
      <w:r w:rsidRPr="00735B24">
        <w:br/>
        <w:t xml:space="preserve">  - summary_data_all: totals by strategy (costs, QALYs)</w:t>
      </w:r>
      <w:r w:rsidRPr="00735B24">
        <w:br/>
        <w:t xml:space="preserve">  - incremental_results: key incremental outcomes and Net Monetary Benefit (NMB)</w:t>
      </w:r>
      <w:r w:rsidRPr="00735B24">
        <w:br/>
        <w:t xml:space="preserve">  - process_results: pathway/process counts and component costs/QALYs</w:t>
      </w:r>
      <w:r w:rsidRPr="00735B24">
        <w:br/>
        <w:t xml:space="preserve">  - mrs.trace: Markov trace (mRS0–mRS6 over cycles)</w:t>
      </w:r>
      <w:r w:rsidRPr="00735B24">
        <w:br/>
        <w:t xml:space="preserve">  - trace.standard / trace.intervention: decision-tree traces</w:t>
      </w:r>
      <w:r w:rsidRPr="00735B24">
        <w:br/>
        <w:t xml:space="preserve">  - tm.standard / tm.intervention: transition arrays (per cycle)</w:t>
      </w:r>
      <w:r w:rsidRPr="00735B24">
        <w:br/>
        <w:t>- Convenience CSVs: population_results.csv, NMB.csv, proc_results.csv, mrstrace_results.csv</w:t>
      </w:r>
    </w:p>
    <w:p w14:paraId="70A70BB2" w14:textId="56F11348" w:rsidR="006A472A" w:rsidRDefault="006A472A" w:rsidP="007F5FB7">
      <w:pPr>
        <w:spacing w:after="0"/>
        <w:divId w:val="860977169"/>
      </w:pPr>
      <w:r>
        <w:t>- DSA</w:t>
      </w:r>
      <w:r w:rsidR="007F5FB7">
        <w:t>_results:</w:t>
      </w:r>
      <w:r>
        <w:t xml:space="preserve"> results</w:t>
      </w:r>
      <w:r w:rsidR="007F5FB7">
        <w:t xml:space="preserve"> from the deterministic sensitivity analysis</w:t>
      </w:r>
    </w:p>
    <w:p w14:paraId="1A9D0178" w14:textId="064F2D81" w:rsidR="006A472A" w:rsidRPr="007F5FB7" w:rsidRDefault="006A472A" w:rsidP="009F4208">
      <w:pPr>
        <w:divId w:val="860977169"/>
        <w:rPr>
          <w:lang w:val="it-IT"/>
        </w:rPr>
      </w:pPr>
      <w:r w:rsidRPr="007F5FB7">
        <w:rPr>
          <w:lang w:val="it-IT"/>
        </w:rPr>
        <w:lastRenderedPageBreak/>
        <w:t xml:space="preserve">- </w:t>
      </w:r>
      <w:r w:rsidR="007F5FB7" w:rsidRPr="007F5FB7">
        <w:rPr>
          <w:lang w:val="it-IT"/>
        </w:rPr>
        <w:t>scenario_incremental_results.csv</w:t>
      </w:r>
      <w:r w:rsidR="007F5FB7">
        <w:rPr>
          <w:lang w:val="it-IT"/>
        </w:rPr>
        <w:t>:</w:t>
      </w:r>
      <w:r w:rsidR="007F5FB7" w:rsidRPr="007F5FB7">
        <w:rPr>
          <w:lang w:val="it-IT"/>
        </w:rPr>
        <w:t xml:space="preserve"> </w:t>
      </w:r>
      <w:r w:rsidRPr="007F5FB7">
        <w:rPr>
          <w:lang w:val="it-IT"/>
        </w:rPr>
        <w:t xml:space="preserve">Scenario results </w:t>
      </w:r>
    </w:p>
    <w:p w14:paraId="1D4B79C2" w14:textId="77777777" w:rsidR="00735B24" w:rsidRPr="00735B24" w:rsidRDefault="00735B24" w:rsidP="00735B24">
      <w:pPr>
        <w:pStyle w:val="ListBullet"/>
        <w:tabs>
          <w:tab w:val="num" w:pos="360"/>
        </w:tabs>
        <w:ind w:left="360" w:hanging="360"/>
        <w:divId w:val="860977169"/>
      </w:pPr>
      <w:r w:rsidRPr="00735B24">
        <w:t>Regional &amp; local aggregation:</w:t>
      </w:r>
    </w:p>
    <w:p w14:paraId="738AC98F" w14:textId="77777777" w:rsidR="00735B24" w:rsidRPr="00735B24" w:rsidRDefault="00735B24" w:rsidP="00735B24">
      <w:pPr>
        <w:divId w:val="860977169"/>
      </w:pPr>
      <w:r w:rsidRPr="00735B24">
        <w:t>- outputs/network_results.RData (ISDN-level list of model results) and outputs/ISDN_incremental_results.csv</w:t>
      </w:r>
      <w:r w:rsidRPr="00735B24">
        <w:br/>
        <w:t>- outputs/hospital_results.RData (hospital-level list of model results) and outputs/hospital_incremental_results.csv</w:t>
      </w:r>
    </w:p>
    <w:p w14:paraId="2E637B18" w14:textId="77777777" w:rsidR="00735B24" w:rsidRPr="00735B24" w:rsidRDefault="00735B24" w:rsidP="00735B24">
      <w:pPr>
        <w:pStyle w:val="ListBullet"/>
        <w:tabs>
          <w:tab w:val="num" w:pos="360"/>
        </w:tabs>
        <w:ind w:left="360" w:hanging="360"/>
        <w:divId w:val="860977169"/>
      </w:pPr>
      <w:r w:rsidRPr="00735B24">
        <w:t>Probabilistic Sensitivity Analysis (PSA):</w:t>
      </w:r>
    </w:p>
    <w:p w14:paraId="39762335" w14:textId="77777777" w:rsidR="00735B24" w:rsidRPr="00735B24" w:rsidRDefault="00735B24" w:rsidP="00735B24">
      <w:pPr>
        <w:divId w:val="860977169"/>
      </w:pPr>
      <w:r w:rsidRPr="00735B24">
        <w:t>- outputs/psa_outputs.csv: per-simulation totals (costs/QALYs by arm) plus incremental values</w:t>
      </w:r>
      <w:r w:rsidRPr="00735B24">
        <w:br/>
        <w:t>- outputs/CEAC.long.csv and outputs/plot.ceac.all.png: CEAC table and plot derived from PSA</w:t>
      </w:r>
    </w:p>
    <w:p w14:paraId="043179C8" w14:textId="77777777" w:rsidR="00735B24" w:rsidRPr="00735B24" w:rsidRDefault="00735B24" w:rsidP="00735B24">
      <w:pPr>
        <w:pStyle w:val="ListBullet"/>
        <w:tabs>
          <w:tab w:val="num" w:pos="360"/>
        </w:tabs>
        <w:ind w:left="360" w:hanging="360"/>
        <w:divId w:val="860977169"/>
      </w:pPr>
      <w:r w:rsidRPr="00735B24">
        <w:t>Figures (generated from figure scripts using the above files):</w:t>
      </w:r>
    </w:p>
    <w:p w14:paraId="791992BE" w14:textId="77777777" w:rsidR="00735B24" w:rsidRPr="00735B24" w:rsidRDefault="00735B24" w:rsidP="00735B24">
      <w:pPr>
        <w:divId w:val="860977169"/>
      </w:pPr>
      <w:r w:rsidRPr="00735B24">
        <w:t>- CE plane: outputs/plot.ce.plane.png (incremental cost vs QALY)</w:t>
      </w:r>
      <w:r w:rsidRPr="00735B24">
        <w:br/>
        <w:t>- CEAC: outputs/plot.ceac.all.png (probability cost-effective vs WTP)</w:t>
      </w:r>
      <w:r w:rsidRPr="00735B24">
        <w:br/>
        <w:t>- mRS flow: outputs/mrs_plot.png</w:t>
      </w:r>
      <w:r w:rsidRPr="00735B24">
        <w:br/>
        <w:t>- Pathway Sankey: outputs/standard_sankey_plot.html, outputs/intervention_sankey_plot.html</w:t>
      </w:r>
    </w:p>
    <w:p w14:paraId="651F7FDA" w14:textId="77777777" w:rsidR="00735B24" w:rsidRPr="00735B24" w:rsidRDefault="00735B24" w:rsidP="00735B24">
      <w:pPr>
        <w:pStyle w:val="ListBullet"/>
        <w:tabs>
          <w:tab w:val="num" w:pos="360"/>
        </w:tabs>
        <w:ind w:left="360" w:hanging="360"/>
        <w:divId w:val="860977169"/>
      </w:pPr>
      <w:r w:rsidRPr="00735B24">
        <w:t>Report inputs:</w:t>
      </w:r>
    </w:p>
    <w:p w14:paraId="0478BFB7" w14:textId="77777777" w:rsidR="00735B24" w:rsidRPr="00735B24" w:rsidRDefault="00735B24" w:rsidP="00735B24">
      <w:pPr>
        <w:divId w:val="860977169"/>
      </w:pPr>
      <w:r w:rsidRPr="00735B24">
        <w:t>- The PDF report (Report_Creation.Rmd) reads base_case_results.RData, network_results.RData, and hospital_results.RData.</w:t>
      </w:r>
    </w:p>
    <w:p w14:paraId="1A870B75" w14:textId="3D251DED" w:rsidR="00907A48" w:rsidRPr="00735B24" w:rsidRDefault="0003738E" w:rsidP="0003738E">
      <w:pPr>
        <w:pStyle w:val="Heading3"/>
        <w:divId w:val="860977169"/>
      </w:pPr>
      <w:r w:rsidRPr="00735B24">
        <w:t>3</w:t>
      </w:r>
      <w:r w:rsidR="00907A48" w:rsidRPr="00735B24">
        <w:t>.2 Interpreting the Results</w:t>
      </w:r>
      <w:bookmarkEnd w:id="9"/>
    </w:p>
    <w:p w14:paraId="31C08F55"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This section focuses on the two metrics most commonly requested by decision-makers: incremental results and Net Monetary Benefit (NMB).</w:t>
      </w:r>
    </w:p>
    <w:p w14:paraId="4347750A"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Incremental outcomes:</w:t>
      </w:r>
    </w:p>
    <w:p w14:paraId="2761CD36"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The model computes incremental QALYs and incremental costs as:</w:t>
      </w:r>
    </w:p>
    <w:p w14:paraId="6E0A5C8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ΔQALY = QALY_Intervention − QALY_Standard</w:t>
      </w:r>
    </w:p>
    <w:p w14:paraId="1E8C343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ΔCost = Cost_Intervention − Cost_Standard</w:t>
      </w:r>
    </w:p>
    <w:p w14:paraId="03BC9414"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Positive ΔQALY indicates health gain; negative ΔCost indicates cost savings.</w:t>
      </w:r>
    </w:p>
    <w:p w14:paraId="7489722B" w14:textId="77777777"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Net Monetary Benefit (NMB):</w:t>
      </w:r>
    </w:p>
    <w:p w14:paraId="57EDD095"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NMB translates QALYs and costs into a single monetary metric given a Willingness-to-Pay (WTP) threshold (e.g., £20,000/QALY):</w:t>
      </w:r>
    </w:p>
    <w:p w14:paraId="5967D2CC"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NMB = (ΔQALY × WTP) − ΔCost</w:t>
      </w:r>
    </w:p>
    <w:p w14:paraId="7F0EC0CF"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Interpretation:</w:t>
      </w:r>
    </w:p>
    <w:p w14:paraId="7407CA32"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&gt; 0 → intervention is cost-effective at that WTP</w:t>
      </w:r>
    </w:p>
    <w:p w14:paraId="69E4C9E3"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NMB &lt; 0 → not cost-effective</w:t>
      </w:r>
    </w:p>
    <w:p w14:paraId="0921EEB2" w14:textId="735FE2D5" w:rsidR="00D51876" w:rsidRPr="00D51876" w:rsidRDefault="00D51876" w:rsidP="00D51876">
      <w:pPr>
        <w:pStyle w:val="NormalWeb"/>
        <w:spacing w:before="75"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w:t>
      </w:r>
      <w:r w:rsidRPr="00D51876">
        <w:rPr>
          <w:rFonts w:asciiTheme="minorHAnsi" w:hAnsiTheme="minorHAnsi" w:cs="Segoe UI"/>
          <w:color w:val="000000"/>
          <w:sz w:val="22"/>
          <w:szCs w:val="21"/>
        </w:rPr>
        <w:tab/>
        <w:t xml:space="preserve">From </w:t>
      </w:r>
      <w:r>
        <w:rPr>
          <w:rFonts w:asciiTheme="minorHAnsi" w:hAnsiTheme="minorHAnsi" w:cs="Segoe UI"/>
          <w:color w:val="000000"/>
          <w:sz w:val="22"/>
          <w:szCs w:val="21"/>
        </w:rPr>
        <w:t>PSA plots</w:t>
      </w:r>
      <w:r w:rsidRPr="00D51876">
        <w:rPr>
          <w:rFonts w:asciiTheme="minorHAnsi" w:hAnsiTheme="minorHAnsi" w:cs="Segoe UI"/>
          <w:color w:val="000000"/>
          <w:sz w:val="22"/>
          <w:szCs w:val="21"/>
        </w:rPr>
        <w:t>:</w:t>
      </w:r>
    </w:p>
    <w:p w14:paraId="75CEE559" w14:textId="77777777" w:rsidR="00D51876" w:rsidRPr="00D51876" w:rsidRDefault="00D51876" w:rsidP="00D51876">
      <w:pPr>
        <w:pStyle w:val="NormalWeb"/>
        <w:spacing w:before="0"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CE plane: each point is a PSA draw of (ΔQALY, ΔCost); the line with slope = WTP (e.g., 20,000) separates cost-effective from not.</w:t>
      </w:r>
    </w:p>
    <w:p w14:paraId="5C7F0755" w14:textId="1D417A80" w:rsidR="0003738E" w:rsidRPr="00735B24" w:rsidRDefault="00D51876" w:rsidP="00D51876">
      <w:pPr>
        <w:pStyle w:val="NormalWeb"/>
        <w:spacing w:before="75" w:beforeAutospacing="0" w:after="0" w:afterAutospacing="0" w:line="300" w:lineRule="atLeast"/>
        <w:ind w:right="75"/>
        <w:divId w:val="860977169"/>
        <w:rPr>
          <w:rFonts w:asciiTheme="minorHAnsi" w:hAnsiTheme="minorHAnsi" w:cs="Segoe UI"/>
          <w:color w:val="000000"/>
          <w:sz w:val="22"/>
          <w:szCs w:val="21"/>
        </w:rPr>
      </w:pPr>
      <w:r w:rsidRPr="00D51876">
        <w:rPr>
          <w:rFonts w:asciiTheme="minorHAnsi" w:hAnsiTheme="minorHAnsi" w:cs="Segoe UI"/>
          <w:color w:val="000000"/>
          <w:sz w:val="22"/>
          <w:szCs w:val="21"/>
        </w:rPr>
        <w:t>- CEAC: shows the probability that NMB &gt; 0 across WTP values; e.g., CEAC of 0.85 at £20k/QALY means 85% chance cost-effective.</w:t>
      </w:r>
    </w:p>
    <w:p w14:paraId="2F279492" w14:textId="4E22EEFD" w:rsidR="00907A48" w:rsidRPr="00735B24" w:rsidRDefault="0003738E" w:rsidP="0003738E">
      <w:pPr>
        <w:pStyle w:val="Heading2"/>
        <w:divId w:val="860977169"/>
        <w:rPr>
          <w:rFonts w:asciiTheme="minorHAnsi" w:hAnsiTheme="minorHAnsi"/>
        </w:rPr>
      </w:pPr>
      <w:bookmarkStart w:id="10" w:name="_Toc211466342"/>
      <w:r w:rsidRPr="00735B24">
        <w:rPr>
          <w:rFonts w:asciiTheme="minorHAnsi" w:hAnsiTheme="minorHAnsi"/>
        </w:rPr>
        <w:lastRenderedPageBreak/>
        <w:t>4</w:t>
      </w:r>
      <w:r w:rsidR="00907A48" w:rsidRPr="00735B24">
        <w:rPr>
          <w:rFonts w:asciiTheme="minorHAnsi" w:hAnsiTheme="minorHAnsi"/>
        </w:rPr>
        <w:t>. Troubleshooting</w:t>
      </w:r>
      <w:bookmarkEnd w:id="10"/>
    </w:p>
    <w:p w14:paraId="1C7B7690" w14:textId="3C41BA51" w:rsidR="00907A48" w:rsidRPr="00735B24" w:rsidRDefault="0003738E" w:rsidP="0003738E">
      <w:pPr>
        <w:pStyle w:val="Heading3"/>
        <w:divId w:val="860977169"/>
      </w:pPr>
      <w:bookmarkStart w:id="11" w:name="_Toc211466343"/>
      <w:r w:rsidRPr="00735B24">
        <w:t>4</w:t>
      </w:r>
      <w:r w:rsidR="00907A48" w:rsidRPr="00735B24">
        <w:t xml:space="preserve">.1 </w:t>
      </w:r>
      <w:r w:rsidR="00064425" w:rsidRPr="00735B24">
        <w:t>Potential issues and fixes to flag</w:t>
      </w:r>
      <w:bookmarkEnd w:id="11"/>
      <w:r w:rsidR="00F03388" w:rsidRPr="00735B24">
        <w:t xml:space="preserve"> </w:t>
      </w:r>
    </w:p>
    <w:p w14:paraId="4837F902" w14:textId="78D25E83" w:rsidR="002E093E" w:rsidRPr="00735B24" w:rsidRDefault="002E093E" w:rsidP="002E093E">
      <w:pPr>
        <w:pStyle w:val="NormalWeb"/>
        <w:numPr>
          <w:ilvl w:val="0"/>
          <w:numId w:val="4"/>
        </w:numPr>
        <w:spacing w:before="75" w:beforeAutospacing="0" w:after="75" w:afterAutospacing="0" w:line="300" w:lineRule="atLeast"/>
        <w:ind w:right="75"/>
        <w:divId w:val="860977169"/>
        <w:rPr>
          <w:rFonts w:asciiTheme="minorHAnsi" w:hAnsiTheme="minorHAnsi" w:cs="Segoe UI"/>
          <w:color w:val="000000"/>
          <w:sz w:val="22"/>
          <w:szCs w:val="21"/>
        </w:rPr>
      </w:pPr>
      <w:r w:rsidRPr="00735B24">
        <w:rPr>
          <w:rFonts w:asciiTheme="minorHAnsi" w:hAnsiTheme="minorHAnsi" w:cs="Segoe UI"/>
          <w:color w:val="000000"/>
          <w:sz w:val="22"/>
          <w:szCs w:val="21"/>
        </w:rPr>
        <w:t xml:space="preserve">Throughout the code “!!!” is added to try and flag where potential issues could arise or where things should be checked if the model is being rerun on other data. </w:t>
      </w:r>
    </w:p>
    <w:p w14:paraId="23CD4710" w14:textId="77777777" w:rsidR="00CB4BB7" w:rsidRPr="00735B24" w:rsidRDefault="00CB4BB7" w:rsidP="00CB4BB7">
      <w:pPr>
        <w:pStyle w:val="ListParagraph"/>
        <w:numPr>
          <w:ilvl w:val="0"/>
          <w:numId w:val="4"/>
        </w:numPr>
        <w:divId w:val="860977169"/>
      </w:pPr>
      <w:r w:rsidRPr="00735B24">
        <w:t>In “1_hospital_data_processing.R” it is hard-coded which year filter is used with “isdn &lt;- isdn[date=="Apr 2022-Mar 2023"]” . If a later refresh lands, you’ll unknowingly drop newer data.</w:t>
      </w:r>
    </w:p>
    <w:p w14:paraId="01ABF108" w14:textId="1FBE5D06" w:rsidR="002E093E" w:rsidRPr="00735B24" w:rsidRDefault="00CB4BB7" w:rsidP="0003738E">
      <w:pPr>
        <w:pStyle w:val="ListParagraph"/>
        <w:numPr>
          <w:ilvl w:val="0"/>
          <w:numId w:val="4"/>
        </w:numPr>
        <w:divId w:val="860977169"/>
      </w:pPr>
      <w:r w:rsidRPr="00735B24">
        <w:t>In “1_hospital_data_processing.R” it overrides csc flags in the csv file based on criteria such as “HASU”, so please check csv and edit codes used if hospital names change, n</w:t>
      </w:r>
      <w:r w:rsidR="00F03388" w:rsidRPr="00735B24">
        <w:t>et</w:t>
      </w:r>
      <w:r w:rsidRPr="00735B24">
        <w:t xml:space="preserve">works change or descriptors change. </w:t>
      </w:r>
    </w:p>
    <w:p w14:paraId="59431838" w14:textId="5EB88BB8" w:rsidR="0003738E" w:rsidRPr="00735B24" w:rsidRDefault="0003738E" w:rsidP="0003738E">
      <w:pPr>
        <w:pStyle w:val="Heading3"/>
        <w:divId w:val="860977169"/>
      </w:pPr>
      <w:bookmarkStart w:id="12" w:name="_Toc211466344"/>
      <w:r w:rsidRPr="00735B24">
        <w:t>4.2 Built-in Validation Checks</w:t>
      </w:r>
      <w:bookmarkEnd w:id="12"/>
    </w:p>
    <w:p w14:paraId="7E04F92D" w14:textId="77777777" w:rsidR="0003738E" w:rsidRPr="00735B24" w:rsidRDefault="0003738E" w:rsidP="0003738E">
      <w:pPr>
        <w:divId w:val="860977169"/>
      </w:pPr>
      <w:r w:rsidRPr="00735B24">
        <w:t>The model includes defensive assertions for:</w:t>
      </w:r>
    </w:p>
    <w:p w14:paraId="1FD83593" w14:textId="77777777" w:rsidR="0003738E" w:rsidRPr="00735B24" w:rsidRDefault="0003738E" w:rsidP="0003738E">
      <w:pPr>
        <w:numPr>
          <w:ilvl w:val="0"/>
          <w:numId w:val="4"/>
        </w:numPr>
        <w:spacing w:after="0"/>
        <w:divId w:val="860977169"/>
      </w:pPr>
      <w:r w:rsidRPr="00735B24">
        <w:rPr>
          <w:b/>
          <w:bCs/>
        </w:rPr>
        <w:t>n.stroke</w:t>
      </w:r>
      <w:r w:rsidRPr="00735B24">
        <w:t xml:space="preserve"> is a single non-negative integer.</w:t>
      </w:r>
    </w:p>
    <w:p w14:paraId="448C168D" w14:textId="77777777" w:rsidR="0003738E" w:rsidRPr="00735B24" w:rsidRDefault="0003738E" w:rsidP="0003738E">
      <w:pPr>
        <w:numPr>
          <w:ilvl w:val="0"/>
          <w:numId w:val="4"/>
        </w:numPr>
        <w:spacing w:after="0"/>
        <w:divId w:val="860977169"/>
      </w:pPr>
      <w:r w:rsidRPr="00735B24">
        <w:rPr>
          <w:b/>
          <w:bCs/>
        </w:rPr>
        <w:t>Probabilities</w:t>
      </w:r>
      <w:r w:rsidRPr="00735B24">
        <w:t xml:space="preserve"> are within [0,1].</w:t>
      </w:r>
    </w:p>
    <w:p w14:paraId="4D4A0A5F" w14:textId="77777777" w:rsidR="0003738E" w:rsidRPr="00735B24" w:rsidRDefault="0003738E" w:rsidP="0003738E">
      <w:pPr>
        <w:numPr>
          <w:ilvl w:val="0"/>
          <w:numId w:val="4"/>
        </w:numPr>
        <w:spacing w:after="0"/>
        <w:divId w:val="860977169"/>
      </w:pPr>
      <w:r w:rsidRPr="00735B24">
        <w:rPr>
          <w:b/>
          <w:bCs/>
        </w:rPr>
        <w:t>Costs</w:t>
      </w:r>
      <w:r w:rsidRPr="00735B24">
        <w:t xml:space="preserve"> and </w:t>
      </w:r>
      <w:r w:rsidRPr="00735B24">
        <w:rPr>
          <w:b/>
          <w:bCs/>
        </w:rPr>
        <w:t>utilities</w:t>
      </w:r>
      <w:r w:rsidRPr="00735B24">
        <w:t xml:space="preserve"> are non-negative.</w:t>
      </w:r>
    </w:p>
    <w:p w14:paraId="2C7CAE9D" w14:textId="77777777" w:rsidR="0003738E" w:rsidRPr="00735B24" w:rsidRDefault="0003738E" w:rsidP="0003738E">
      <w:pPr>
        <w:numPr>
          <w:ilvl w:val="0"/>
          <w:numId w:val="4"/>
        </w:numPr>
        <w:spacing w:after="0"/>
        <w:divId w:val="860977169"/>
      </w:pPr>
      <w:r w:rsidRPr="00735B24">
        <w:rPr>
          <w:b/>
          <w:bCs/>
        </w:rPr>
        <w:t>Mortality tables</w:t>
      </w:r>
      <w:r w:rsidRPr="00735B24">
        <w:t xml:space="preserve"> extend beyond the specified start age.</w:t>
      </w:r>
    </w:p>
    <w:p w14:paraId="7843B9FD" w14:textId="15F3AD6F" w:rsidR="0003738E" w:rsidRPr="00735B24" w:rsidRDefault="0003738E" w:rsidP="0003738E">
      <w:pPr>
        <w:numPr>
          <w:ilvl w:val="0"/>
          <w:numId w:val="4"/>
        </w:numPr>
        <w:spacing w:after="0"/>
        <w:divId w:val="860977169"/>
      </w:pPr>
      <w:r w:rsidRPr="00735B24">
        <w:rPr>
          <w:b/>
          <w:bCs/>
        </w:rPr>
        <w:t>Transition matrices</w:t>
      </w:r>
      <w:r w:rsidRPr="00735B24">
        <w:t xml:space="preserve"> are checked for row sums = 1 and for any out-of-range cell values.</w:t>
      </w:r>
    </w:p>
    <w:p w14:paraId="02103DF1" w14:textId="609D0718" w:rsidR="000A1EF6" w:rsidRPr="00735B24" w:rsidRDefault="0003738E" w:rsidP="0003738E">
      <w:pPr>
        <w:pStyle w:val="Heading3"/>
        <w:rPr>
          <w:rFonts w:eastAsia="Times New Roman"/>
        </w:rPr>
      </w:pPr>
      <w:bookmarkStart w:id="13" w:name="_Toc211466345"/>
      <w:r w:rsidRPr="00735B24">
        <w:rPr>
          <w:rFonts w:eastAsia="Times New Roman"/>
        </w:rPr>
        <w:t>4</w:t>
      </w:r>
      <w:r w:rsidR="000A1EF6" w:rsidRPr="00735B24">
        <w:rPr>
          <w:rFonts w:eastAsia="Times New Roman"/>
        </w:rPr>
        <w:t>.</w:t>
      </w:r>
      <w:r w:rsidR="0039450D" w:rsidRPr="00735B24">
        <w:rPr>
          <w:rFonts w:eastAsia="Times New Roman"/>
        </w:rPr>
        <w:t>3</w:t>
      </w:r>
      <w:r w:rsidR="000A1EF6" w:rsidRPr="00735B24">
        <w:rPr>
          <w:rFonts w:eastAsia="Times New Roman"/>
        </w:rPr>
        <w:t xml:space="preserve"> </w:t>
      </w:r>
      <w:r w:rsidR="00B971DF" w:rsidRPr="00735B24">
        <w:rPr>
          <w:rFonts w:eastAsia="Times New Roman"/>
        </w:rPr>
        <w:t>C</w:t>
      </w:r>
      <w:r w:rsidR="000A1EF6" w:rsidRPr="00735B24">
        <w:rPr>
          <w:rFonts w:eastAsia="Times New Roman"/>
        </w:rPr>
        <w:t>ontact for issues</w:t>
      </w:r>
      <w:bookmarkEnd w:id="13"/>
    </w:p>
    <w:p w14:paraId="566E14B0" w14:textId="5E5BE2E0" w:rsidR="000A1EF6" w:rsidRPr="00735B24" w:rsidRDefault="00B971DF" w:rsidP="00B971DF">
      <w:pPr>
        <w:pStyle w:val="ListParagraph"/>
        <w:numPr>
          <w:ilvl w:val="0"/>
          <w:numId w:val="4"/>
        </w:numPr>
        <w:rPr>
          <w:rFonts w:eastAsia="Times New Roman" w:cs="Segoe UI"/>
          <w:color w:val="000000"/>
          <w:szCs w:val="21"/>
        </w:rPr>
      </w:pPr>
      <w:r w:rsidRPr="00735B24">
        <w:rPr>
          <w:rFonts w:eastAsia="Times New Roman" w:cs="Segoe UI"/>
          <w:color w:val="000000"/>
          <w:szCs w:val="21"/>
        </w:rPr>
        <w:t>Please feel free to raise an issue on this GitHub, using the Issues functionality on the GitHub Repository, though the funding this project has been finished so responses and capacity for changes may be limited.</w:t>
      </w:r>
    </w:p>
    <w:p w14:paraId="5D79174C" w14:textId="64C6BBE9" w:rsidR="0010030C" w:rsidRPr="003E2B5F" w:rsidRDefault="00CB4BB7" w:rsidP="00F73103">
      <w:pPr>
        <w:pStyle w:val="ListParagraph"/>
        <w:numPr>
          <w:ilvl w:val="0"/>
          <w:numId w:val="4"/>
        </w:numPr>
        <w:rPr>
          <w:rFonts w:eastAsia="Times New Roman" w:cs="Segoe UI"/>
          <w:color w:val="000000"/>
          <w:szCs w:val="21"/>
        </w:rPr>
      </w:pPr>
      <w:r w:rsidRPr="00735B24">
        <w:rPr>
          <w:rFonts w:eastAsia="Times New Roman" w:cs="Segoe UI"/>
          <w:color w:val="000000"/>
          <w:szCs w:val="21"/>
        </w:rPr>
        <w:t>Alternatively please contact Nichola.naylor@oipharmapartners.com</w:t>
      </w:r>
    </w:p>
    <w:sectPr w:rsidR="0010030C" w:rsidRPr="003E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A2E4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F2E3C"/>
    <w:multiLevelType w:val="multilevel"/>
    <w:tmpl w:val="FD9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6EB3"/>
    <w:multiLevelType w:val="hybridMultilevel"/>
    <w:tmpl w:val="4754C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C1D34"/>
    <w:multiLevelType w:val="multilevel"/>
    <w:tmpl w:val="1BC49E6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B72369A"/>
    <w:multiLevelType w:val="multilevel"/>
    <w:tmpl w:val="C6BC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722"/>
    <w:multiLevelType w:val="multilevel"/>
    <w:tmpl w:val="C3CA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D2EC9"/>
    <w:multiLevelType w:val="hybridMultilevel"/>
    <w:tmpl w:val="4370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B3FE9"/>
    <w:multiLevelType w:val="multilevel"/>
    <w:tmpl w:val="100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30C9B"/>
    <w:multiLevelType w:val="hybridMultilevel"/>
    <w:tmpl w:val="1E88ABD4"/>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E55"/>
    <w:multiLevelType w:val="multilevel"/>
    <w:tmpl w:val="4F9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2646"/>
    <w:multiLevelType w:val="hybridMultilevel"/>
    <w:tmpl w:val="B35414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F4E77C7"/>
    <w:multiLevelType w:val="hybridMultilevel"/>
    <w:tmpl w:val="B24E090E"/>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4B6ACB"/>
    <w:multiLevelType w:val="hybridMultilevel"/>
    <w:tmpl w:val="746268B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33C50BA"/>
    <w:multiLevelType w:val="multilevel"/>
    <w:tmpl w:val="4A8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D7F59"/>
    <w:multiLevelType w:val="multilevel"/>
    <w:tmpl w:val="A8F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B6FE1"/>
    <w:multiLevelType w:val="multilevel"/>
    <w:tmpl w:val="AD1C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A4383"/>
    <w:multiLevelType w:val="multilevel"/>
    <w:tmpl w:val="63AE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4794"/>
    <w:multiLevelType w:val="hybridMultilevel"/>
    <w:tmpl w:val="A7B2DB5A"/>
    <w:lvl w:ilvl="0" w:tplc="F2B82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330D99"/>
    <w:multiLevelType w:val="hybridMultilevel"/>
    <w:tmpl w:val="D328524A"/>
    <w:lvl w:ilvl="0" w:tplc="BF6C326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5A6497"/>
    <w:multiLevelType w:val="multilevel"/>
    <w:tmpl w:val="A094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35A64"/>
    <w:multiLevelType w:val="multilevel"/>
    <w:tmpl w:val="CB66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83298"/>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8005234"/>
    <w:multiLevelType w:val="hybridMultilevel"/>
    <w:tmpl w:val="CF7C3C5E"/>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312350"/>
    <w:multiLevelType w:val="multilevel"/>
    <w:tmpl w:val="E4B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81FBC"/>
    <w:multiLevelType w:val="hybridMultilevel"/>
    <w:tmpl w:val="7CB21964"/>
    <w:lvl w:ilvl="0" w:tplc="697C22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B26A40"/>
    <w:multiLevelType w:val="multilevel"/>
    <w:tmpl w:val="BBF6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521CE"/>
    <w:multiLevelType w:val="multilevel"/>
    <w:tmpl w:val="138C2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756D62"/>
    <w:multiLevelType w:val="hybridMultilevel"/>
    <w:tmpl w:val="45F63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124D8"/>
    <w:multiLevelType w:val="multilevel"/>
    <w:tmpl w:val="37E0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45355"/>
    <w:multiLevelType w:val="hybridMultilevel"/>
    <w:tmpl w:val="44A4BB7C"/>
    <w:lvl w:ilvl="0" w:tplc="D3B092C0">
      <w:start w:val="14"/>
      <w:numFmt w:val="bullet"/>
      <w:lvlText w:val="-"/>
      <w:lvlJc w:val="left"/>
      <w:pPr>
        <w:ind w:left="720" w:hanging="360"/>
      </w:pPr>
      <w:rPr>
        <w:rFonts w:ascii="Aptos" w:eastAsiaTheme="minorEastAsia" w:hAnsi="Apto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531A16"/>
    <w:multiLevelType w:val="multilevel"/>
    <w:tmpl w:val="D7EE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A8578A"/>
    <w:multiLevelType w:val="hybridMultilevel"/>
    <w:tmpl w:val="5398475A"/>
    <w:lvl w:ilvl="0" w:tplc="2D709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1E0AA6"/>
    <w:multiLevelType w:val="hybridMultilevel"/>
    <w:tmpl w:val="694E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8B626F"/>
    <w:multiLevelType w:val="hybridMultilevel"/>
    <w:tmpl w:val="F564B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862650">
    <w:abstractNumId w:val="18"/>
  </w:num>
  <w:num w:numId="2" w16cid:durableId="1884756307">
    <w:abstractNumId w:val="11"/>
  </w:num>
  <w:num w:numId="3" w16cid:durableId="1776248017">
    <w:abstractNumId w:val="30"/>
  </w:num>
  <w:num w:numId="4" w16cid:durableId="482816276">
    <w:abstractNumId w:val="33"/>
  </w:num>
  <w:num w:numId="5" w16cid:durableId="155145954">
    <w:abstractNumId w:val="29"/>
  </w:num>
  <w:num w:numId="6" w16cid:durableId="1052266261">
    <w:abstractNumId w:val="20"/>
  </w:num>
  <w:num w:numId="7" w16cid:durableId="870344199">
    <w:abstractNumId w:val="22"/>
  </w:num>
  <w:num w:numId="8" w16cid:durableId="266429004">
    <w:abstractNumId w:val="4"/>
  </w:num>
  <w:num w:numId="9" w16cid:durableId="1880972541">
    <w:abstractNumId w:val="6"/>
  </w:num>
  <w:num w:numId="10" w16cid:durableId="183251172">
    <w:abstractNumId w:val="10"/>
  </w:num>
  <w:num w:numId="11" w16cid:durableId="940067655">
    <w:abstractNumId w:val="12"/>
  </w:num>
  <w:num w:numId="12" w16cid:durableId="688482620">
    <w:abstractNumId w:val="27"/>
  </w:num>
  <w:num w:numId="13" w16cid:durableId="71390291">
    <w:abstractNumId w:val="7"/>
  </w:num>
  <w:num w:numId="14" w16cid:durableId="449446077">
    <w:abstractNumId w:val="16"/>
  </w:num>
  <w:num w:numId="15" w16cid:durableId="505092977">
    <w:abstractNumId w:val="5"/>
  </w:num>
  <w:num w:numId="16" w16cid:durableId="1632594635">
    <w:abstractNumId w:val="25"/>
  </w:num>
  <w:num w:numId="17" w16cid:durableId="1901359973">
    <w:abstractNumId w:val="26"/>
  </w:num>
  <w:num w:numId="18" w16cid:durableId="601492022">
    <w:abstractNumId w:val="19"/>
  </w:num>
  <w:num w:numId="19" w16cid:durableId="445274596">
    <w:abstractNumId w:val="28"/>
  </w:num>
  <w:num w:numId="20" w16cid:durableId="1670207604">
    <w:abstractNumId w:val="14"/>
  </w:num>
  <w:num w:numId="21" w16cid:durableId="1261723330">
    <w:abstractNumId w:val="9"/>
  </w:num>
  <w:num w:numId="22" w16cid:durableId="689651176">
    <w:abstractNumId w:val="1"/>
  </w:num>
  <w:num w:numId="23" w16cid:durableId="1269115892">
    <w:abstractNumId w:val="15"/>
  </w:num>
  <w:num w:numId="24" w16cid:durableId="1270120364">
    <w:abstractNumId w:val="23"/>
  </w:num>
  <w:num w:numId="25" w16cid:durableId="115177843">
    <w:abstractNumId w:val="2"/>
  </w:num>
  <w:num w:numId="26" w16cid:durableId="472256535">
    <w:abstractNumId w:val="13"/>
  </w:num>
  <w:num w:numId="27" w16cid:durableId="349180417">
    <w:abstractNumId w:val="8"/>
  </w:num>
  <w:num w:numId="28" w16cid:durableId="828865370">
    <w:abstractNumId w:val="3"/>
  </w:num>
  <w:num w:numId="29" w16cid:durableId="1705404519">
    <w:abstractNumId w:val="17"/>
  </w:num>
  <w:num w:numId="30" w16cid:durableId="864174416">
    <w:abstractNumId w:val="21"/>
  </w:num>
  <w:num w:numId="31" w16cid:durableId="476849340">
    <w:abstractNumId w:val="32"/>
  </w:num>
  <w:num w:numId="32" w16cid:durableId="700742368">
    <w:abstractNumId w:val="24"/>
  </w:num>
  <w:num w:numId="33" w16cid:durableId="1078097945">
    <w:abstractNumId w:val="31"/>
  </w:num>
  <w:num w:numId="34" w16cid:durableId="85125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5BB"/>
    <w:rsid w:val="0000081A"/>
    <w:rsid w:val="0003738E"/>
    <w:rsid w:val="00064425"/>
    <w:rsid w:val="000668F1"/>
    <w:rsid w:val="000674F9"/>
    <w:rsid w:val="000A1EF6"/>
    <w:rsid w:val="000B613E"/>
    <w:rsid w:val="000D3811"/>
    <w:rsid w:val="000E47C1"/>
    <w:rsid w:val="000F10FE"/>
    <w:rsid w:val="000F39F1"/>
    <w:rsid w:val="0010030C"/>
    <w:rsid w:val="001072F9"/>
    <w:rsid w:val="0011298C"/>
    <w:rsid w:val="0012012A"/>
    <w:rsid w:val="001350D0"/>
    <w:rsid w:val="00143E77"/>
    <w:rsid w:val="0015509F"/>
    <w:rsid w:val="001804E5"/>
    <w:rsid w:val="0018396A"/>
    <w:rsid w:val="001C3AE6"/>
    <w:rsid w:val="001D514B"/>
    <w:rsid w:val="0021248F"/>
    <w:rsid w:val="00225115"/>
    <w:rsid w:val="002306CC"/>
    <w:rsid w:val="00240DCA"/>
    <w:rsid w:val="002617F1"/>
    <w:rsid w:val="002773A2"/>
    <w:rsid w:val="0028739C"/>
    <w:rsid w:val="002C2B13"/>
    <w:rsid w:val="002E093E"/>
    <w:rsid w:val="00355044"/>
    <w:rsid w:val="003728A5"/>
    <w:rsid w:val="0039450D"/>
    <w:rsid w:val="003A3EC9"/>
    <w:rsid w:val="003A499E"/>
    <w:rsid w:val="003C5BD9"/>
    <w:rsid w:val="003D14AA"/>
    <w:rsid w:val="003D6693"/>
    <w:rsid w:val="003E0D08"/>
    <w:rsid w:val="003E0FBD"/>
    <w:rsid w:val="003E2B5F"/>
    <w:rsid w:val="00455BC3"/>
    <w:rsid w:val="00465985"/>
    <w:rsid w:val="00473CF0"/>
    <w:rsid w:val="00485726"/>
    <w:rsid w:val="004B7C81"/>
    <w:rsid w:val="004C6307"/>
    <w:rsid w:val="004E5041"/>
    <w:rsid w:val="00516E42"/>
    <w:rsid w:val="00532685"/>
    <w:rsid w:val="00536D06"/>
    <w:rsid w:val="00543D6B"/>
    <w:rsid w:val="005565BB"/>
    <w:rsid w:val="0056443E"/>
    <w:rsid w:val="00573051"/>
    <w:rsid w:val="005B2314"/>
    <w:rsid w:val="005B5DDF"/>
    <w:rsid w:val="005C6253"/>
    <w:rsid w:val="0061691C"/>
    <w:rsid w:val="006410D3"/>
    <w:rsid w:val="00687D5A"/>
    <w:rsid w:val="006A472A"/>
    <w:rsid w:val="006E5F96"/>
    <w:rsid w:val="006E699D"/>
    <w:rsid w:val="007100A7"/>
    <w:rsid w:val="00730BAD"/>
    <w:rsid w:val="00735B24"/>
    <w:rsid w:val="007600DE"/>
    <w:rsid w:val="007625FE"/>
    <w:rsid w:val="0079790C"/>
    <w:rsid w:val="007A0148"/>
    <w:rsid w:val="007B1617"/>
    <w:rsid w:val="007C4772"/>
    <w:rsid w:val="007E5154"/>
    <w:rsid w:val="007F5FB7"/>
    <w:rsid w:val="008069A8"/>
    <w:rsid w:val="00821ACD"/>
    <w:rsid w:val="008224F6"/>
    <w:rsid w:val="00895AB4"/>
    <w:rsid w:val="008A6465"/>
    <w:rsid w:val="008B16EE"/>
    <w:rsid w:val="008B6D24"/>
    <w:rsid w:val="008C5DBA"/>
    <w:rsid w:val="008D0FED"/>
    <w:rsid w:val="008D46FF"/>
    <w:rsid w:val="008D75D2"/>
    <w:rsid w:val="008E1459"/>
    <w:rsid w:val="00907A48"/>
    <w:rsid w:val="00955745"/>
    <w:rsid w:val="009B06B3"/>
    <w:rsid w:val="009D44AD"/>
    <w:rsid w:val="009F4208"/>
    <w:rsid w:val="00A06CB6"/>
    <w:rsid w:val="00A07267"/>
    <w:rsid w:val="00A24426"/>
    <w:rsid w:val="00A92AE4"/>
    <w:rsid w:val="00AB2680"/>
    <w:rsid w:val="00AD15FD"/>
    <w:rsid w:val="00AD37A2"/>
    <w:rsid w:val="00AD486E"/>
    <w:rsid w:val="00AD531C"/>
    <w:rsid w:val="00AF4163"/>
    <w:rsid w:val="00AF696E"/>
    <w:rsid w:val="00B03697"/>
    <w:rsid w:val="00B16BCA"/>
    <w:rsid w:val="00B16E8D"/>
    <w:rsid w:val="00B26D94"/>
    <w:rsid w:val="00B53BCA"/>
    <w:rsid w:val="00B56652"/>
    <w:rsid w:val="00B857FB"/>
    <w:rsid w:val="00B85C89"/>
    <w:rsid w:val="00B906B9"/>
    <w:rsid w:val="00B971DF"/>
    <w:rsid w:val="00BA5CC7"/>
    <w:rsid w:val="00C0444D"/>
    <w:rsid w:val="00C30CAA"/>
    <w:rsid w:val="00C52A97"/>
    <w:rsid w:val="00C85F57"/>
    <w:rsid w:val="00C90E37"/>
    <w:rsid w:val="00CB4BB7"/>
    <w:rsid w:val="00CB5506"/>
    <w:rsid w:val="00CC025A"/>
    <w:rsid w:val="00CE416A"/>
    <w:rsid w:val="00CE5617"/>
    <w:rsid w:val="00D041C9"/>
    <w:rsid w:val="00D07D56"/>
    <w:rsid w:val="00D114C0"/>
    <w:rsid w:val="00D13E12"/>
    <w:rsid w:val="00D17BAA"/>
    <w:rsid w:val="00D31181"/>
    <w:rsid w:val="00D3596C"/>
    <w:rsid w:val="00D35D63"/>
    <w:rsid w:val="00D51876"/>
    <w:rsid w:val="00D720D9"/>
    <w:rsid w:val="00D728C9"/>
    <w:rsid w:val="00DA21A5"/>
    <w:rsid w:val="00DE2B0D"/>
    <w:rsid w:val="00E24415"/>
    <w:rsid w:val="00E64534"/>
    <w:rsid w:val="00E653ED"/>
    <w:rsid w:val="00E712B6"/>
    <w:rsid w:val="00E97AA1"/>
    <w:rsid w:val="00EB6C6C"/>
    <w:rsid w:val="00ED0A29"/>
    <w:rsid w:val="00F03388"/>
    <w:rsid w:val="00F1701F"/>
    <w:rsid w:val="00F27A91"/>
    <w:rsid w:val="00F31425"/>
    <w:rsid w:val="00F40DE7"/>
    <w:rsid w:val="00F57E0E"/>
    <w:rsid w:val="00F73103"/>
    <w:rsid w:val="00F75FB8"/>
    <w:rsid w:val="00FA385B"/>
    <w:rsid w:val="00FA7839"/>
    <w:rsid w:val="00FD3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3316"/>
  <w15:chartTrackingRefBased/>
  <w15:docId w15:val="{532BA87D-2F93-4226-9EB2-29BEE0D4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38E"/>
  </w:style>
  <w:style w:type="paragraph" w:styleId="Heading1">
    <w:name w:val="heading 1"/>
    <w:basedOn w:val="Normal"/>
    <w:next w:val="Normal"/>
    <w:link w:val="Heading1Char"/>
    <w:uiPriority w:val="9"/>
    <w:qFormat/>
    <w:rsid w:val="00556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6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5BB"/>
    <w:rPr>
      <w:rFonts w:eastAsiaTheme="majorEastAsia" w:cstheme="majorBidi"/>
      <w:color w:val="272727" w:themeColor="text1" w:themeTint="D8"/>
    </w:rPr>
  </w:style>
  <w:style w:type="paragraph" w:styleId="Title">
    <w:name w:val="Title"/>
    <w:basedOn w:val="Normal"/>
    <w:next w:val="Normal"/>
    <w:link w:val="TitleChar"/>
    <w:uiPriority w:val="10"/>
    <w:qFormat/>
    <w:rsid w:val="00556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5BB"/>
    <w:pPr>
      <w:spacing w:before="160"/>
      <w:jc w:val="center"/>
    </w:pPr>
    <w:rPr>
      <w:i/>
      <w:iCs/>
      <w:color w:val="404040" w:themeColor="text1" w:themeTint="BF"/>
    </w:rPr>
  </w:style>
  <w:style w:type="character" w:customStyle="1" w:styleId="QuoteChar">
    <w:name w:val="Quote Char"/>
    <w:basedOn w:val="DefaultParagraphFont"/>
    <w:link w:val="Quote"/>
    <w:uiPriority w:val="29"/>
    <w:rsid w:val="005565BB"/>
    <w:rPr>
      <w:i/>
      <w:iCs/>
      <w:color w:val="404040" w:themeColor="text1" w:themeTint="BF"/>
    </w:rPr>
  </w:style>
  <w:style w:type="paragraph" w:styleId="ListParagraph">
    <w:name w:val="List Paragraph"/>
    <w:basedOn w:val="Normal"/>
    <w:uiPriority w:val="34"/>
    <w:qFormat/>
    <w:rsid w:val="005565BB"/>
    <w:pPr>
      <w:ind w:left="720"/>
      <w:contextualSpacing/>
    </w:pPr>
  </w:style>
  <w:style w:type="character" w:styleId="IntenseEmphasis">
    <w:name w:val="Intense Emphasis"/>
    <w:basedOn w:val="DefaultParagraphFont"/>
    <w:uiPriority w:val="21"/>
    <w:qFormat/>
    <w:rsid w:val="005565BB"/>
    <w:rPr>
      <w:i/>
      <w:iCs/>
      <w:color w:val="0F4761" w:themeColor="accent1" w:themeShade="BF"/>
    </w:rPr>
  </w:style>
  <w:style w:type="paragraph" w:styleId="IntenseQuote">
    <w:name w:val="Intense Quote"/>
    <w:basedOn w:val="Normal"/>
    <w:next w:val="Normal"/>
    <w:link w:val="IntenseQuoteChar"/>
    <w:uiPriority w:val="30"/>
    <w:qFormat/>
    <w:rsid w:val="00556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5BB"/>
    <w:rPr>
      <w:i/>
      <w:iCs/>
      <w:color w:val="0F4761" w:themeColor="accent1" w:themeShade="BF"/>
    </w:rPr>
  </w:style>
  <w:style w:type="character" w:styleId="IntenseReference">
    <w:name w:val="Intense Reference"/>
    <w:basedOn w:val="DefaultParagraphFont"/>
    <w:uiPriority w:val="32"/>
    <w:qFormat/>
    <w:rsid w:val="005565BB"/>
    <w:rPr>
      <w:b/>
      <w:bCs/>
      <w:smallCaps/>
      <w:color w:val="0F4761" w:themeColor="accent1" w:themeShade="BF"/>
      <w:spacing w:val="5"/>
    </w:rPr>
  </w:style>
  <w:style w:type="paragraph" w:styleId="NormalWeb">
    <w:name w:val="Normal (Web)"/>
    <w:basedOn w:val="Normal"/>
    <w:uiPriority w:val="99"/>
    <w:unhideWhenUsed/>
    <w:rsid w:val="00907A48"/>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240DC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0DCA"/>
    <w:rPr>
      <w:rFonts w:ascii="Consolas" w:hAnsi="Consolas"/>
      <w:sz w:val="20"/>
      <w:szCs w:val="20"/>
    </w:rPr>
  </w:style>
  <w:style w:type="character" w:styleId="Strong">
    <w:name w:val="Strong"/>
    <w:basedOn w:val="DefaultParagraphFont"/>
    <w:uiPriority w:val="22"/>
    <w:qFormat/>
    <w:rsid w:val="00240DCA"/>
    <w:rPr>
      <w:b/>
      <w:bCs/>
    </w:rPr>
  </w:style>
  <w:style w:type="table" w:styleId="TableGrid">
    <w:name w:val="Table Grid"/>
    <w:basedOn w:val="TableNormal"/>
    <w:uiPriority w:val="39"/>
    <w:rsid w:val="00E6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64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C6253"/>
    <w:rPr>
      <w:color w:val="467886" w:themeColor="hyperlink"/>
      <w:u w:val="single"/>
    </w:rPr>
  </w:style>
  <w:style w:type="character" w:styleId="Emphasis">
    <w:name w:val="Emphasis"/>
    <w:basedOn w:val="DefaultParagraphFont"/>
    <w:uiPriority w:val="20"/>
    <w:qFormat/>
    <w:rsid w:val="001804E5"/>
    <w:rPr>
      <w:i/>
      <w:iCs/>
    </w:rPr>
  </w:style>
  <w:style w:type="paragraph" w:styleId="TOCHeading">
    <w:name w:val="TOC Heading"/>
    <w:basedOn w:val="Heading1"/>
    <w:next w:val="Normal"/>
    <w:uiPriority w:val="39"/>
    <w:unhideWhenUsed/>
    <w:qFormat/>
    <w:rsid w:val="00B85C89"/>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B85C89"/>
    <w:pPr>
      <w:spacing w:after="100"/>
      <w:ind w:left="440"/>
    </w:pPr>
  </w:style>
  <w:style w:type="paragraph" w:styleId="TOC2">
    <w:name w:val="toc 2"/>
    <w:basedOn w:val="Normal"/>
    <w:next w:val="Normal"/>
    <w:autoRedefine/>
    <w:uiPriority w:val="39"/>
    <w:unhideWhenUsed/>
    <w:rsid w:val="00B85C89"/>
    <w:pPr>
      <w:spacing w:after="100"/>
      <w:ind w:left="220"/>
    </w:pPr>
  </w:style>
  <w:style w:type="paragraph" w:styleId="ListBullet">
    <w:name w:val="List Bullet"/>
    <w:basedOn w:val="Normal"/>
    <w:uiPriority w:val="99"/>
    <w:unhideWhenUsed/>
    <w:rsid w:val="00735B24"/>
    <w:pPr>
      <w:numPr>
        <w:numId w:val="34"/>
      </w:numPr>
      <w:tabs>
        <w:tab w:val="clear" w:pos="360"/>
      </w:tabs>
      <w:spacing w:after="200" w:line="276" w:lineRule="auto"/>
      <w:ind w:left="0" w:firstLine="0"/>
      <w:contextualSpacing/>
    </w:pPr>
    <w:rPr>
      <w:rFonts w:eastAsiaTheme="minorEastAsia"/>
      <w:kern w:val="0"/>
      <w:lang w:val="en-US"/>
      <w14:ligatures w14:val="none"/>
    </w:rPr>
  </w:style>
  <w:style w:type="character" w:styleId="UnresolvedMention">
    <w:name w:val="Unresolved Mention"/>
    <w:basedOn w:val="DefaultParagraphFont"/>
    <w:uiPriority w:val="99"/>
    <w:semiHidden/>
    <w:unhideWhenUsed/>
    <w:rsid w:val="008D7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599013">
      <w:marLeft w:val="0"/>
      <w:marRight w:val="0"/>
      <w:marTop w:val="0"/>
      <w:marBottom w:val="0"/>
      <w:divBdr>
        <w:top w:val="none" w:sz="0" w:space="0" w:color="242424"/>
        <w:left w:val="none" w:sz="0" w:space="0" w:color="242424"/>
        <w:bottom w:val="none" w:sz="0" w:space="0" w:color="242424"/>
        <w:right w:val="none" w:sz="0" w:space="0" w:color="242424"/>
      </w:divBdr>
      <w:divsChild>
        <w:div w:id="860977169">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Ipharmapartners/Brainomix_360_Stroke_CEA"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studio-education.github.io/hopr/starting.html" TargetMode="External"/><Relationship Id="rId4" Type="http://schemas.openxmlformats.org/officeDocument/2006/relationships/settings" Target="settings.xml"/><Relationship Id="rId9" Type="http://schemas.openxmlformats.org/officeDocument/2006/relationships/hyperlink" Target="https://rstudio.github.io/cheatsheets/rstudio-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7630-B7D2-4F0F-83A5-00D27F8E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2901</Words>
  <Characters>16536</Characters>
  <Application>Microsoft Office Word</Application>
  <DocSecurity>0</DocSecurity>
  <Lines>137</Lines>
  <Paragraphs>38</Paragraphs>
  <ScaleCrop>false</ScaleCrop>
  <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143</cp:revision>
  <dcterms:created xsi:type="dcterms:W3CDTF">2025-09-05T13:39:00Z</dcterms:created>
  <dcterms:modified xsi:type="dcterms:W3CDTF">2025-10-16T14:47:00Z</dcterms:modified>
</cp:coreProperties>
</file>