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6" w:name="content"/>
    <w:bookmarkStart w:id="125" w:name="X4dd7cd8dff2b277c61ee941c799558eed898de9"/>
    <w:p>
      <w:pPr>
        <w:pStyle w:val="Heading1"/>
      </w:pPr>
      <w:r>
        <w:t xml:space="preserve">Lightweight JAX/NumPyro package specification for discrete-time mobility-constrained Hawkes models</w:t>
      </w:r>
    </w:p>
    <w:bookmarkStart w:id="29" w:name="executive-summary"/>
    <w:p>
      <w:pPr>
        <w:pStyle w:val="Heading2"/>
      </w:pPr>
      <w:r>
        <w:t xml:space="preserve">Executive summary</w:t>
      </w:r>
    </w:p>
    <w:p>
      <w:pPr>
        <w:pStyle w:val="FirstParagraph"/>
      </w:pPr>
      <w:r>
        <w:t xml:space="preserve">This specification is designed to be directly implementable as a small, JAX-first Python package that can (a) simulate and fit</w:t>
      </w:r>
      <w:r>
        <w:t xml:space="preserve"> </w:t>
      </w:r>
      <w:r>
        <w:rPr>
          <w:b/>
          <w:bCs/>
        </w:rPr>
        <w:t xml:space="preserve">discrete-time, marked Hawkes-style count models</w:t>
      </w:r>
      <w:r>
        <w:t xml:space="preserve"> </w:t>
      </w:r>
      <w:r>
        <w:t xml:space="preserve">on</w:t>
      </w:r>
      <w:r>
        <w:t xml:space="preserve"> </w:t>
      </w:r>
      <w:r>
        <w:rPr>
          <w:b/>
          <w:bCs/>
        </w:rPr>
        <w:t xml:space="preserve">100×100 grids</w:t>
      </w:r>
      <w:r>
        <w:t xml:space="preserve"> </w:t>
      </w:r>
      <w:r>
        <w:t xml:space="preserve">(10,000 spatial units) and (b) deliver</w:t>
      </w:r>
      <w:r>
        <w:t xml:space="preserve"> </w:t>
      </w:r>
      <w:r>
        <w:rPr>
          <w:b/>
          <w:bCs/>
        </w:rPr>
        <w:t xml:space="preserve">7-day probabilistic forecasts</w:t>
      </w:r>
      <w:r>
        <w:t xml:space="preserve"> </w:t>
      </w:r>
      <w:r>
        <w:t xml:space="preserve">within a practical runtime budget (target: minutes, not hours) on CPU, with optional GPU speedups via XLA compilation. The core design choice is to model</w:t>
      </w:r>
      <w:r>
        <w:t xml:space="preserve"> </w:t>
      </w:r>
      <w:r>
        <w:rPr>
          <w:b/>
          <w:bCs/>
        </w:rPr>
        <w:t xml:space="preserve">binned counts</w:t>
      </w:r>
      <w:r>
        <w:t xml:space="preserve"> </w:t>
      </w:r>
      <w:r>
        <w:t xml:space="preserve">(daily counts per cell per mark) rather than continuous-time point patterns: this avoids spatio-temporal integration bottlenecks that dominate continuous-space neural STPPs and aligns with established links between Hawkes processes and discrete-time count autoregressions.</w:t>
      </w:r>
      <w:r>
        <w:t xml:space="preserve"> </w:t>
      </w:r>
      <w:hyperlink r:id="rId21">
        <w:r>
          <w:rPr>
            <w:rStyle w:val="Hyperlink"/>
          </w:rPr>
          <w:t xml:space="preserve">[1]</w:t>
        </w:r>
      </w:hyperlink>
    </w:p>
    <w:p>
      <w:pPr>
        <w:pStyle w:val="BodyText"/>
      </w:pPr>
      <w:r>
        <w:t xml:space="preserve">The package includes three spatial backends with a single unified data model:</w:t>
      </w:r>
    </w:p>
    <w:p>
      <w:pPr>
        <w:pStyle w:val="Compact"/>
        <w:numPr>
          <w:ilvl w:val="0"/>
          <w:numId w:val="1001"/>
        </w:numPr>
      </w:pPr>
      <w:r>
        <w:rPr>
          <w:b/>
          <w:bCs/>
        </w:rPr>
        <w:t xml:space="preserve">Convolutional stencil backend (default for grids):</w:t>
      </w:r>
      <w:r>
        <w:t xml:space="preserve"> </w:t>
      </w:r>
      <w:r>
        <w:t xml:space="preserve">uses</w:t>
      </w:r>
      <w:r>
        <w:t xml:space="preserve"> </w:t>
      </w:r>
      <w:r>
        <w:rPr>
          <w:rStyle w:val="VerbatimChar"/>
        </w:rPr>
        <w:t xml:space="preserve">jax.lax.conv_general_dilated</w:t>
      </w:r>
      <w:r>
        <w:t xml:space="preserve">, which wraps XLA’s convolution operator and is usually the fastest, most stable way to apply local connectivity on a grid.</w:t>
      </w:r>
      <w:r>
        <w:t xml:space="preserve"> </w:t>
      </w:r>
      <w:hyperlink r:id="rId22">
        <w:r>
          <w:rPr>
            <w:rStyle w:val="Hyperlink"/>
          </w:rPr>
          <w:t xml:space="preserve">[2]</w:t>
        </w:r>
      </w:hyperlink>
    </w:p>
    <w:p>
      <w:pPr>
        <w:pStyle w:val="Compact"/>
        <w:numPr>
          <w:ilvl w:val="0"/>
          <w:numId w:val="1001"/>
        </w:numPr>
      </w:pPr>
      <w:r>
        <w:rPr>
          <w:b/>
          <w:bCs/>
        </w:rPr>
        <w:t xml:space="preserve">Sparse edge-list backend (graphs or sparse grids):</w:t>
      </w:r>
      <w:r>
        <w:t xml:space="preserve"> </w:t>
      </w:r>
      <w:r>
        <w:t xml:space="preserve">uses</w:t>
      </w:r>
      <w:r>
        <w:t xml:space="preserve"> </w:t>
      </w:r>
      <w:r>
        <w:rPr>
          <w:rStyle w:val="VerbatimChar"/>
        </w:rPr>
        <w:t xml:space="preserve">jax.ops.segment_sum</w:t>
      </w:r>
      <w:r>
        <w:t xml:space="preserve">, noting the crucial requirement that</w:t>
      </w:r>
      <w:r>
        <w:t xml:space="preserve"> </w:t>
      </w:r>
      <w:r>
        <w:rPr>
          <w:rStyle w:val="VerbatimChar"/>
        </w:rPr>
        <w:t xml:space="preserve">num_segments</w:t>
      </w:r>
      <w:r>
        <w:t xml:space="preserve"> </w:t>
      </w:r>
      <w:r>
        <w:t xml:space="preserve">must be static in JIT-compiled functions.</w:t>
      </w:r>
      <w:r>
        <w:t xml:space="preserve"> </w:t>
      </w:r>
      <w:hyperlink r:id="rId23">
        <w:r>
          <w:rPr>
            <w:rStyle w:val="Hyperlink"/>
          </w:rPr>
          <w:t xml:space="preserve">[3]</w:t>
        </w:r>
      </w:hyperlink>
    </w:p>
    <w:p>
      <w:pPr>
        <w:pStyle w:val="Compact"/>
        <w:numPr>
          <w:ilvl w:val="0"/>
          <w:numId w:val="1001"/>
        </w:numPr>
      </w:pPr>
      <w:r>
        <w:rPr>
          <w:b/>
          <w:bCs/>
        </w:rPr>
        <w:t xml:space="preserve">BCOO backend (optional):</w:t>
      </w:r>
      <w:r>
        <w:t xml:space="preserve"> </w:t>
      </w:r>
      <w:r>
        <w:t xml:space="preserve">relies on</w:t>
      </w:r>
      <w:r>
        <w:t xml:space="preserve"> </w:t>
      </w:r>
      <w:r>
        <w:rPr>
          <w:rStyle w:val="VerbatimChar"/>
        </w:rPr>
        <w:t xml:space="preserve">jax.experimental.sparse.BCOO</w:t>
      </w:r>
      <w:r>
        <w:t xml:space="preserve">, which is explicitly experimental but designed to work with JAX transformations including autodiff and batching.</w:t>
      </w:r>
      <w:r>
        <w:t xml:space="preserve"> </w:t>
      </w:r>
      <w:hyperlink r:id="rId24">
        <w:r>
          <w:rPr>
            <w:rStyle w:val="Hyperlink"/>
          </w:rPr>
          <w:t xml:space="preserve">[4]</w:t>
        </w:r>
      </w:hyperlink>
    </w:p>
    <w:p>
      <w:pPr>
        <w:pStyle w:val="FirstParagraph"/>
      </w:pPr>
      <w:r>
        <w:t xml:space="preserve">To keep JIT compilation robust and avoid “jit explosions”, the spec mandates fixed shapes,</w:t>
      </w:r>
      <w:r>
        <w:t xml:space="preserve"> </w:t>
      </w:r>
      <w:r>
        <w:rPr>
          <w:rStyle w:val="VerbatimChar"/>
        </w:rPr>
        <w:t xml:space="preserve">jax.lax.scan</w:t>
      </w:r>
      <w:r>
        <w:t xml:space="preserve"> </w:t>
      </w:r>
      <w:r>
        <w:t xml:space="preserve">for time recursion, and careful handling of large constants and adjacency indices (avoid closing over large arrays, which can trigger XLA constant folding and slow compilation).</w:t>
      </w:r>
      <w:r>
        <w:t xml:space="preserve"> </w:t>
      </w:r>
      <w:hyperlink r:id="rId25">
        <w:r>
          <w:rPr>
            <w:rStyle w:val="Hyperlink"/>
          </w:rPr>
          <w:t xml:space="preserve">[5]</w:t>
        </w:r>
      </w:hyperlink>
    </w:p>
    <w:p>
      <w:pPr>
        <w:pStyle w:val="BodyText"/>
      </w:pPr>
      <w:r>
        <w:t xml:space="preserve">Inference is intentionally “standard NumPyro”: MAP (optimisation) and SVI (AutoNormal/AutoDiagonalNormal) are the default large-scale pipelines, with NUTS available only for small simulated tests. NumPyro’s SVI and autoguide tooling is the primary inference surface, and the NumPyro docs explicitly recommend AutoContinuousELBO for SVI with autoguides.</w:t>
      </w:r>
      <w:r>
        <w:t xml:space="preserve"> </w:t>
      </w:r>
      <w:hyperlink r:id="rId26">
        <w:r>
          <w:rPr>
            <w:rStyle w:val="Hyperlink"/>
          </w:rPr>
          <w:t xml:space="preserve">[6]</w:t>
        </w:r>
      </w:hyperlink>
    </w:p>
    <w:p>
      <w:pPr>
        <w:pStyle w:val="BodyText"/>
      </w:pPr>
      <w:r>
        <w:t xml:space="preserve">Datasets: the package includes ingestion for</w:t>
      </w:r>
      <w:r>
        <w:t xml:space="preserve"> </w:t>
      </w:r>
      <w:r>
        <w:rPr>
          <w:b/>
          <w:bCs/>
        </w:rPr>
        <w:t xml:space="preserve">Chicago</w:t>
      </w:r>
      <w:hyperlink r:id="rId27">
        <w:r>
          <w:rPr>
            <w:rStyle w:val="Hyperlink"/>
            <w:b/>
            <w:bCs/>
          </w:rPr>
          <w:t xml:space="preserve">[7]</w:t>
        </w:r>
      </w:hyperlink>
      <w:r>
        <w:t xml:space="preserve"> </w:t>
      </w:r>
      <w:r>
        <w:t xml:space="preserve">(Socrata SODA API, optionally via</w:t>
      </w:r>
      <w:r>
        <w:t xml:space="preserve"> </w:t>
      </w:r>
      <w:r>
        <w:rPr>
          <w:rStyle w:val="VerbatimChar"/>
        </w:rPr>
        <w:t xml:space="preserve">sodapy</w:t>
      </w:r>
      <w:r>
        <w:t xml:space="preserve">) and for</w:t>
      </w:r>
      <w:r>
        <w:t xml:space="preserve"> </w:t>
      </w:r>
      <w:r>
        <w:rPr>
          <w:b/>
          <w:bCs/>
        </w:rPr>
        <w:t xml:space="preserve">entity["organization","Armed Conflict Location &amp; Event Data Project","acled conflict dataset"]</w:t>
      </w:r>
      <w:r>
        <w:t xml:space="preserve"> </w:t>
      </w:r>
      <w:r>
        <w:t xml:space="preserve">Gaza events via</w:t>
      </w:r>
      <w:r>
        <w:t xml:space="preserve"> </w:t>
      </w:r>
      <w:r>
        <w:rPr>
          <w:rStyle w:val="VerbatimChar"/>
        </w:rPr>
        <w:t xml:space="preserve">acled_viz</w:t>
      </w:r>
      <w:r>
        <w:t xml:space="preserve">. Open-data and ACLED licensing constraints are respected: do not redistribute raw ACLED events in tests/docs, mirroring</w:t>
      </w:r>
      <w:r>
        <w:t xml:space="preserve"> </w:t>
      </w:r>
      <w:r>
        <w:rPr>
          <w:rStyle w:val="VerbatimChar"/>
        </w:rPr>
        <w:t xml:space="preserve">acled_viz</w:t>
      </w:r>
      <w:r>
        <w:t xml:space="preserve">’s stated data policy.</w:t>
      </w:r>
      <w:r>
        <w:t xml:space="preserve"> </w:t>
      </w:r>
      <w:hyperlink r:id="rId28">
        <w:r>
          <w:rPr>
            <w:rStyle w:val="Hyperlink"/>
          </w:rPr>
          <w:t xml:space="preserve">[8]</w:t>
        </w:r>
      </w:hyperlink>
    </w:p>
    <w:p>
      <w:pPr>
        <w:pStyle w:val="BodyText"/>
      </w:pPr>
      <w:r>
        <w:t xml:space="preserve">The “AI extensions” are scoped to avoid bloat: learned node embeddings and lightweight neural triggering functions are optional add-ons, and SBI is outlined as an advanced extra (not required for the core package).</w:t>
      </w:r>
    </w:p>
    <w:bookmarkEnd w:id="29"/>
    <w:bookmarkStart w:id="38" w:name="scope-and-guiding-constraints"/>
    <w:p>
      <w:pPr>
        <w:pStyle w:val="Heading2"/>
      </w:pPr>
      <w:r>
        <w:t xml:space="preserve">Scope and guiding constraints</w:t>
      </w:r>
    </w:p>
    <w:bookmarkStart w:id="33" w:name="X382f8a749580e422435054daae38e5c2da28753"/>
    <w:p>
      <w:pPr>
        <w:pStyle w:val="Heading3"/>
      </w:pPr>
      <w:r>
        <w:t xml:space="preserve">Why discrete-time counts are the practical core</w:t>
      </w:r>
    </w:p>
    <w:p>
      <w:pPr>
        <w:pStyle w:val="FirstParagraph"/>
      </w:pPr>
      <w:r>
        <w:t xml:space="preserve">A Hawkes process is classically defined in continuous time with conditional intensity depending on past events, introduced in foundational work by</w:t>
      </w:r>
      <w:r>
        <w:t xml:space="preserve"> </w:t>
      </w:r>
      <w:hyperlink r:id="rId30">
        <w:r>
          <w:rPr>
            <w:rStyle w:val="Hyperlink"/>
          </w:rPr>
          <w:t xml:space="preserve">[9]</w:t>
        </w:r>
      </w:hyperlink>
      <w:r>
        <w:t xml:space="preserve">. In many applied domains, however, event times are effectively observed as</w:t>
      </w:r>
      <w:r>
        <w:t xml:space="preserve"> </w:t>
      </w:r>
      <w:r>
        <w:rPr>
          <w:b/>
          <w:bCs/>
        </w:rPr>
        <w:t xml:space="preserve">bin counts</w:t>
      </w:r>
      <w:r>
        <w:t xml:space="preserve"> </w:t>
      </w:r>
      <w:r>
        <w:t xml:space="preserve">(e.g., daily reporting), and modelling bin counts directly is both natural and computationally advantageous. Recent work explicitly recognises the need for modelling aggregated (binned) data for Hawkes-like processes, and earlier work formalises connections between Hawkes processes and discrete-time integer-valued autoregressive models.</w:t>
      </w:r>
      <w:r>
        <w:t xml:space="preserve"> </w:t>
      </w:r>
      <w:hyperlink r:id="rId31">
        <w:r>
          <w:rPr>
            <w:rStyle w:val="Hyperlink"/>
          </w:rPr>
          <w:t xml:space="preserve">[10]</w:t>
        </w:r>
      </w:hyperlink>
    </w:p>
    <w:p>
      <w:pPr>
        <w:pStyle w:val="BodyText"/>
      </w:pPr>
      <w:r>
        <w:t xml:space="preserve">Continuous-space-time STPPs, especially neural ones, often face expensive intensity integrations for likelihood evaluation and training; this is widely acknowledged as a major computational challenge, motivating specialised “automatic integration” schemes.</w:t>
      </w:r>
      <w:r>
        <w:t xml:space="preserve"> </w:t>
      </w:r>
      <w:hyperlink r:id="rId32">
        <w:r>
          <w:rPr>
            <w:rStyle w:val="Hyperlink"/>
          </w:rPr>
          <w:t xml:space="preserve">[11]</w:t>
        </w:r>
      </w:hyperlink>
      <w:r>
        <w:br/>
      </w:r>
      <w:r>
        <w:t xml:space="preserve">A grid-based discrete-time formulation avoids these integrals and supports fast “roll-forward” forecasting.</w:t>
      </w:r>
    </w:p>
    <w:bookmarkEnd w:id="33"/>
    <w:bookmarkStart w:id="37" w:name="X0682d7937a6542163f5fe31f8440cbedab2aac6"/>
    <w:p>
      <w:pPr>
        <w:pStyle w:val="Heading3"/>
      </w:pPr>
      <w:r>
        <w:t xml:space="preserve">Existing libraries and why you still need a JAX-native package</w:t>
      </w:r>
    </w:p>
    <w:p>
      <w:pPr>
        <w:pStyle w:val="FirstParagraph"/>
      </w:pPr>
      <w:r>
        <w:t xml:space="preserve">There are mature Python Hawkes libraries providing simulation and inference, notably:</w:t>
      </w:r>
    </w:p>
    <w:p>
      <w:pPr>
        <w:pStyle w:val="Compact"/>
        <w:numPr>
          <w:ilvl w:val="0"/>
          <w:numId w:val="1002"/>
        </w:numPr>
      </w:pPr>
      <w:r>
        <w:rPr>
          <w:rStyle w:val="VerbatimChar"/>
        </w:rPr>
        <w:t xml:space="preserve">tick.hawkes</w:t>
      </w:r>
      <w:r>
        <w:t xml:space="preserve"> </w:t>
      </w:r>
      <w:r>
        <w:t xml:space="preserve">(comprehensive simulation + inference, optimised with C++).</w:t>
      </w:r>
      <w:r>
        <w:t xml:space="preserve"> </w:t>
      </w:r>
      <w:hyperlink r:id="rId34">
        <w:r>
          <w:rPr>
            <w:rStyle w:val="Hyperlink"/>
          </w:rPr>
          <w:t xml:space="preserve">[12]</w:t>
        </w:r>
      </w:hyperlink>
    </w:p>
    <w:p>
      <w:pPr>
        <w:pStyle w:val="Compact"/>
        <w:numPr>
          <w:ilvl w:val="0"/>
          <w:numId w:val="1002"/>
        </w:numPr>
      </w:pPr>
      <w:r>
        <w:rPr>
          <w:rStyle w:val="VerbatimChar"/>
        </w:rPr>
        <w:t xml:space="preserve">hawkeslib</w:t>
      </w:r>
      <w:r>
        <w:t xml:space="preserve"> </w:t>
      </w:r>
      <w:r>
        <w:t xml:space="preserve">(fast parameter estimation for “vanilla” Hawkes models, Cython).</w:t>
      </w:r>
      <w:r>
        <w:t xml:space="preserve"> </w:t>
      </w:r>
      <w:hyperlink r:id="rId35">
        <w:r>
          <w:rPr>
            <w:rStyle w:val="Hyperlink"/>
          </w:rPr>
          <w:t xml:space="preserve">[13]</w:t>
        </w:r>
      </w:hyperlink>
    </w:p>
    <w:p>
      <w:pPr>
        <w:pStyle w:val="FirstParagraph"/>
      </w:pPr>
      <w:r>
        <w:t xml:space="preserve">These are very useful references and benchmarks, but they are not JAX-first, and they do not natively solve the specific “100×100 grid with sparse/local connectivity + NumPyro posterior inference + fast forecasting” target.</w:t>
      </w:r>
    </w:p>
    <w:p>
      <w:pPr>
        <w:pStyle w:val="BodyText"/>
      </w:pPr>
      <w:r>
        <w:t xml:space="preserve">There is also work and tooling around Bayesian spatio-temporal point processes in NumPyro (e.g., BSTPP) that can inspire design, but its focus is continuous-space point processes and broader model classes.</w:t>
      </w:r>
      <w:r>
        <w:t xml:space="preserve"> </w:t>
      </w:r>
      <w:hyperlink r:id="rId36">
        <w:r>
          <w:rPr>
            <w:rStyle w:val="Hyperlink"/>
          </w:rPr>
          <w:t xml:space="preserve">[14]</w:t>
        </w:r>
      </w:hyperlink>
      <w:r>
        <w:br/>
      </w:r>
      <w:r>
        <w:t xml:space="preserve">This specification deliberately narrows to a</w:t>
      </w:r>
      <w:r>
        <w:t xml:space="preserve"> </w:t>
      </w:r>
      <w:r>
        <w:rPr>
          <w:b/>
          <w:bCs/>
        </w:rPr>
        <w:t xml:space="preserve">lattice/graph discrete-time Hawkes</w:t>
      </w:r>
      <w:r>
        <w:t xml:space="preserve"> </w:t>
      </w:r>
      <w:r>
        <w:t xml:space="preserve">so compilation and inference remain feasible at 10k nodes.</w:t>
      </w:r>
    </w:p>
    <w:bookmarkEnd w:id="37"/>
    <w:bookmarkEnd w:id="38"/>
    <w:bookmarkStart w:id="61" w:name="public-api-specification"/>
    <w:p>
      <w:pPr>
        <w:pStyle w:val="Heading2"/>
      </w:pPr>
      <w:r>
        <w:t xml:space="preserve">Public API specification</w:t>
      </w:r>
    </w:p>
    <w:p>
      <w:pPr>
        <w:pStyle w:val="FirstParagraph"/>
      </w:pPr>
      <w:r>
        <w:t xml:space="preserve">Package name used in this spec:</w:t>
      </w:r>
      <w:r>
        <w:t xml:space="preserve"> </w:t>
      </w:r>
      <w:r>
        <w:rPr>
          <w:rStyle w:val="VerbatimChar"/>
        </w:rPr>
        <w:t xml:space="preserve">mobility_hawkes</w:t>
      </w:r>
      <w:r>
        <w:t xml:space="preserve"> </w:t>
      </w:r>
      <w:r>
        <w:t xml:space="preserve">(import path</w:t>
      </w:r>
      <w:r>
        <w:t xml:space="preserve"> </w:t>
      </w:r>
      <w:r>
        <w:rPr>
          <w:rStyle w:val="VerbatimChar"/>
        </w:rPr>
        <w:t xml:space="preserve">mobility_hawkes.*</w:t>
      </w:r>
      <w:r>
        <w:t xml:space="preserve">). The goal is an API that is “one screen of code” for typical usage: define grid/graph, define kernel, simulate, fit, forecast.</w:t>
      </w:r>
    </w:p>
    <w:bookmarkStart w:id="46" w:name="data-objects-and-typing"/>
    <w:p>
      <w:pPr>
        <w:pStyle w:val="Heading3"/>
      </w:pPr>
      <w:r>
        <w:t xml:space="preserve">Data objects and typing</w:t>
      </w:r>
    </w:p>
    <w:bookmarkStart w:id="39" w:name="gridspec"/>
    <w:p>
      <w:pPr>
        <w:pStyle w:val="Heading4"/>
      </w:pPr>
      <w:r>
        <w:rPr>
          <w:rStyle w:val="VerbatimChar"/>
        </w:rPr>
        <w:t xml:space="preserve">GridSpec</w:t>
      </w:r>
    </w:p>
    <w:p>
      <w:pPr>
        <w:pStyle w:val="SourceCode"/>
      </w:pPr>
      <w:r>
        <w:rPr>
          <w:rStyle w:val="VerbatimChar"/>
        </w:rPr>
        <w:t xml:space="preserve">@dataclass(frozen=True)</w:t>
      </w:r>
      <w:r>
        <w:br/>
      </w:r>
      <w:r>
        <w:rPr>
          <w:rStyle w:val="VerbatimChar"/>
        </w:rPr>
        <w:t xml:space="preserve">class GridSpec:</w:t>
      </w:r>
      <w:r>
        <w:br/>
      </w:r>
      <w:r>
        <w:rPr>
          <w:rStyle w:val="VerbatimChar"/>
        </w:rPr>
        <w:t xml:space="preserve">    shape: tuple[int, int]                      # (H, W)</w:t>
      </w:r>
      <w:r>
        <w:br/>
      </w:r>
      <w:r>
        <w:rPr>
          <w:rStyle w:val="VerbatimChar"/>
        </w:rPr>
        <w:t xml:space="preserve">    extent: tuple[float, float, float, float] | None = None</w:t>
      </w:r>
      <w:r>
        <w:br/>
      </w:r>
      <w:r>
        <w:rPr>
          <w:rStyle w:val="VerbatimChar"/>
        </w:rPr>
        <w:t xml:space="preserve">    # (lon_min, lon_max, lat_min, lat_max). If None, grid is index-only.</w:t>
      </w:r>
      <w:r>
        <w:br/>
      </w:r>
      <w:r>
        <w:rPr>
          <w:rStyle w:val="VerbatimChar"/>
        </w:rPr>
        <w:t xml:space="preserve">    crs: str | None = "EPSG:4326"               # for lat/lon only</w:t>
      </w:r>
    </w:p>
    <w:bookmarkEnd w:id="39"/>
    <w:bookmarkStart w:id="40" w:name="edgelist"/>
    <w:p>
      <w:pPr>
        <w:pStyle w:val="Heading4"/>
      </w:pPr>
      <w:r>
        <w:rPr>
          <w:rStyle w:val="VerbatimChar"/>
        </w:rPr>
        <w:t xml:space="preserve">EdgeList</w:t>
      </w:r>
    </w:p>
    <w:p>
      <w:pPr>
        <w:pStyle w:val="FirstParagraph"/>
      </w:pPr>
      <w:r>
        <w:t xml:space="preserve">Sparse directed graph representation for JAX:</w:t>
      </w:r>
    </w:p>
    <w:p>
      <w:pPr>
        <w:pStyle w:val="SourceCode"/>
      </w:pPr>
      <w:r>
        <w:rPr>
          <w:rStyle w:val="VerbatimChar"/>
        </w:rPr>
        <w:t xml:space="preserve">@dataclass(frozen=True)</w:t>
      </w:r>
      <w:r>
        <w:br/>
      </w:r>
      <w:r>
        <w:rPr>
          <w:rStyle w:val="VerbatimChar"/>
        </w:rPr>
        <w:t xml:space="preserve">class EdgeList:</w:t>
      </w:r>
      <w:r>
        <w:br/>
      </w:r>
      <w:r>
        <w:rPr>
          <w:rStyle w:val="VerbatimChar"/>
        </w:rPr>
        <w:t xml:space="preserve">    src: jnp.ndarray        # int32, shape [E]</w:t>
      </w:r>
      <w:r>
        <w:br/>
      </w:r>
      <w:r>
        <w:rPr>
          <w:rStyle w:val="VerbatimChar"/>
        </w:rPr>
        <w:t xml:space="preserve">    dst: jnp.ndarray        # int32, shape [E]</w:t>
      </w:r>
      <w:r>
        <w:br/>
      </w:r>
      <w:r>
        <w:rPr>
          <w:rStyle w:val="VerbatimChar"/>
        </w:rPr>
        <w:t xml:space="preserve">    weight: jnp.ndarray     # float32, shape [E]</w:t>
      </w:r>
      <w:r>
        <w:br/>
      </w:r>
      <w:r>
        <w:rPr>
          <w:rStyle w:val="VerbatimChar"/>
        </w:rPr>
        <w:t xml:space="preserve">    num_nodes: int          # J, must be static for segment_sum output shape</w:t>
      </w:r>
      <w:r>
        <w:br/>
      </w:r>
      <w:r>
        <w:rPr>
          <w:rStyle w:val="VerbatimChar"/>
        </w:rPr>
        <w:t xml:space="preserve">    distance: jnp.ndarray | None = None  # optional float32 [E]</w:t>
      </w:r>
      <w:r>
        <w:br/>
      </w:r>
      <w:r>
        <w:rPr>
          <w:rStyle w:val="VerbatimChar"/>
        </w:rPr>
        <w:t xml:space="preserve">    meta: dict[str, Any] = field(default_factory=dict)</w:t>
      </w:r>
    </w:p>
    <w:p>
      <w:pPr>
        <w:pStyle w:val="FirstParagraph"/>
      </w:pPr>
      <w:r>
        <w:rPr>
          <w:rStyle w:val="VerbatimChar"/>
        </w:rPr>
        <w:t xml:space="preserve">num_nodes</w:t>
      </w:r>
      <w:r>
        <w:t xml:space="preserve"> </w:t>
      </w:r>
      <w:r>
        <w:t xml:space="preserve">is an explicit field because</w:t>
      </w:r>
      <w:r>
        <w:t xml:space="preserve"> </w:t>
      </w:r>
      <w:r>
        <w:rPr>
          <w:rStyle w:val="VerbatimChar"/>
        </w:rPr>
        <w:t xml:space="preserve">jax.ops.segment_sum</w:t>
      </w:r>
      <w:r>
        <w:t xml:space="preserve"> </w:t>
      </w:r>
      <w:r>
        <w:t xml:space="preserve">requires a static output size under JIT.</w:t>
      </w:r>
      <w:r>
        <w:t xml:space="preserve"> </w:t>
      </w:r>
      <w:hyperlink r:id="rId23">
        <w:r>
          <w:rPr>
            <w:rStyle w:val="Hyperlink"/>
          </w:rPr>
          <w:t xml:space="preserve">[3]</w:t>
        </w:r>
      </w:hyperlink>
    </w:p>
    <w:bookmarkEnd w:id="40"/>
    <w:bookmarkStart w:id="41" w:name="convstencil"/>
    <w:p>
      <w:pPr>
        <w:pStyle w:val="Heading4"/>
      </w:pPr>
      <w:r>
        <w:rPr>
          <w:rStyle w:val="VerbatimChar"/>
        </w:rPr>
        <w:t xml:space="preserve">ConvStencil</w:t>
      </w:r>
    </w:p>
    <w:p>
      <w:pPr>
        <w:pStyle w:val="SourceCode"/>
      </w:pPr>
      <w:r>
        <w:rPr>
          <w:rStyle w:val="VerbatimChar"/>
        </w:rPr>
        <w:t xml:space="preserve">@dataclass(frozen=True)</w:t>
      </w:r>
      <w:r>
        <w:br/>
      </w:r>
      <w:r>
        <w:rPr>
          <w:rStyle w:val="VerbatimChar"/>
        </w:rPr>
        <w:t xml:space="preserve">class ConvStencil:</w:t>
      </w:r>
      <w:r>
        <w:br/>
      </w:r>
      <w:r>
        <w:rPr>
          <w:rStyle w:val="VerbatimChar"/>
        </w:rPr>
        <w:t xml:space="preserve">    kernel: jnp.ndarray     # float32, shape [Kh, Kw], Kh/Kw odd</w:t>
      </w:r>
      <w:r>
        <w:br/>
      </w:r>
      <w:r>
        <w:rPr>
          <w:rStyle w:val="VerbatimChar"/>
        </w:rPr>
        <w:t xml:space="preserve">    padding: str = "SAME"   # "SAME" or "VALID"</w:t>
      </w:r>
      <w:r>
        <w:br/>
      </w:r>
      <w:r>
        <w:rPr>
          <w:rStyle w:val="VerbatimChar"/>
        </w:rPr>
        <w:t xml:space="preserve">    normalise: bool = True  # if True, kernel is rescaled to sum=1</w:t>
      </w:r>
      <w:r>
        <w:br/>
      </w:r>
      <w:r>
        <w:rPr>
          <w:rStyle w:val="VerbatimChar"/>
        </w:rPr>
        <w:t xml:space="preserve">    meta: dict[str, Any] = field(default_factory=dict)</w:t>
      </w:r>
    </w:p>
    <w:p>
      <w:pPr>
        <w:pStyle w:val="FirstParagraph"/>
      </w:pPr>
      <w:r>
        <w:t xml:space="preserve">This backend is implemented via</w:t>
      </w:r>
      <w:r>
        <w:t xml:space="preserve"> </w:t>
      </w:r>
      <w:r>
        <w:rPr>
          <w:rStyle w:val="VerbatimChar"/>
        </w:rPr>
        <w:t xml:space="preserve">jax.lax.conv_general_dilated</w:t>
      </w:r>
      <w:r>
        <w:t xml:space="preserve"> </w:t>
      </w:r>
      <w:r>
        <w:t xml:space="preserve">(XLA Conv).</w:t>
      </w:r>
      <w:r>
        <w:t xml:space="preserve"> </w:t>
      </w:r>
      <w:hyperlink r:id="rId22">
        <w:r>
          <w:rPr>
            <w:rStyle w:val="Hyperlink"/>
          </w:rPr>
          <w:t xml:space="preserve">[2]</w:t>
        </w:r>
      </w:hyperlink>
    </w:p>
    <w:bookmarkEnd w:id="41"/>
    <w:bookmarkStart w:id="42" w:name="connectivity"/>
    <w:p>
      <w:pPr>
        <w:pStyle w:val="Heading4"/>
      </w:pPr>
      <w:r>
        <w:rPr>
          <w:rStyle w:val="VerbatimChar"/>
        </w:rPr>
        <w:t xml:space="preserve">Connectivity</w:t>
      </w:r>
    </w:p>
    <w:p>
      <w:pPr>
        <w:pStyle w:val="FirstParagraph"/>
      </w:pPr>
      <w:r>
        <w:t xml:space="preserve">A tagged union:</w:t>
      </w:r>
    </w:p>
    <w:p>
      <w:pPr>
        <w:pStyle w:val="SourceCode"/>
      </w:pPr>
      <w:r>
        <w:rPr>
          <w:rStyle w:val="VerbatimChar"/>
        </w:rPr>
        <w:t xml:space="preserve">Connectivity = ConvStencil | EdgeList | jax.experimental.sparse.BCOO</w:t>
      </w:r>
    </w:p>
    <w:p>
      <w:pPr>
        <w:pStyle w:val="FirstParagraph"/>
      </w:pPr>
      <w:r>
        <w:t xml:space="preserve">BCOO details: main sparse structure in</w:t>
      </w:r>
      <w:r>
        <w:t xml:space="preserve"> </w:t>
      </w:r>
      <w:r>
        <w:rPr>
          <w:rStyle w:val="VerbatimChar"/>
        </w:rPr>
        <w:t xml:space="preserve">jax.experimental.sparse</w:t>
      </w:r>
      <w:r>
        <w:t xml:space="preserve">, designed to work with JAX transformations but explicitly experimental.</w:t>
      </w:r>
      <w:r>
        <w:t xml:space="preserve"> </w:t>
      </w:r>
      <w:hyperlink r:id="rId24">
        <w:r>
          <w:rPr>
            <w:rStyle w:val="Hyperlink"/>
          </w:rPr>
          <w:t xml:space="preserve">[4]</w:t>
        </w:r>
      </w:hyperlink>
    </w:p>
    <w:bookmarkEnd w:id="42"/>
    <w:bookmarkStart w:id="43" w:name="eventtable"/>
    <w:p>
      <w:pPr>
        <w:pStyle w:val="Heading4"/>
      </w:pPr>
      <w:r>
        <w:rPr>
          <w:rStyle w:val="VerbatimChar"/>
        </w:rPr>
        <w:t xml:space="preserve">EventTable</w:t>
      </w:r>
    </w:p>
    <w:p>
      <w:pPr>
        <w:pStyle w:val="FirstParagraph"/>
      </w:pPr>
      <w:r>
        <w:t xml:space="preserve">Lightweight event container for ingestion, used only to bin to counts.</w:t>
      </w:r>
    </w:p>
    <w:p>
      <w:pPr>
        <w:pStyle w:val="SourceCode"/>
      </w:pPr>
      <w:r>
        <w:rPr>
          <w:rStyle w:val="VerbatimChar"/>
        </w:rPr>
        <w:t xml:space="preserve">@dataclass</w:t>
      </w:r>
      <w:r>
        <w:br/>
      </w:r>
      <w:r>
        <w:rPr>
          <w:rStyle w:val="VerbatimChar"/>
        </w:rPr>
        <w:t xml:space="preserve">class EventTable:</w:t>
      </w:r>
      <w:r>
        <w:br/>
      </w:r>
      <w:r>
        <w:rPr>
          <w:rStyle w:val="VerbatimChar"/>
        </w:rPr>
        <w:t xml:space="preserve">    df: pd.DataFrame</w:t>
      </w:r>
      <w:r>
        <w:br/>
      </w:r>
      <w:r>
        <w:rPr>
          <w:rStyle w:val="VerbatimChar"/>
        </w:rPr>
        <w:t xml:space="preserve">    time_col: str = "time"</w:t>
      </w:r>
      <w:r>
        <w:br/>
      </w:r>
      <w:r>
        <w:rPr>
          <w:rStyle w:val="VerbatimChar"/>
        </w:rPr>
        <w:t xml:space="preserve">    lat_col: str = "lat"</w:t>
      </w:r>
      <w:r>
        <w:br/>
      </w:r>
      <w:r>
        <w:rPr>
          <w:rStyle w:val="VerbatimChar"/>
        </w:rPr>
        <w:t xml:space="preserve">    lon_col: str = "lon"</w:t>
      </w:r>
      <w:r>
        <w:br/>
      </w:r>
      <w:r>
        <w:rPr>
          <w:rStyle w:val="VerbatimChar"/>
        </w:rPr>
        <w:t xml:space="preserve">    mark_col: str = "mark"</w:t>
      </w:r>
      <w:r>
        <w:br/>
      </w:r>
      <w:r>
        <w:rPr>
          <w:rStyle w:val="VerbatimChar"/>
        </w:rPr>
        <w:t xml:space="preserve">    weight_col: str | None = None  # e.g. fatalities or 1.0</w:t>
      </w:r>
      <w:r>
        <w:br/>
      </w:r>
      <w:r>
        <w:br/>
      </w:r>
      <w:r>
        <w:rPr>
          <w:rStyle w:val="VerbatimChar"/>
        </w:rPr>
        <w:t xml:space="preserve">    def validate(self) -&gt; None: ...</w:t>
      </w:r>
      <w:r>
        <w:br/>
      </w:r>
      <w:r>
        <w:rPr>
          <w:rStyle w:val="VerbatimChar"/>
        </w:rPr>
        <w:t xml:space="preserve">    def filter_time(self, start: datetime, end: datetime) -&gt; "EventTable": ...</w:t>
      </w:r>
      <w:r>
        <w:br/>
      </w:r>
      <w:r>
        <w:rPr>
          <w:rStyle w:val="VerbatimChar"/>
        </w:rPr>
        <w:t xml:space="preserve">    def filter_marks(self, marks: Sequence[str]) -&gt; "EventTable": ...</w:t>
      </w:r>
    </w:p>
    <w:bookmarkEnd w:id="43"/>
    <w:bookmarkStart w:id="44" w:name="countstensor"/>
    <w:p>
      <w:pPr>
        <w:pStyle w:val="Heading4"/>
      </w:pPr>
      <w:r>
        <w:rPr>
          <w:rStyle w:val="VerbatimChar"/>
        </w:rPr>
        <w:t xml:space="preserve">CountsTensor</w:t>
      </w:r>
    </w:p>
    <w:p>
      <w:pPr>
        <w:pStyle w:val="FirstParagraph"/>
      </w:pPr>
      <w:r>
        <w:t xml:space="preserve">Core modelling object.</w:t>
      </w:r>
    </w:p>
    <w:p>
      <w:pPr>
        <w:pStyle w:val="SourceCode"/>
      </w:pPr>
      <w:r>
        <w:rPr>
          <w:rStyle w:val="VerbatimChar"/>
        </w:rPr>
        <w:t xml:space="preserve">@dataclass(frozen=True)</w:t>
      </w:r>
      <w:r>
        <w:br/>
      </w:r>
      <w:r>
        <w:rPr>
          <w:rStyle w:val="VerbatimChar"/>
        </w:rPr>
        <w:t xml:space="preserve">class CountsTensor:</w:t>
      </w:r>
      <w:r>
        <w:br/>
      </w:r>
      <w:r>
        <w:rPr>
          <w:rStyle w:val="VerbatimChar"/>
        </w:rPr>
        <w:t xml:space="preserve">    y: jnp.ndarray                   # int32 or float32, shape [T, J, M]</w:t>
      </w:r>
      <w:r>
        <w:br/>
      </w:r>
      <w:r>
        <w:rPr>
          <w:rStyle w:val="VerbatimChar"/>
        </w:rPr>
        <w:t xml:space="preserve">    t0: np.datetime64</w:t>
      </w:r>
      <w:r>
        <w:br/>
      </w:r>
      <w:r>
        <w:rPr>
          <w:rStyle w:val="VerbatimChar"/>
        </w:rPr>
        <w:t xml:space="preserve">    dt_days: int                     # usually 1</w:t>
      </w:r>
      <w:r>
        <w:br/>
      </w:r>
      <w:r>
        <w:rPr>
          <w:rStyle w:val="VerbatimChar"/>
        </w:rPr>
        <w:t xml:space="preserve">    num_time: int                    # T</w:t>
      </w:r>
      <w:r>
        <w:br/>
      </w:r>
      <w:r>
        <w:rPr>
          <w:rStyle w:val="VerbatimChar"/>
        </w:rPr>
        <w:t xml:space="preserve">    num_nodes: int                   # J</w:t>
      </w:r>
      <w:r>
        <w:br/>
      </w:r>
      <w:r>
        <w:rPr>
          <w:rStyle w:val="VerbatimChar"/>
        </w:rPr>
        <w:t xml:space="preserve">    marks: tuple[str, ...]           # length M</w:t>
      </w:r>
      <w:r>
        <w:br/>
      </w:r>
      <w:r>
        <w:rPr>
          <w:rStyle w:val="VerbatimChar"/>
        </w:rPr>
        <w:t xml:space="preserve">    node_coords: np.ndarray | None   # float64, shape [J, 2] (lon, lat) or None</w:t>
      </w:r>
      <w:r>
        <w:br/>
      </w:r>
      <w:r>
        <w:rPr>
          <w:rStyle w:val="VerbatimChar"/>
        </w:rPr>
        <w:t xml:space="preserve">    grid: GridSpec | None            # if grid-based</w:t>
      </w:r>
      <w:r>
        <w:br/>
      </w:r>
      <w:r>
        <w:rPr>
          <w:rStyle w:val="VerbatimChar"/>
        </w:rPr>
        <w:t xml:space="preserve">    connectivity: Connectivity        # conv / edges / bcoo</w:t>
      </w:r>
      <w:r>
        <w:br/>
      </w:r>
      <w:r>
        <w:rPr>
          <w:rStyle w:val="VerbatimChar"/>
        </w:rPr>
        <w:t xml:space="preserve">    covariates: dict[str, jnp.ndarray] = field(default_factory=dict)</w:t>
      </w:r>
      <w:r>
        <w:br/>
      </w:r>
      <w:r>
        <w:rPr>
          <w:rStyle w:val="VerbatimChar"/>
        </w:rPr>
        <w:t xml:space="preserve">    # covariates[name] typically shape [J, P] static or [T, J, P] dynamic</w:t>
      </w:r>
      <w:r>
        <w:br/>
      </w:r>
      <w:r>
        <w:br/>
      </w:r>
      <w:r>
        <w:rPr>
          <w:rStyle w:val="VerbatimChar"/>
        </w:rPr>
        <w:t xml:space="preserve">    def with_connectivity(self, connectivity: Connectivity) -&gt; "CountsTensor": ...</w:t>
      </w:r>
      <w:r>
        <w:br/>
      </w:r>
      <w:r>
        <w:rPr>
          <w:rStyle w:val="VerbatimChar"/>
        </w:rPr>
        <w:t xml:space="preserve">    def rolling_origin_splits(self, horizon: int = 7, step: int = 7,</w:t>
      </w:r>
      <w:r>
        <w:br/>
      </w:r>
      <w:r>
        <w:rPr>
          <w:rStyle w:val="VerbatimChar"/>
        </w:rPr>
        <w:t xml:space="preserve">                              min_train: int = 60) -&gt; list["TrainTestSplit"]: ...</w:t>
      </w:r>
    </w:p>
    <w:bookmarkEnd w:id="44"/>
    <w:bookmarkStart w:id="45" w:name="traintestsplit"/>
    <w:p>
      <w:pPr>
        <w:pStyle w:val="Heading4"/>
      </w:pPr>
      <w:r>
        <w:rPr>
          <w:rStyle w:val="VerbatimChar"/>
        </w:rPr>
        <w:t xml:space="preserve">TrainTestSplit</w:t>
      </w:r>
    </w:p>
    <w:p>
      <w:pPr>
        <w:pStyle w:val="SourceCode"/>
      </w:pPr>
      <w:r>
        <w:rPr>
          <w:rStyle w:val="VerbatimChar"/>
        </w:rPr>
        <w:t xml:space="preserve">@dataclass(frozen=True)</w:t>
      </w:r>
      <w:r>
        <w:br/>
      </w:r>
      <w:r>
        <w:rPr>
          <w:rStyle w:val="VerbatimChar"/>
        </w:rPr>
        <w:t xml:space="preserve">class TrainTestSplit:</w:t>
      </w:r>
      <w:r>
        <w:br/>
      </w:r>
      <w:r>
        <w:rPr>
          <w:rStyle w:val="VerbatimChar"/>
        </w:rPr>
        <w:t xml:space="preserve">    train: CountsTensor</w:t>
      </w:r>
      <w:r>
        <w:br/>
      </w:r>
      <w:r>
        <w:rPr>
          <w:rStyle w:val="VerbatimChar"/>
        </w:rPr>
        <w:t xml:space="preserve">    test: CountsTensor</w:t>
      </w:r>
      <w:r>
        <w:br/>
      </w:r>
      <w:r>
        <w:rPr>
          <w:rStyle w:val="VerbatimChar"/>
        </w:rPr>
        <w:t xml:space="preserve">    origin_index: int                # last train index (t)</w:t>
      </w:r>
    </w:p>
    <w:bookmarkEnd w:id="45"/>
    <w:bookmarkEnd w:id="46"/>
    <w:bookmarkStart w:id="55" w:name="dataset-ingestion-api"/>
    <w:p>
      <w:pPr>
        <w:pStyle w:val="Heading3"/>
      </w:pPr>
      <w:r>
        <w:t xml:space="preserve">Dataset ingestion API</w:t>
      </w:r>
    </w:p>
    <w:bookmarkStart w:id="50" w:name="chicago-socratasoda"/>
    <w:p>
      <w:pPr>
        <w:pStyle w:val="Heading4"/>
      </w:pPr>
      <w:r>
        <w:t xml:space="preserve">Chicago (Socrata/SODA)</w:t>
      </w:r>
    </w:p>
    <w:p>
      <w:pPr>
        <w:pStyle w:val="FirstParagraph"/>
      </w:pPr>
      <w:r>
        <w:t xml:space="preserve">Chicago “Crimes - 2001 to Present” is hosted on the Chicago Data Portal (Socrata), and documentation notes the dataset excludes the most recent seven days and uses block-level locations.</w:t>
      </w:r>
      <w:r>
        <w:t xml:space="preserve"> </w:t>
      </w:r>
      <w:hyperlink r:id="rId47">
        <w:r>
          <w:rPr>
            <w:rStyle w:val="Hyperlink"/>
          </w:rPr>
          <w:t xml:space="preserve">[15]</w:t>
        </w:r>
      </w:hyperlink>
      <w:r>
        <w:br/>
      </w:r>
      <w:r>
        <w:t xml:space="preserve">Socrata docs state every Socrata dataset has a built-in API endpoint accessible via Export → API.</w:t>
      </w:r>
      <w:r>
        <w:t xml:space="preserve"> </w:t>
      </w:r>
      <w:hyperlink r:id="rId48">
        <w:r>
          <w:rPr>
            <w:rStyle w:val="Hyperlink"/>
          </w:rPr>
          <w:t xml:space="preserve">[16]</w:t>
        </w:r>
      </w:hyperlink>
      <w:r>
        <w:br/>
      </w:r>
      <w:r>
        <w:t xml:space="preserve">Optional client:</w:t>
      </w:r>
      <w:r>
        <w:t xml:space="preserve"> </w:t>
      </w:r>
      <w:r>
        <w:rPr>
          <w:rStyle w:val="VerbatimChar"/>
        </w:rPr>
        <w:t xml:space="preserve">sodapy</w:t>
      </w:r>
      <w:r>
        <w:t xml:space="preserve">, a Python client for Socrata Open Data API.</w:t>
      </w:r>
      <w:r>
        <w:t xml:space="preserve"> </w:t>
      </w:r>
      <w:hyperlink r:id="rId49">
        <w:r>
          <w:rPr>
            <w:rStyle w:val="Hyperlink"/>
          </w:rPr>
          <w:t xml:space="preserve">[17]</w:t>
        </w:r>
      </w:hyperlink>
    </w:p>
    <w:p>
      <w:pPr>
        <w:pStyle w:val="BodyText"/>
      </w:pPr>
      <w:r>
        <w:t xml:space="preserve">Public functions:</w:t>
      </w:r>
    </w:p>
    <w:p>
      <w:pPr>
        <w:pStyle w:val="SourceCode"/>
      </w:pPr>
      <w:r>
        <w:rPr>
          <w:rStyle w:val="VerbatimChar"/>
        </w:rPr>
        <w:t xml:space="preserve">def fetch_chicago_crimes(</w:t>
      </w:r>
      <w:r>
        <w:br/>
      </w:r>
      <w:r>
        <w:rPr>
          <w:rStyle w:val="VerbatimChar"/>
        </w:rPr>
        <w:t xml:space="preserve">    start: date,</w:t>
      </w:r>
      <w:r>
        <w:br/>
      </w:r>
      <w:r>
        <w:rPr>
          <w:rStyle w:val="VerbatimChar"/>
        </w:rPr>
        <w:t xml:space="preserve">    end: date,</w:t>
      </w:r>
      <w:r>
        <w:br/>
      </w:r>
      <w:r>
        <w:rPr>
          <w:rStyle w:val="VerbatimChar"/>
        </w:rPr>
        <w:t xml:space="preserve">    *,</w:t>
      </w:r>
      <w:r>
        <w:br/>
      </w:r>
      <w:r>
        <w:rPr>
          <w:rStyle w:val="VerbatimChar"/>
        </w:rPr>
        <w:t xml:space="preserve">    where: str | None = None,              # SoQL WHERE fragment</w:t>
      </w:r>
      <w:r>
        <w:br/>
      </w:r>
      <w:r>
        <w:rPr>
          <w:rStyle w:val="VerbatimChar"/>
        </w:rPr>
        <w:t xml:space="preserve">    limit: int = 200_000,</w:t>
      </w:r>
      <w:r>
        <w:br/>
      </w:r>
      <w:r>
        <w:rPr>
          <w:rStyle w:val="VerbatimChar"/>
        </w:rPr>
        <w:t xml:space="preserve">    app_token: str | None = None,</w:t>
      </w:r>
      <w:r>
        <w:br/>
      </w:r>
      <w:r>
        <w:rPr>
          <w:rStyle w:val="VerbatimChar"/>
        </w:rPr>
        <w:t xml:space="preserve">    use_sodapy: bool = True,</w:t>
      </w:r>
      <w:r>
        <w:br/>
      </w:r>
      <w:r>
        <w:rPr>
          <w:rStyle w:val="VerbatimChar"/>
        </w:rPr>
        <w:t xml:space="preserve">    cache_dir: Path | None = None,</w:t>
      </w:r>
      <w:r>
        <w:br/>
      </w:r>
      <w:r>
        <w:rPr>
          <w:rStyle w:val="VerbatimChar"/>
        </w:rPr>
        <w:t xml:space="preserve">) -&gt; EventTable: ...</w:t>
      </w:r>
    </w:p>
    <w:p>
      <w:pPr>
        <w:pStyle w:val="SourceCode"/>
      </w:pPr>
      <w:r>
        <w:rPr>
          <w:rStyle w:val="VerbatimChar"/>
        </w:rPr>
        <w:t xml:space="preserve">def chicago_to_counts(</w:t>
      </w:r>
      <w:r>
        <w:br/>
      </w:r>
      <w:r>
        <w:rPr>
          <w:rStyle w:val="VerbatimChar"/>
        </w:rPr>
        <w:t xml:space="preserve">    events: EventTable,</w:t>
      </w:r>
      <w:r>
        <w:br/>
      </w:r>
      <w:r>
        <w:rPr>
          <w:rStyle w:val="VerbatimChar"/>
        </w:rPr>
        <w:t xml:space="preserve">    grid: GridSpec,</w:t>
      </w:r>
      <w:r>
        <w:br/>
      </w:r>
      <w:r>
        <w:rPr>
          <w:rStyle w:val="VerbatimChar"/>
        </w:rPr>
        <w:t xml:space="preserve">    marks: Sequence[str] | None = None,</w:t>
      </w:r>
      <w:r>
        <w:br/>
      </w:r>
      <w:r>
        <w:rPr>
          <w:rStyle w:val="VerbatimChar"/>
        </w:rPr>
        <w:t xml:space="preserve">    *,</w:t>
      </w:r>
      <w:r>
        <w:br/>
      </w:r>
      <w:r>
        <w:rPr>
          <w:rStyle w:val="VerbatimChar"/>
        </w:rPr>
        <w:t xml:space="preserve">    dt_days: int = 1,</w:t>
      </w:r>
      <w:r>
        <w:br/>
      </w:r>
      <w:r>
        <w:rPr>
          <w:rStyle w:val="VerbatimChar"/>
        </w:rPr>
        <w:t xml:space="preserve">    drop_na_locations: bool = True,</w:t>
      </w:r>
      <w:r>
        <w:br/>
      </w:r>
      <w:r>
        <w:rPr>
          <w:rStyle w:val="VerbatimChar"/>
        </w:rPr>
        <w:t xml:space="preserve">) -&gt; CountsTensor: ...</w:t>
      </w:r>
    </w:p>
    <w:bookmarkEnd w:id="50"/>
    <w:bookmarkStart w:id="54" w:name="acled-gaza-via-acled_viz"/>
    <w:p>
      <w:pPr>
        <w:pStyle w:val="Heading4"/>
      </w:pPr>
      <w:r>
        <w:t xml:space="preserve">ACLED Gaza via</w:t>
      </w:r>
      <w:r>
        <w:t xml:space="preserve"> </w:t>
      </w:r>
      <w:r>
        <w:rPr>
          <w:rStyle w:val="VerbatimChar"/>
        </w:rPr>
        <w:t xml:space="preserve">acled_viz</w:t>
      </w:r>
    </w:p>
    <w:p>
      <w:pPr>
        <w:pStyle w:val="FirstParagraph"/>
      </w:pPr>
      <w:r>
        <w:t xml:space="preserve">The</w:t>
      </w:r>
      <w:r>
        <w:t xml:space="preserve"> </w:t>
      </w:r>
      <w:r>
        <w:rPr>
          <w:rStyle w:val="VerbatimChar"/>
        </w:rPr>
        <w:t xml:space="preserve">acled_viz</w:t>
      </w:r>
      <w:r>
        <w:t xml:space="preserve"> </w:t>
      </w:r>
      <w:r>
        <w:t xml:space="preserve">“ACLED API Wrapper” docs specify that it resolves credentials, requests an OAuth token, reuses the token in memory until expiry, fetches events from the ACLED read endpoint, and supports snapshot fallback when credentials are missing.</w:t>
      </w:r>
      <w:r>
        <w:t xml:space="preserve"> </w:t>
      </w:r>
      <w:hyperlink r:id="rId51">
        <w:r>
          <w:rPr>
            <w:rStyle w:val="Hyperlink"/>
          </w:rPr>
          <w:t xml:space="preserve">[18]</w:t>
        </w:r>
      </w:hyperlink>
      <w:r>
        <w:br/>
      </w:r>
      <w:r>
        <w:t xml:space="preserve">ACLED API endpoint docs provide the official endpoint structure and request elements.</w:t>
      </w:r>
      <w:r>
        <w:t xml:space="preserve"> </w:t>
      </w:r>
      <w:hyperlink r:id="rId52">
        <w:r>
          <w:rPr>
            <w:rStyle w:val="Hyperlink"/>
          </w:rPr>
          <w:t xml:space="preserve">[19]</w:t>
        </w:r>
      </w:hyperlink>
      <w:r>
        <w:br/>
      </w:r>
      <w:r>
        <w:t xml:space="preserve">ACLED docs also note the dataset is updated weekly and events can be deleted, motivating snapshotting for reproducible experiments.</w:t>
      </w:r>
      <w:r>
        <w:t xml:space="preserve"> </w:t>
      </w:r>
      <w:hyperlink r:id="rId53">
        <w:r>
          <w:rPr>
            <w:rStyle w:val="Hyperlink"/>
          </w:rPr>
          <w:t xml:space="preserve">[20]</w:t>
        </w:r>
      </w:hyperlink>
      <w:r>
        <w:br/>
      </w:r>
      <w:r>
        <w:rPr>
          <w:rStyle w:val="VerbatimChar"/>
        </w:rPr>
        <w:t xml:space="preserve">acled_viz</w:t>
      </w:r>
      <w:r>
        <w:t xml:space="preserve">’s data policy states it does not redistribute raw ACLED data and uses synthetic data for tests/docs.</w:t>
      </w:r>
      <w:r>
        <w:t xml:space="preserve"> </w:t>
      </w:r>
      <w:hyperlink r:id="rId28">
        <w:r>
          <w:rPr>
            <w:rStyle w:val="Hyperlink"/>
          </w:rPr>
          <w:t xml:space="preserve">[21]</w:t>
        </w:r>
      </w:hyperlink>
    </w:p>
    <w:p>
      <w:pPr>
        <w:pStyle w:val="BodyText"/>
      </w:pPr>
      <w:r>
        <w:t xml:space="preserve">Public functions:</w:t>
      </w:r>
    </w:p>
    <w:p>
      <w:pPr>
        <w:pStyle w:val="SourceCode"/>
      </w:pPr>
      <w:r>
        <w:rPr>
          <w:rStyle w:val="VerbatimChar"/>
        </w:rPr>
        <w:t xml:space="preserve">def fetch_acled_gaza(</w:t>
      </w:r>
      <w:r>
        <w:br/>
      </w:r>
      <w:r>
        <w:rPr>
          <w:rStyle w:val="VerbatimChar"/>
        </w:rPr>
        <w:t xml:space="preserve">    start: date,</w:t>
      </w:r>
      <w:r>
        <w:br/>
      </w:r>
      <w:r>
        <w:rPr>
          <w:rStyle w:val="VerbatimChar"/>
        </w:rPr>
        <w:t xml:space="preserve">    end: date,</w:t>
      </w:r>
      <w:r>
        <w:br/>
      </w:r>
      <w:r>
        <w:rPr>
          <w:rStyle w:val="VerbatimChar"/>
        </w:rPr>
        <w:t xml:space="preserve">    *,</w:t>
      </w:r>
      <w:r>
        <w:br/>
      </w:r>
      <w:r>
        <w:rPr>
          <w:rStyle w:val="VerbatimChar"/>
        </w:rPr>
        <w:t xml:space="preserve">    mode: str = "full",              # pass-through to acled_viz</w:t>
      </w:r>
      <w:r>
        <w:br/>
      </w:r>
      <w:r>
        <w:rPr>
          <w:rStyle w:val="VerbatimChar"/>
        </w:rPr>
        <w:t xml:space="preserve">    region: str = "gaza",</w:t>
      </w:r>
      <w:r>
        <w:br/>
      </w:r>
      <w:r>
        <w:rPr>
          <w:rStyle w:val="VerbatimChar"/>
        </w:rPr>
        <w:t xml:space="preserve">    cache_dir: Path | None = None,</w:t>
      </w:r>
      <w:r>
        <w:br/>
      </w:r>
      <w:r>
        <w:rPr>
          <w:rStyle w:val="VerbatimChar"/>
        </w:rPr>
        <w:t xml:space="preserve">) -&gt; EventTable: ...</w:t>
      </w:r>
    </w:p>
    <w:p>
      <w:pPr>
        <w:pStyle w:val="SourceCode"/>
      </w:pPr>
      <w:r>
        <w:rPr>
          <w:rStyle w:val="VerbatimChar"/>
        </w:rPr>
        <w:t xml:space="preserve">def acled_to_counts(</w:t>
      </w:r>
      <w:r>
        <w:br/>
      </w:r>
      <w:r>
        <w:rPr>
          <w:rStyle w:val="VerbatimChar"/>
        </w:rPr>
        <w:t xml:space="preserve">    events: EventTable,</w:t>
      </w:r>
      <w:r>
        <w:br/>
      </w:r>
      <w:r>
        <w:rPr>
          <w:rStyle w:val="VerbatimChar"/>
        </w:rPr>
        <w:t xml:space="preserve">    grid: GridSpec,</w:t>
      </w:r>
      <w:r>
        <w:br/>
      </w:r>
      <w:r>
        <w:rPr>
          <w:rStyle w:val="VerbatimChar"/>
        </w:rPr>
        <w:t xml:space="preserve">    marks: Sequence[str] | None = None,</w:t>
      </w:r>
      <w:r>
        <w:br/>
      </w:r>
      <w:r>
        <w:rPr>
          <w:rStyle w:val="VerbatimChar"/>
        </w:rPr>
        <w:t xml:space="preserve">    *,</w:t>
      </w:r>
      <w:r>
        <w:br/>
      </w:r>
      <w:r>
        <w:rPr>
          <w:rStyle w:val="VerbatimChar"/>
        </w:rPr>
        <w:t xml:space="preserve">    dt_days: int = 1,</w:t>
      </w:r>
      <w:r>
        <w:br/>
      </w:r>
      <w:r>
        <w:rPr>
          <w:rStyle w:val="VerbatimChar"/>
        </w:rPr>
        <w:t xml:space="preserve">    mark_mapping: dict[str, str] | None = None,</w:t>
      </w:r>
      <w:r>
        <w:br/>
      </w:r>
      <w:r>
        <w:rPr>
          <w:rStyle w:val="VerbatimChar"/>
        </w:rPr>
        <w:t xml:space="preserve">) -&gt; CountsTensor: ...</w:t>
      </w:r>
    </w:p>
    <w:bookmarkEnd w:id="54"/>
    <w:bookmarkEnd w:id="55"/>
    <w:bookmarkStart w:id="56" w:name="simulator-api"/>
    <w:p>
      <w:pPr>
        <w:pStyle w:val="Heading3"/>
      </w:pPr>
      <w:r>
        <w:t xml:space="preserve">Simulator API</w:t>
      </w:r>
    </w:p>
    <w:p>
      <w:pPr>
        <w:pStyle w:val="FirstParagraph"/>
      </w:pPr>
      <w:r>
        <w:t xml:space="preserve">Core requirement: user defines grid/graph connectivity and Hawkes parameters.</w:t>
      </w:r>
    </w:p>
    <w:p>
      <w:pPr>
        <w:pStyle w:val="SourceCode"/>
      </w:pPr>
      <w:r>
        <w:rPr>
          <w:rStyle w:val="VerbatimChar"/>
        </w:rPr>
        <w:t xml:space="preserve">@dataclass(frozen=True)</w:t>
      </w:r>
      <w:r>
        <w:br/>
      </w:r>
      <w:r>
        <w:rPr>
          <w:rStyle w:val="VerbatimChar"/>
        </w:rPr>
        <w:t xml:space="preserve">class HawkesSimParams:</w:t>
      </w:r>
      <w:r>
        <w:br/>
      </w:r>
      <w:r>
        <w:rPr>
          <w:rStyle w:val="VerbatimChar"/>
        </w:rPr>
        <w:t xml:space="preserve">    # baseline</w:t>
      </w:r>
      <w:r>
        <w:br/>
      </w:r>
      <w:r>
        <w:rPr>
          <w:rStyle w:val="VerbatimChar"/>
        </w:rPr>
        <w:t xml:space="preserve">    mu: float | jnp.ndarray                 # scalar, [M], or [J,M]</w:t>
      </w:r>
      <w:r>
        <w:br/>
      </w:r>
      <w:r>
        <w:rPr>
          <w:rStyle w:val="VerbatimChar"/>
        </w:rPr>
        <w:t xml:space="preserve">    # excitation</w:t>
      </w:r>
      <w:r>
        <w:br/>
      </w:r>
      <w:r>
        <w:rPr>
          <w:rStyle w:val="VerbatimChar"/>
        </w:rPr>
        <w:t xml:space="preserve">    alpha_from: jnp.ndarray                 # shape [M], in (0, alpha_max)</w:t>
      </w:r>
      <w:r>
        <w:br/>
      </w:r>
      <w:r>
        <w:rPr>
          <w:rStyle w:val="VerbatimChar"/>
        </w:rPr>
        <w:t xml:space="preserve">    P_from_to: jnp.ndarray                  # shape [M, M], row-stochastic</w:t>
      </w:r>
      <w:r>
        <w:br/>
      </w:r>
      <w:r>
        <w:rPr>
          <w:rStyle w:val="VerbatimChar"/>
        </w:rPr>
        <w:t xml:space="preserve">    # temporal kernel</w:t>
      </w:r>
      <w:r>
        <w:br/>
      </w:r>
      <w:r>
        <w:rPr>
          <w:rStyle w:val="VerbatimChar"/>
        </w:rPr>
        <w:t xml:space="preserve">    rho: jnp.ndarray                        # shape [M, B], 0&lt;rho&lt;1</w:t>
      </w:r>
      <w:r>
        <w:br/>
      </w:r>
      <w:r>
        <w:rPr>
          <w:rStyle w:val="VerbatimChar"/>
        </w:rPr>
        <w:t xml:space="preserve">    w_time: jnp.ndarray                     # shape [M, B], simplex over B</w:t>
      </w:r>
      <w:r>
        <w:br/>
      </w:r>
      <w:r>
        <w:rPr>
          <w:rStyle w:val="VerbatimChar"/>
        </w:rPr>
        <w:t xml:space="preserve">    # observation</w:t>
      </w:r>
      <w:r>
        <w:br/>
      </w:r>
      <w:r>
        <w:rPr>
          <w:rStyle w:val="VerbatimChar"/>
        </w:rPr>
        <w:t xml:space="preserve">    obs: str = "nb2"                        # "poisson" or "nb2" or "zinb2"</w:t>
      </w:r>
      <w:r>
        <w:br/>
      </w:r>
      <w:r>
        <w:rPr>
          <w:rStyle w:val="VerbatimChar"/>
        </w:rPr>
        <w:t xml:space="preserve">    concentration: float | jnp.ndarray = 20.0  # NB2 concentration (larger = less overdisp.)</w:t>
      </w:r>
      <w:r>
        <w:br/>
      </w:r>
      <w:r>
        <w:rPr>
          <w:rStyle w:val="VerbatimChar"/>
        </w:rPr>
        <w:t xml:space="preserve">    zi_gate: float | None = None            # for zinb2, optional</w:t>
      </w:r>
    </w:p>
    <w:p>
      <w:pPr>
        <w:pStyle w:val="SourceCode"/>
      </w:pPr>
      <w:r>
        <w:rPr>
          <w:rStyle w:val="VerbatimChar"/>
        </w:rPr>
        <w:t xml:space="preserve">@dataclass(frozen=True)</w:t>
      </w:r>
      <w:r>
        <w:br/>
      </w:r>
      <w:r>
        <w:rPr>
          <w:rStyle w:val="VerbatimChar"/>
        </w:rPr>
        <w:t xml:space="preserve">class HawkesSimNoise:</w:t>
      </w:r>
      <w:r>
        <w:br/>
      </w:r>
      <w:r>
        <w:rPr>
          <w:rStyle w:val="VerbatimChar"/>
        </w:rPr>
        <w:t xml:space="preserve">    thinning_p: float = 1.0                 # in [0,1]</w:t>
      </w:r>
      <w:r>
        <w:br/>
      </w:r>
      <w:r>
        <w:rPr>
          <w:rStyle w:val="VerbatimChar"/>
        </w:rPr>
        <w:t xml:space="preserve">    jitter_time_p: float = 0.0              # probability of shifting time by ±1 day</w:t>
      </w:r>
      <w:r>
        <w:br/>
      </w:r>
      <w:r>
        <w:rPr>
          <w:rStyle w:val="VerbatimChar"/>
        </w:rPr>
        <w:t xml:space="preserve">    jitter_space_p: float = 0.0             # probability of moving to neighbour cell</w:t>
      </w:r>
      <w:r>
        <w:br/>
      </w:r>
      <w:r>
        <w:rPr>
          <w:rStyle w:val="VerbatimChar"/>
        </w:rPr>
        <w:t xml:space="preserve">    rng_streams: int = 3                    # for reproducibility separation</w:t>
      </w:r>
    </w:p>
    <w:p>
      <w:pPr>
        <w:pStyle w:val="FirstParagraph"/>
      </w:pPr>
      <w:r>
        <w:t xml:space="preserve">Main functions:</w:t>
      </w:r>
    </w:p>
    <w:p>
      <w:pPr>
        <w:pStyle w:val="SourceCode"/>
      </w:pPr>
      <w:r>
        <w:rPr>
          <w:rStyle w:val="VerbatimChar"/>
        </w:rPr>
        <w:t xml:space="preserve">def simulate_counts(</w:t>
      </w:r>
      <w:r>
        <w:br/>
      </w:r>
      <w:r>
        <w:rPr>
          <w:rStyle w:val="VerbatimChar"/>
        </w:rPr>
        <w:t xml:space="preserve">    *,</w:t>
      </w:r>
      <w:r>
        <w:br/>
      </w:r>
      <w:r>
        <w:rPr>
          <w:rStyle w:val="VerbatimChar"/>
        </w:rPr>
        <w:t xml:space="preserve">    T: int,</w:t>
      </w:r>
      <w:r>
        <w:br/>
      </w:r>
      <w:r>
        <w:rPr>
          <w:rStyle w:val="VerbatimChar"/>
        </w:rPr>
        <w:t xml:space="preserve">    grid: GridSpec | None,</w:t>
      </w:r>
      <w:r>
        <w:br/>
      </w:r>
      <w:r>
        <w:rPr>
          <w:rStyle w:val="VerbatimChar"/>
        </w:rPr>
        <w:t xml:space="preserve">    num_nodes: int,</w:t>
      </w:r>
      <w:r>
        <w:br/>
      </w:r>
      <w:r>
        <w:rPr>
          <w:rStyle w:val="VerbatimChar"/>
        </w:rPr>
        <w:t xml:space="preserve">    marks: Sequence[str],</w:t>
      </w:r>
      <w:r>
        <w:br/>
      </w:r>
      <w:r>
        <w:rPr>
          <w:rStyle w:val="VerbatimChar"/>
        </w:rPr>
        <w:t xml:space="preserve">    connectivity: Connectivity,</w:t>
      </w:r>
      <w:r>
        <w:br/>
      </w:r>
      <w:r>
        <w:rPr>
          <w:rStyle w:val="VerbatimChar"/>
        </w:rPr>
        <w:t xml:space="preserve">    params: HawkesSimParams,</w:t>
      </w:r>
      <w:r>
        <w:br/>
      </w:r>
      <w:r>
        <w:rPr>
          <w:rStyle w:val="VerbatimChar"/>
        </w:rPr>
        <w:t xml:space="preserve">    noise: HawkesSimNoise = HawkesSimNoise(),</w:t>
      </w:r>
      <w:r>
        <w:br/>
      </w:r>
      <w:r>
        <w:rPr>
          <w:rStyle w:val="VerbatimChar"/>
        </w:rPr>
        <w:t xml:space="preserve">    seed: int = 0,</w:t>
      </w:r>
      <w:r>
        <w:br/>
      </w:r>
      <w:r>
        <w:rPr>
          <w:rStyle w:val="VerbatimChar"/>
        </w:rPr>
        <w:t xml:space="preserve">) -&gt; CountsTensor: ...</w:t>
      </w:r>
    </w:p>
    <w:p>
      <w:pPr>
        <w:pStyle w:val="FirstParagraph"/>
      </w:pPr>
      <w:r>
        <w:t xml:space="preserve">Optional conversion to event records for visualisation only:</w:t>
      </w:r>
    </w:p>
    <w:p>
      <w:pPr>
        <w:pStyle w:val="SourceCode"/>
      </w:pPr>
      <w:r>
        <w:rPr>
          <w:rStyle w:val="VerbatimChar"/>
        </w:rPr>
        <w:t xml:space="preserve">def counts_to_events(</w:t>
      </w:r>
      <w:r>
        <w:br/>
      </w:r>
      <w:r>
        <w:rPr>
          <w:rStyle w:val="VerbatimChar"/>
        </w:rPr>
        <w:t xml:space="preserve">    counts: CountsTensor,</w:t>
      </w:r>
      <w:r>
        <w:br/>
      </w:r>
      <w:r>
        <w:rPr>
          <w:rStyle w:val="VerbatimChar"/>
        </w:rPr>
        <w:t xml:space="preserve">    *,</w:t>
      </w:r>
      <w:r>
        <w:br/>
      </w:r>
      <w:r>
        <w:rPr>
          <w:rStyle w:val="VerbatimChar"/>
        </w:rPr>
        <w:t xml:space="preserve">    seed: int = 0,</w:t>
      </w:r>
      <w:r>
        <w:br/>
      </w:r>
      <w:r>
        <w:rPr>
          <w:rStyle w:val="VerbatimChar"/>
        </w:rPr>
        <w:t xml:space="preserve">    max_events: int | None = None,</w:t>
      </w:r>
      <w:r>
        <w:br/>
      </w:r>
      <w:r>
        <w:rPr>
          <w:rStyle w:val="VerbatimChar"/>
        </w:rPr>
        <w:t xml:space="preserve">) -&gt; EventTable: ...</w:t>
      </w:r>
    </w:p>
    <w:bookmarkEnd w:id="56"/>
    <w:bookmarkStart w:id="60" w:name="X185f2cd749289b44eb681a70e8f2ae8cc7bd0d8"/>
    <w:p>
      <w:pPr>
        <w:pStyle w:val="Heading3"/>
      </w:pPr>
      <w:r>
        <w:t xml:space="preserve">Model, inference, forecasting, evaluation, plotting</w:t>
      </w:r>
    </w:p>
    <w:bookmarkStart w:id="57" w:name="model-object"/>
    <w:p>
      <w:pPr>
        <w:pStyle w:val="Heading4"/>
      </w:pPr>
      <w:r>
        <w:t xml:space="preserve">Model object</w:t>
      </w:r>
    </w:p>
    <w:p>
      <w:pPr>
        <w:pStyle w:val="SourceCode"/>
      </w:pPr>
      <w:r>
        <w:rPr>
          <w:rStyle w:val="VerbatimChar"/>
        </w:rPr>
        <w:t xml:space="preserve">@dataclass(frozen=True)</w:t>
      </w:r>
      <w:r>
        <w:br/>
      </w:r>
      <w:r>
        <w:rPr>
          <w:rStyle w:val="VerbatimChar"/>
        </w:rPr>
        <w:t xml:space="preserve">class HawkesModelSpec:</w:t>
      </w:r>
      <w:r>
        <w:br/>
      </w:r>
      <w:r>
        <w:rPr>
          <w:rStyle w:val="VerbatimChar"/>
        </w:rPr>
        <w:t xml:space="preserve">    marks: tuple[str, ...]</w:t>
      </w:r>
      <w:r>
        <w:br/>
      </w:r>
      <w:r>
        <w:rPr>
          <w:rStyle w:val="VerbatimChar"/>
        </w:rPr>
        <w:t xml:space="preserve">    temporal_bases: int = 2                 # B</w:t>
      </w:r>
      <w:r>
        <w:br/>
      </w:r>
      <w:r>
        <w:rPr>
          <w:rStyle w:val="VerbatimChar"/>
        </w:rPr>
        <w:t xml:space="preserve">    use_baseline_covariates: bool = False</w:t>
      </w:r>
      <w:r>
        <w:br/>
      </w:r>
      <w:r>
        <w:rPr>
          <w:rStyle w:val="VerbatimChar"/>
        </w:rPr>
        <w:t xml:space="preserve">    observation: str = "nb2"                # "poisson" | "nb2" | "zinb2"</w:t>
      </w:r>
      <w:r>
        <w:br/>
      </w:r>
      <w:r>
        <w:rPr>
          <w:rStyle w:val="VerbatimChar"/>
        </w:rPr>
        <w:t xml:space="preserve">    alpha_max: float = 0.95                 # enforce subcriticality heuristic</w:t>
      </w:r>
      <w:r>
        <w:br/>
      </w:r>
      <w:r>
        <w:rPr>
          <w:rStyle w:val="VerbatimChar"/>
        </w:rPr>
        <w:t xml:space="preserve">    normalise_time_kernel: bool = True</w:t>
      </w:r>
      <w:r>
        <w:br/>
      </w:r>
      <w:r>
        <w:rPr>
          <w:rStyle w:val="VerbatimChar"/>
        </w:rPr>
        <w:t xml:space="preserve">    normalise_spatial_kernel: bool = True</w:t>
      </w:r>
      <w:r>
        <w:br/>
      </w:r>
      <w:r>
        <w:rPr>
          <w:rStyle w:val="VerbatimChar"/>
        </w:rPr>
        <w:t xml:space="preserve">    backend: str = "auto"                   # "conv" | "edges" | "bcoo" | "auto"</w:t>
      </w:r>
    </w:p>
    <w:p>
      <w:pPr>
        <w:pStyle w:val="SourceCode"/>
      </w:pPr>
      <w:r>
        <w:rPr>
          <w:rStyle w:val="VerbatimChar"/>
        </w:rPr>
        <w:t xml:space="preserve">class MobilityHawkesModel:</w:t>
      </w:r>
      <w:r>
        <w:br/>
      </w:r>
      <w:r>
        <w:rPr>
          <w:rStyle w:val="VerbatimChar"/>
        </w:rPr>
        <w:t xml:space="preserve">    def __init__(self, spec: HawkesModelSpec): ...</w:t>
      </w:r>
      <w:r>
        <w:br/>
      </w:r>
      <w:r>
        <w:br/>
      </w:r>
      <w:r>
        <w:rPr>
          <w:rStyle w:val="VerbatimChar"/>
        </w:rPr>
        <w:t xml:space="preserve">    def fit(</w:t>
      </w:r>
      <w:r>
        <w:br/>
      </w:r>
      <w:r>
        <w:rPr>
          <w:rStyle w:val="VerbatimChar"/>
        </w:rPr>
        <w:t xml:space="preserve">        self,</w:t>
      </w:r>
      <w:r>
        <w:br/>
      </w:r>
      <w:r>
        <w:rPr>
          <w:rStyle w:val="VerbatimChar"/>
        </w:rPr>
        <w:t xml:space="preserve">        data: CountsTensor,</w:t>
      </w:r>
      <w:r>
        <w:br/>
      </w:r>
      <w:r>
        <w:rPr>
          <w:rStyle w:val="VerbatimChar"/>
        </w:rPr>
        <w:t xml:space="preserve">        *,</w:t>
      </w:r>
      <w:r>
        <w:br/>
      </w:r>
      <w:r>
        <w:rPr>
          <w:rStyle w:val="VerbatimChar"/>
        </w:rPr>
        <w:t xml:space="preserve">        method: str = "map_ensemble",       # "map_ensemble" | "svi" | "nuts_small"</w:t>
      </w:r>
      <w:r>
        <w:br/>
      </w:r>
      <w:r>
        <w:rPr>
          <w:rStyle w:val="VerbatimChar"/>
        </w:rPr>
        <w:t xml:space="preserve">        config: "FitConfig" | None = None,</w:t>
      </w:r>
      <w:r>
        <w:br/>
      </w:r>
      <w:r>
        <w:rPr>
          <w:rStyle w:val="VerbatimChar"/>
        </w:rPr>
        <w:t xml:space="preserve">        seed: int = 0,</w:t>
      </w:r>
      <w:r>
        <w:br/>
      </w:r>
      <w:r>
        <w:rPr>
          <w:rStyle w:val="VerbatimChar"/>
        </w:rPr>
        <w:t xml:space="preserve">    ) -&gt; "FitResult": ...</w:t>
      </w:r>
      <w:r>
        <w:br/>
      </w:r>
      <w:r>
        <w:br/>
      </w:r>
      <w:r>
        <w:rPr>
          <w:rStyle w:val="VerbatimChar"/>
        </w:rPr>
        <w:t xml:space="preserve">    def forecast(</w:t>
      </w:r>
      <w:r>
        <w:br/>
      </w:r>
      <w:r>
        <w:rPr>
          <w:rStyle w:val="VerbatimChar"/>
        </w:rPr>
        <w:t xml:space="preserve">        self,</w:t>
      </w:r>
      <w:r>
        <w:br/>
      </w:r>
      <w:r>
        <w:rPr>
          <w:rStyle w:val="VerbatimChar"/>
        </w:rPr>
        <w:t xml:space="preserve">        data: CountsTensor,</w:t>
      </w:r>
      <w:r>
        <w:br/>
      </w:r>
      <w:r>
        <w:rPr>
          <w:rStyle w:val="VerbatimChar"/>
        </w:rPr>
        <w:t xml:space="preserve">        fit: "FitResult",</w:t>
      </w:r>
      <w:r>
        <w:br/>
      </w:r>
      <w:r>
        <w:rPr>
          <w:rStyle w:val="VerbatimChar"/>
        </w:rPr>
        <w:t xml:space="preserve">        *,</w:t>
      </w:r>
      <w:r>
        <w:br/>
      </w:r>
      <w:r>
        <w:rPr>
          <w:rStyle w:val="VerbatimChar"/>
        </w:rPr>
        <w:t xml:space="preserve">        horizon: int = 7,</w:t>
      </w:r>
      <w:r>
        <w:br/>
      </w:r>
      <w:r>
        <w:rPr>
          <w:rStyle w:val="VerbatimChar"/>
        </w:rPr>
        <w:t xml:space="preserve">        num_samples: int = 200,</w:t>
      </w:r>
      <w:r>
        <w:br/>
      </w:r>
      <w:r>
        <w:rPr>
          <w:rStyle w:val="VerbatimChar"/>
        </w:rPr>
        <w:t xml:space="preserve">        seed: int = 0,</w:t>
      </w:r>
      <w:r>
        <w:br/>
      </w:r>
      <w:r>
        <w:rPr>
          <w:rStyle w:val="VerbatimChar"/>
        </w:rPr>
        <w:t xml:space="preserve">    ) -&gt; "ForecastResult": ...</w:t>
      </w:r>
    </w:p>
    <w:bookmarkEnd w:id="57"/>
    <w:bookmarkStart w:id="58" w:name="inference-configresult"/>
    <w:p>
      <w:pPr>
        <w:pStyle w:val="Heading4"/>
      </w:pPr>
      <w:r>
        <w:t xml:space="preserve">Inference config/result</w:t>
      </w:r>
    </w:p>
    <w:p>
      <w:pPr>
        <w:pStyle w:val="SourceCode"/>
      </w:pPr>
      <w:r>
        <w:rPr>
          <w:rStyle w:val="VerbatimChar"/>
        </w:rPr>
        <w:t xml:space="preserve">@dataclass(frozen=True)</w:t>
      </w:r>
      <w:r>
        <w:br/>
      </w:r>
      <w:r>
        <w:rPr>
          <w:rStyle w:val="VerbatimChar"/>
        </w:rPr>
        <w:t xml:space="preserve">class FitConfig:</w:t>
      </w:r>
      <w:r>
        <w:br/>
      </w:r>
      <w:r>
        <w:rPr>
          <w:rStyle w:val="VerbatimChar"/>
        </w:rPr>
        <w:t xml:space="preserve">    # MAP</w:t>
      </w:r>
      <w:r>
        <w:br/>
      </w:r>
      <w:r>
        <w:rPr>
          <w:rStyle w:val="VerbatimChar"/>
        </w:rPr>
        <w:t xml:space="preserve">    map_steps: int = 1500</w:t>
      </w:r>
      <w:r>
        <w:br/>
      </w:r>
      <w:r>
        <w:rPr>
          <w:rStyle w:val="VerbatimChar"/>
        </w:rPr>
        <w:t xml:space="preserve">    map_lr: float = 2e-2</w:t>
      </w:r>
      <w:r>
        <w:br/>
      </w:r>
      <w:r>
        <w:rPr>
          <w:rStyle w:val="VerbatimChar"/>
        </w:rPr>
        <w:t xml:space="preserve">    map_clip_norm: float = 1.0</w:t>
      </w:r>
      <w:r>
        <w:br/>
      </w:r>
      <w:r>
        <w:rPr>
          <w:rStyle w:val="VerbatimChar"/>
        </w:rPr>
        <w:t xml:space="preserve">    map_ensemble_size: int = 8</w:t>
      </w:r>
      <w:r>
        <w:br/>
      </w:r>
      <w:r>
        <w:rPr>
          <w:rStyle w:val="VerbatimChar"/>
        </w:rPr>
        <w:t xml:space="preserve">    map_patience: int = 200</w:t>
      </w:r>
      <w:r>
        <w:br/>
      </w:r>
      <w:r>
        <w:rPr>
          <w:rStyle w:val="VerbatimChar"/>
        </w:rPr>
        <w:t xml:space="preserve">    # SVI</w:t>
      </w:r>
      <w:r>
        <w:br/>
      </w:r>
      <w:r>
        <w:rPr>
          <w:rStyle w:val="VerbatimChar"/>
        </w:rPr>
        <w:t xml:space="preserve">    svi_steps: int = 3000</w:t>
      </w:r>
      <w:r>
        <w:br/>
      </w:r>
      <w:r>
        <w:rPr>
          <w:rStyle w:val="VerbatimChar"/>
        </w:rPr>
        <w:t xml:space="preserve">    svi_lr: float = 5e-3</w:t>
      </w:r>
      <w:r>
        <w:br/>
      </w:r>
      <w:r>
        <w:rPr>
          <w:rStyle w:val="VerbatimChar"/>
        </w:rPr>
        <w:t xml:space="preserve">    svi_guide: str = "AutoDiagonalNormal"   # or "AutoNormal"</w:t>
      </w:r>
      <w:r>
        <w:br/>
      </w:r>
      <w:r>
        <w:rPr>
          <w:rStyle w:val="VerbatimChar"/>
        </w:rPr>
        <w:t xml:space="preserve">    svi_elbo: str = "AutoContinuousELBO"</w:t>
      </w:r>
      <w:r>
        <w:br/>
      </w:r>
      <w:r>
        <w:rPr>
          <w:rStyle w:val="VerbatimChar"/>
        </w:rPr>
        <w:t xml:space="preserve">    svi_num_particles: int = 1</w:t>
      </w:r>
      <w:r>
        <w:br/>
      </w:r>
      <w:r>
        <w:rPr>
          <w:rStyle w:val="VerbatimChar"/>
        </w:rPr>
        <w:t xml:space="preserve">    # NUTS small tests</w:t>
      </w:r>
      <w:r>
        <w:br/>
      </w:r>
      <w:r>
        <w:rPr>
          <w:rStyle w:val="VerbatimChar"/>
        </w:rPr>
        <w:t xml:space="preserve">    nuts_warmup: int = 500</w:t>
      </w:r>
      <w:r>
        <w:br/>
      </w:r>
      <w:r>
        <w:rPr>
          <w:rStyle w:val="VerbatimChar"/>
        </w:rPr>
        <w:t xml:space="preserve">    nuts_samples: int = 500</w:t>
      </w:r>
      <w:r>
        <w:br/>
      </w:r>
      <w:r>
        <w:rPr>
          <w:rStyle w:val="VerbatimChar"/>
        </w:rPr>
        <w:t xml:space="preserve">    nuts_target_accept: float = 0.8</w:t>
      </w:r>
    </w:p>
    <w:p>
      <w:pPr>
        <w:pStyle w:val="SourceCode"/>
      </w:pPr>
      <w:r>
        <w:rPr>
          <w:rStyle w:val="VerbatimChar"/>
        </w:rPr>
        <w:t xml:space="preserve">@dataclass(frozen=True)</w:t>
      </w:r>
      <w:r>
        <w:br/>
      </w:r>
      <w:r>
        <w:rPr>
          <w:rStyle w:val="VerbatimChar"/>
        </w:rPr>
        <w:t xml:space="preserve">class FitResult:</w:t>
      </w:r>
      <w:r>
        <w:br/>
      </w:r>
      <w:r>
        <w:rPr>
          <w:rStyle w:val="VerbatimChar"/>
        </w:rPr>
        <w:t xml:space="preserve">    method: str</w:t>
      </w:r>
      <w:r>
        <w:br/>
      </w:r>
      <w:r>
        <w:rPr>
          <w:rStyle w:val="VerbatimChar"/>
        </w:rPr>
        <w:t xml:space="preserve">    spec: HawkesModelSpec</w:t>
      </w:r>
      <w:r>
        <w:br/>
      </w:r>
      <w:r>
        <w:rPr>
          <w:rStyle w:val="VerbatimChar"/>
        </w:rPr>
        <w:t xml:space="preserve">    posterior_samples: dict[str, jnp.ndarray]   # {name: [S, ...]}</w:t>
      </w:r>
      <w:r>
        <w:br/>
      </w:r>
      <w:r>
        <w:rPr>
          <w:rStyle w:val="VerbatimChar"/>
        </w:rPr>
        <w:t xml:space="preserve">    diagnostics: dict[str, Any]</w:t>
      </w:r>
    </w:p>
    <w:bookmarkEnd w:id="58"/>
    <w:bookmarkStart w:id="59" w:name="forecast-and-evaluation-artefacts"/>
    <w:p>
      <w:pPr>
        <w:pStyle w:val="Heading4"/>
      </w:pPr>
      <w:r>
        <w:t xml:space="preserve">Forecast and evaluation artefacts</w:t>
      </w:r>
    </w:p>
    <w:p>
      <w:pPr>
        <w:pStyle w:val="SourceCode"/>
      </w:pPr>
      <w:r>
        <w:rPr>
          <w:rStyle w:val="VerbatimChar"/>
        </w:rPr>
        <w:t xml:space="preserve">@dataclass(frozen=True)</w:t>
      </w:r>
      <w:r>
        <w:br/>
      </w:r>
      <w:r>
        <w:rPr>
          <w:rStyle w:val="VerbatimChar"/>
        </w:rPr>
        <w:t xml:space="preserve">class ForecastResult:</w:t>
      </w:r>
      <w:r>
        <w:br/>
      </w:r>
      <w:r>
        <w:rPr>
          <w:rStyle w:val="VerbatimChar"/>
        </w:rPr>
        <w:t xml:space="preserve">    y_samples: jnp.ndarray                 # shape [S, H, J, M]</w:t>
      </w:r>
      <w:r>
        <w:br/>
      </w:r>
      <w:r>
        <w:rPr>
          <w:rStyle w:val="VerbatimChar"/>
        </w:rPr>
        <w:t xml:space="preserve">    mean: jnp.ndarray                      # [H, J, M]</w:t>
      </w:r>
      <w:r>
        <w:br/>
      </w:r>
      <w:r>
        <w:rPr>
          <w:rStyle w:val="VerbatimChar"/>
        </w:rPr>
        <w:t xml:space="preserve">    quantiles: dict[float, jnp.ndarray]    # e.g. {0.05: [H,J,M], 0.95: ...}</w:t>
      </w:r>
      <w:r>
        <w:br/>
      </w:r>
      <w:r>
        <w:rPr>
          <w:rStyle w:val="VerbatimChar"/>
        </w:rPr>
        <w:t xml:space="preserve">    meta: dict[str, Any]</w:t>
      </w:r>
    </w:p>
    <w:p>
      <w:pPr>
        <w:pStyle w:val="SourceCode"/>
      </w:pPr>
      <w:r>
        <w:rPr>
          <w:rStyle w:val="VerbatimChar"/>
        </w:rPr>
        <w:t xml:space="preserve">@dataclass(frozen=True)</w:t>
      </w:r>
      <w:r>
        <w:br/>
      </w:r>
      <w:r>
        <w:rPr>
          <w:rStyle w:val="VerbatimChar"/>
        </w:rPr>
        <w:t xml:space="preserve">class BacktestResult:</w:t>
      </w:r>
      <w:r>
        <w:br/>
      </w:r>
      <w:r>
        <w:rPr>
          <w:rStyle w:val="VerbatimChar"/>
        </w:rPr>
        <w:t xml:space="preserve">    splits: list[TrainTestSplit]</w:t>
      </w:r>
      <w:r>
        <w:br/>
      </w:r>
      <w:r>
        <w:rPr>
          <w:rStyle w:val="VerbatimChar"/>
        </w:rPr>
        <w:t xml:space="preserve">    forecasts: list[ForecastResult]</w:t>
      </w:r>
      <w:r>
        <w:br/>
      </w:r>
      <w:r>
        <w:rPr>
          <w:rStyle w:val="VerbatimChar"/>
        </w:rPr>
        <w:t xml:space="preserve">    metrics: pd.DataFrame                  # one row per split/horizon/mark</w:t>
      </w:r>
      <w:r>
        <w:br/>
      </w:r>
      <w:r>
        <w:rPr>
          <w:rStyle w:val="VerbatimChar"/>
        </w:rPr>
        <w:t xml:space="preserve">    meta: dict[str, Any]</w:t>
      </w:r>
    </w:p>
    <w:p>
      <w:pPr>
        <w:pStyle w:val="FirstParagraph"/>
      </w:pPr>
      <w:r>
        <w:t xml:space="preserve">Evaluation API:</w:t>
      </w:r>
    </w:p>
    <w:p>
      <w:pPr>
        <w:pStyle w:val="SourceCode"/>
      </w:pPr>
      <w:r>
        <w:rPr>
          <w:rStyle w:val="VerbatimChar"/>
        </w:rPr>
        <w:t xml:space="preserve">def rolling_backtest(</w:t>
      </w:r>
      <w:r>
        <w:br/>
      </w:r>
      <w:r>
        <w:rPr>
          <w:rStyle w:val="VerbatimChar"/>
        </w:rPr>
        <w:t xml:space="preserve">    model: MobilityHawkesModel,</w:t>
      </w:r>
      <w:r>
        <w:br/>
      </w:r>
      <w:r>
        <w:rPr>
          <w:rStyle w:val="VerbatimChar"/>
        </w:rPr>
        <w:t xml:space="preserve">    data: CountsTensor,</w:t>
      </w:r>
      <w:r>
        <w:br/>
      </w:r>
      <w:r>
        <w:rPr>
          <w:rStyle w:val="VerbatimChar"/>
        </w:rPr>
        <w:t xml:space="preserve">    *,</w:t>
      </w:r>
      <w:r>
        <w:br/>
      </w:r>
      <w:r>
        <w:rPr>
          <w:rStyle w:val="VerbatimChar"/>
        </w:rPr>
        <w:t xml:space="preserve">    horizon: int = 7,</w:t>
      </w:r>
      <w:r>
        <w:br/>
      </w:r>
      <w:r>
        <w:rPr>
          <w:rStyle w:val="VerbatimChar"/>
        </w:rPr>
        <w:t xml:space="preserve">    step: int = 7,</w:t>
      </w:r>
      <w:r>
        <w:br/>
      </w:r>
      <w:r>
        <w:rPr>
          <w:rStyle w:val="VerbatimChar"/>
        </w:rPr>
        <w:t xml:space="preserve">    min_train: int = 60,</w:t>
      </w:r>
      <w:r>
        <w:br/>
      </w:r>
      <w:r>
        <w:rPr>
          <w:rStyle w:val="VerbatimChar"/>
        </w:rPr>
        <w:t xml:space="preserve">    fit_config: FitConfig | None = None,</w:t>
      </w:r>
      <w:r>
        <w:br/>
      </w:r>
      <w:r>
        <w:rPr>
          <w:rStyle w:val="VerbatimChar"/>
        </w:rPr>
        <w:t xml:space="preserve">    forecast_samples: int = 200,</w:t>
      </w:r>
      <w:r>
        <w:br/>
      </w:r>
      <w:r>
        <w:rPr>
          <w:rStyle w:val="VerbatimChar"/>
        </w:rPr>
        <w:t xml:space="preserve">    seed: int = 0,</w:t>
      </w:r>
      <w:r>
        <w:br/>
      </w:r>
      <w:r>
        <w:rPr>
          <w:rStyle w:val="VerbatimChar"/>
        </w:rPr>
        <w:t xml:space="preserve">) -&gt; BacktestResult: ...</w:t>
      </w:r>
    </w:p>
    <w:p>
      <w:pPr>
        <w:pStyle w:val="FirstParagraph"/>
      </w:pPr>
      <w:r>
        <w:t xml:space="preserve">Metrics:</w:t>
      </w:r>
    </w:p>
    <w:p>
      <w:pPr>
        <w:pStyle w:val="SourceCode"/>
      </w:pPr>
      <w:r>
        <w:rPr>
          <w:rStyle w:val="VerbatimChar"/>
        </w:rPr>
        <w:t xml:space="preserve">def score_log_likelihood_nb2(y_true: jnp.ndarray, y_samples: jnp.ndarray) -&gt; float: ...</w:t>
      </w:r>
      <w:r>
        <w:br/>
      </w:r>
      <w:r>
        <w:rPr>
          <w:rStyle w:val="VerbatimChar"/>
        </w:rPr>
        <w:t xml:space="preserve">def score_crps_counts(y_true: jnp.ndarray, y_samples: jnp.ndarray) -&gt; float: ...</w:t>
      </w:r>
      <w:r>
        <w:br/>
      </w:r>
      <w:r>
        <w:rPr>
          <w:rStyle w:val="VerbatimChar"/>
        </w:rPr>
        <w:t xml:space="preserve">def coverage(y_true: jnp.ndarray, q_lo: jnp.ndarray, q_hi: jnp.ndarray) -&gt; float: ...</w:t>
      </w:r>
      <w:r>
        <w:br/>
      </w:r>
      <w:r>
        <w:rPr>
          <w:rStyle w:val="VerbatimChar"/>
        </w:rPr>
        <w:t xml:space="preserve">def hotspot_recall(y_true: jnp.ndarray, y_mean: jnp.ndarray, k: int = 100) -&gt; float: ...</w:t>
      </w:r>
    </w:p>
    <w:p>
      <w:pPr>
        <w:pStyle w:val="FirstParagraph"/>
      </w:pPr>
      <w:r>
        <w:t xml:space="preserve">Plotting (matplotlib only, no heavy UI):</w:t>
      </w:r>
    </w:p>
    <w:p>
      <w:pPr>
        <w:pStyle w:val="SourceCode"/>
      </w:pPr>
      <w:r>
        <w:rPr>
          <w:rStyle w:val="VerbatimChar"/>
        </w:rPr>
        <w:t xml:space="preserve">def plot_intensity_map(grid: GridSpec, values: np.ndarray, *, title: str = "") -&gt; Figure: ...</w:t>
      </w:r>
      <w:r>
        <w:br/>
      </w:r>
      <w:r>
        <w:rPr>
          <w:rStyle w:val="VerbatimChar"/>
        </w:rPr>
        <w:t xml:space="preserve">def plot_forecast_calibration(df_metrics: pd.DataFrame, *, by: str = "horizon") -&gt; Figure: ...</w:t>
      </w:r>
      <w:r>
        <w:br/>
      </w:r>
      <w:r>
        <w:rPr>
          <w:rStyle w:val="VerbatimChar"/>
        </w:rPr>
        <w:t xml:space="preserve">def plot_hotspots(grid: GridSpec, y_mean: np.ndarray, y_true: np.ndarray, *, k: int = 200) -&gt; Figure: ...</w:t>
      </w:r>
    </w:p>
    <w:bookmarkEnd w:id="59"/>
    <w:bookmarkEnd w:id="60"/>
    <w:bookmarkEnd w:id="61"/>
    <w:bookmarkStart w:id="74" w:name="internal-design-and-performance-guidance"/>
    <w:p>
      <w:pPr>
        <w:pStyle w:val="Heading2"/>
      </w:pPr>
      <w:r>
        <w:t xml:space="preserve">Internal design and performance guidance</w:t>
      </w:r>
    </w:p>
    <w:bookmarkStart w:id="62" w:name="canonical-shapes-and-layout"/>
    <w:p>
      <w:pPr>
        <w:pStyle w:val="Heading3"/>
      </w:pPr>
      <w:r>
        <w:t xml:space="preserve">Canonical shapes and layout</w:t>
      </w:r>
    </w:p>
    <w:p>
      <w:pPr>
        <w:pStyle w:val="FirstParagraph"/>
      </w:pPr>
      <w:r>
        <w:t xml:space="preserve">Core modelling tensor:</w:t>
      </w:r>
      <w:r>
        <w:t xml:space="preserve"> </w:t>
      </w:r>
      <w:r>
        <w:t xml:space="preserve">-</w:t>
      </w:r>
      <w:r>
        <w:t xml:space="preserve"> </w:t>
      </w:r>
      <w:r>
        <w:rPr>
          <w:rStyle w:val="VerbatimChar"/>
        </w:rPr>
        <w:t xml:space="preserve">y</w:t>
      </w:r>
      <w:r>
        <w:t xml:space="preserve">:</w:t>
      </w:r>
      <w:r>
        <w:t xml:space="preserve"> </w:t>
      </w:r>
      <w:r>
        <w:rPr>
          <w:rStyle w:val="VerbatimChar"/>
        </w:rPr>
        <w:t xml:space="preserve">[T, J, M]</w:t>
      </w:r>
      <w:r>
        <w:br/>
      </w:r>
      <w:r>
        <w:t xml:space="preserve">- T = number of time steps (days)</w:t>
      </w:r>
      <w:r>
        <w:br/>
      </w:r>
      <w:r>
        <w:t xml:space="preserve">- J = number of spatial nodes (H×W for grid)</w:t>
      </w:r>
      <w:r>
        <w:br/>
      </w:r>
      <w:r>
        <w:t xml:space="preserve">- M = number of marks</w:t>
      </w:r>
    </w:p>
    <w:p>
      <w:pPr>
        <w:pStyle w:val="BodyText"/>
      </w:pPr>
      <w:r>
        <w:t xml:space="preserve">Conv backend internal reshape:</w:t>
      </w:r>
      <w:r>
        <w:t xml:space="preserve"> </w:t>
      </w:r>
      <w:r>
        <w:t xml:space="preserve">-</w:t>
      </w:r>
      <w:r>
        <w:t xml:space="preserve"> </w:t>
      </w:r>
      <w:r>
        <w:rPr>
          <w:rStyle w:val="VerbatimChar"/>
        </w:rPr>
        <w:t xml:space="preserve">y_2d</w:t>
      </w:r>
      <w:r>
        <w:t xml:space="preserve">:</w:t>
      </w:r>
      <w:r>
        <w:t xml:space="preserve"> </w:t>
      </w:r>
      <w:r>
        <w:rPr>
          <w:rStyle w:val="VerbatimChar"/>
        </w:rPr>
        <w:t xml:space="preserve">[T, H, W, M]</w:t>
      </w:r>
      <w:r>
        <w:t xml:space="preserve"> </w:t>
      </w:r>
      <w:r>
        <w:t xml:space="preserve">(NHWC style is convenient for padding/conv; implementation chooses consistent</w:t>
      </w:r>
      <w:r>
        <w:t xml:space="preserve"> </w:t>
      </w:r>
      <w:r>
        <w:rPr>
          <w:rStyle w:val="VerbatimChar"/>
        </w:rPr>
        <w:t xml:space="preserve">dimension_numbers</w:t>
      </w:r>
      <w:r>
        <w:t xml:space="preserve">). Convolution uses XLA Conv via</w:t>
      </w:r>
      <w:r>
        <w:t xml:space="preserve"> </w:t>
      </w:r>
      <w:r>
        <w:rPr>
          <w:rStyle w:val="VerbatimChar"/>
        </w:rPr>
        <w:t xml:space="preserve">jax.lax.conv_general_dilated</w:t>
      </w:r>
      <w:r>
        <w:t xml:space="preserve">.</w:t>
      </w:r>
      <w:r>
        <w:t xml:space="preserve"> </w:t>
      </w:r>
      <w:hyperlink r:id="rId22">
        <w:r>
          <w:rPr>
            <w:rStyle w:val="Hyperlink"/>
          </w:rPr>
          <w:t xml:space="preserve">[2]</w:t>
        </w:r>
      </w:hyperlink>
    </w:p>
    <w:p>
      <w:pPr>
        <w:pStyle w:val="BodyText"/>
      </w:pPr>
      <w:r>
        <w:t xml:space="preserve">Edge-list backend representation:</w:t>
      </w:r>
      <w:r>
        <w:t xml:space="preserve"> </w:t>
      </w:r>
      <w:r>
        <w:t xml:space="preserve">- Flatten spatial index</w:t>
      </w:r>
      <w:r>
        <w:t xml:space="preserve"> </w:t>
      </w:r>
      <w:r>
        <w:rPr>
          <w:rStyle w:val="VerbatimChar"/>
        </w:rPr>
        <w:t xml:space="preserve">j = r*W + c</w:t>
      </w:r>
      <w:r>
        <w:t xml:space="preserve">.</w:t>
      </w:r>
      <w:r>
        <w:t xml:space="preserve"> </w:t>
      </w:r>
      <w:r>
        <w:t xml:space="preserve">- Store directed edges (src, dst, weight).</w:t>
      </w:r>
      <w:r>
        <w:t xml:space="preserve"> </w:t>
      </w:r>
      <w:r>
        <w:t xml:space="preserve">- Apply via</w:t>
      </w:r>
      <w:r>
        <w:t xml:space="preserve"> </w:t>
      </w:r>
      <w:r>
        <w:rPr>
          <w:rStyle w:val="VerbatimChar"/>
        </w:rPr>
        <w:t xml:space="preserve">segment_sum</w:t>
      </w:r>
      <w:r>
        <w:t xml:space="preserve">, requiring static</w:t>
      </w:r>
      <w:r>
        <w:t xml:space="preserve"> </w:t>
      </w:r>
      <w:r>
        <w:rPr>
          <w:rStyle w:val="VerbatimChar"/>
        </w:rPr>
        <w:t xml:space="preserve">num_segments=num_nodes</w:t>
      </w:r>
      <w:r>
        <w:t xml:space="preserve"> </w:t>
      </w:r>
      <w:r>
        <w:t xml:space="preserve">to be JIT-compatible.</w:t>
      </w:r>
      <w:r>
        <w:t xml:space="preserve"> </w:t>
      </w:r>
      <w:hyperlink r:id="rId23">
        <w:r>
          <w:rPr>
            <w:rStyle w:val="Hyperlink"/>
          </w:rPr>
          <w:t xml:space="preserve">[3]</w:t>
        </w:r>
      </w:hyperlink>
    </w:p>
    <w:p>
      <w:pPr>
        <w:pStyle w:val="BodyText"/>
      </w:pPr>
      <w:r>
        <w:t xml:space="preserve">BCOO backend:</w:t>
      </w:r>
      <w:r>
        <w:t xml:space="preserve"> </w:t>
      </w:r>
      <w:r>
        <w:t xml:space="preserve">- Optional alternative to edge-list;</w:t>
      </w:r>
      <w:r>
        <w:t xml:space="preserve"> </w:t>
      </w:r>
      <w:r>
        <w:rPr>
          <w:rStyle w:val="VerbatimChar"/>
        </w:rPr>
        <w:t xml:space="preserve">BCOO</w:t>
      </w:r>
      <w:r>
        <w:t xml:space="preserve"> </w:t>
      </w:r>
      <w:r>
        <w:t xml:space="preserve">is the main sparse structure in</w:t>
      </w:r>
      <w:r>
        <w:t xml:space="preserve"> </w:t>
      </w:r>
      <w:r>
        <w:rPr>
          <w:rStyle w:val="VerbatimChar"/>
        </w:rPr>
        <w:t xml:space="preserve">jax.experimental.sparse</w:t>
      </w:r>
      <w:r>
        <w:t xml:space="preserve">, compatible with autodiff/batching but explicitly experimental.</w:t>
      </w:r>
      <w:r>
        <w:t xml:space="preserve"> </w:t>
      </w:r>
      <w:hyperlink r:id="rId24">
        <w:r>
          <w:rPr>
            <w:rStyle w:val="Hyperlink"/>
          </w:rPr>
          <w:t xml:space="preserve">[4]</w:t>
        </w:r>
      </w:hyperlink>
    </w:p>
    <w:bookmarkEnd w:id="62"/>
    <w:bookmarkStart w:id="65" w:name="table-comparing-spatial-backends"/>
    <w:p>
      <w:pPr>
        <w:pStyle w:val="Heading3"/>
      </w:pPr>
      <w:r>
        <w:t xml:space="preserve">Table comparing spatial backends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Backend</w:t>
            </w:r>
          </w:p>
        </w:tc>
        <w:tc>
          <w:tcPr/>
          <w:p>
            <w:pPr>
              <w:pStyle w:val="Compact"/>
            </w:pPr>
            <w:r>
              <w:t xml:space="preserve">User input</w:t>
            </w:r>
          </w:p>
        </w:tc>
        <w:tc>
          <w:tcPr/>
          <w:p>
            <w:pPr>
              <w:pStyle w:val="Compact"/>
            </w:pPr>
            <w:r>
              <w:t xml:space="preserve">Best for</w:t>
            </w:r>
          </w:p>
        </w:tc>
        <w:tc>
          <w:tcPr/>
          <w:p>
            <w:pPr>
              <w:pStyle w:val="Compact"/>
              <w:jc w:val="right"/>
            </w:pPr>
            <w:r>
              <w:t xml:space="preserve">Apply cost per time step</w:t>
            </w:r>
          </w:p>
        </w:tc>
        <w:tc>
          <w:tcPr/>
          <w:p>
            <w:pPr>
              <w:pStyle w:val="Compact"/>
              <w:jc w:val="right"/>
            </w:pPr>
            <w:r>
              <w:t xml:space="preserve">Memory profile</w:t>
            </w:r>
          </w:p>
        </w:tc>
        <w:tc>
          <w:tcPr/>
          <w:p>
            <w:pPr>
              <w:pStyle w:val="Compact"/>
            </w:pPr>
            <w:r>
              <w:t xml:space="preserve">Pros</w:t>
            </w:r>
          </w:p>
        </w:tc>
        <w:tc>
          <w:tcPr/>
          <w:p>
            <w:pPr>
              <w:pStyle w:val="Compact"/>
            </w:pPr>
            <w:r>
              <w:t xml:space="preserve">Cons / pitfalls</w:t>
            </w:r>
          </w:p>
        </w:tc>
      </w:tr>
      <w:tr>
        <w:tc>
          <w:tcPr/>
          <w:p>
            <w:pPr>
              <w:pStyle w:val="Compact"/>
            </w:pPr>
            <w:r>
              <w:t xml:space="preserve">Conv stencil</w:t>
            </w:r>
          </w:p>
        </w:tc>
        <w:tc>
          <w:tcPr/>
          <w:p>
            <w:pPr>
              <w:pStyle w:val="Compact"/>
            </w:pPr>
            <w:r>
              <w:t xml:space="preserve">small kernel</w:t>
            </w:r>
            <w:r>
              <w:t xml:space="preserve"> </w:t>
            </w:r>
            <w:r>
              <w:rPr>
                <w:rStyle w:val="VerbatimChar"/>
              </w:rPr>
              <w:t xml:space="preserve">[Kh, Kw]</w:t>
            </w:r>
          </w:p>
        </w:tc>
        <w:tc>
          <w:tcPr/>
          <w:p>
            <w:pPr>
              <w:pStyle w:val="Compact"/>
            </w:pPr>
            <w:r>
              <w:t xml:space="preserve">grids with local homogeneous connectivity</w:t>
            </w:r>
          </w:p>
        </w:tc>
        <w:tc>
          <w:tcPr/>
          <w:p>
            <w:pPr>
              <w:pStyle w:val="Compact"/>
              <w:jc w:val="right"/>
            </w:pPr>
            <w:r>
              <w:t xml:space="preserve">O(H·W·Kh·Kw·M·B)</w:t>
            </w:r>
          </w:p>
        </w:tc>
        <w:tc>
          <w:tcPr/>
          <w:p>
            <w:pPr>
              <w:pStyle w:val="Compact"/>
              <w:jc w:val="right"/>
            </w:pPr>
            <w:r>
              <w:t xml:space="preserve">kernel tiny; dense activations</w:t>
            </w:r>
          </w:p>
        </w:tc>
        <w:tc>
          <w:tcPr/>
          <w:p>
            <w:pPr>
              <w:pStyle w:val="Compact"/>
            </w:pPr>
            <w:r>
              <w:t xml:space="preserve">fastest on XLA; simplest user UX; no big index arrays; leverages XLA Conv</w:t>
            </w:r>
            <w:r>
              <w:t xml:space="preserve"> </w:t>
            </w:r>
            <w:hyperlink r:id="rId22">
              <w:r>
                <w:rPr>
                  <w:rStyle w:val="Hyperlink"/>
                </w:rPr>
                <w:t xml:space="preserve">[2]</w:t>
              </w:r>
            </w:hyperlink>
          </w:p>
        </w:tc>
        <w:tc>
          <w:tcPr/>
          <w:p>
            <w:pPr>
              <w:pStyle w:val="Compact"/>
            </w:pPr>
            <w:r>
              <w:t xml:space="preserve">restricted to grid-local translation-invariant structure (unless you move to “locally connected” variants); recompiles if kernel shape changes</w:t>
            </w:r>
          </w:p>
        </w:tc>
      </w:tr>
      <w:tr>
        <w:tc>
          <w:tcPr/>
          <w:p>
            <w:pPr>
              <w:pStyle w:val="Compact"/>
            </w:pPr>
            <w:r>
              <w:t xml:space="preserve">Edge-list +</w:t>
            </w:r>
            <w:r>
              <w:t xml:space="preserve"> </w:t>
            </w:r>
            <w:r>
              <w:rPr>
                <w:rStyle w:val="VerbatimChar"/>
              </w:rPr>
              <w:t xml:space="preserve">segment_sum</w:t>
            </w:r>
          </w:p>
        </w:tc>
        <w:tc>
          <w:tcPr/>
          <w:p>
            <w:pPr>
              <w:pStyle w:val="Compact"/>
            </w:pPr>
            <w:r>
              <w:t xml:space="preserve">arrays</w:t>
            </w:r>
            <w:r>
              <w:t xml:space="preserve"> </w:t>
            </w:r>
            <w:r>
              <w:rPr>
                <w:rStyle w:val="VerbatimChar"/>
              </w:rPr>
              <w:t xml:space="preserve">src[E], dst[E], w[E]</w:t>
            </w:r>
          </w:p>
        </w:tc>
        <w:tc>
          <w:tcPr/>
          <w:p>
            <w:pPr>
              <w:pStyle w:val="Compact"/>
            </w:pPr>
            <w:r>
              <w:t xml:space="preserve">graphs, road-like sparse networks, irregular adjacency</w:t>
            </w:r>
          </w:p>
        </w:tc>
        <w:tc>
          <w:tcPr/>
          <w:p>
            <w:pPr>
              <w:pStyle w:val="Compact"/>
              <w:jc w:val="right"/>
            </w:pPr>
            <w:r>
              <w:t xml:space="preserve">O(E·M·B)</w:t>
            </w:r>
          </w:p>
        </w:tc>
        <w:tc>
          <w:tcPr/>
          <w:p>
            <w:pPr>
              <w:pStyle w:val="Compact"/>
              <w:jc w:val="right"/>
            </w:pPr>
            <w:r>
              <w:t xml:space="preserve">O(E) indices + weights</w:t>
            </w:r>
          </w:p>
        </w:tc>
        <w:tc>
          <w:tcPr/>
          <w:p>
            <w:pPr>
              <w:pStyle w:val="Compact"/>
            </w:pPr>
            <w:r>
              <w:t xml:space="preserve">general; sparse; works on any graph; simple to precompute</w:t>
            </w:r>
          </w:p>
        </w:tc>
        <w:tc>
          <w:tcPr/>
          <w:p>
            <w:pPr>
              <w:pStyle w:val="Compact"/>
            </w:pPr>
            <w:r>
              <w:rPr>
                <w:rStyle w:val="VerbatimChar"/>
              </w:rPr>
              <w:t xml:space="preserve">num_segments</w:t>
            </w:r>
            <w:r>
              <w:t xml:space="preserve"> </w:t>
            </w:r>
            <w:r>
              <w:t xml:space="preserve">must be static under JIT</w:t>
            </w:r>
            <w:r>
              <w:t xml:space="preserve"> </w:t>
            </w:r>
            <w:hyperlink r:id="rId23">
              <w:r>
                <w:rPr>
                  <w:rStyle w:val="Hyperlink"/>
                </w:rPr>
                <w:t xml:space="preserve">[3]</w:t>
              </w:r>
            </w:hyperlink>
            <w:r>
              <w:t xml:space="preserve">; large closed-over index arrays can cause slow compilation via constant folding</w:t>
            </w:r>
            <w:r>
              <w:t xml:space="preserve"> </w:t>
            </w:r>
            <w:hyperlink r:id="rId63">
              <w:r>
                <w:rPr>
                  <w:rStyle w:val="Hyperlink"/>
                </w:rPr>
                <w:t xml:space="preserve">[22]</w:t>
              </w:r>
            </w:hyperlink>
          </w:p>
        </w:tc>
      </w:tr>
      <w:tr>
        <w:tc>
          <w:tcPr/>
          <w:p>
            <w:pPr>
              <w:pStyle w:val="Compact"/>
            </w:pPr>
            <w:r>
              <w:t xml:space="preserve">BCOO</w:t>
            </w:r>
          </w:p>
        </w:tc>
        <w:tc>
          <w:tcPr/>
          <w:p>
            <w:pPr>
              <w:pStyle w:val="Compact"/>
            </w:pPr>
            <w:r>
              <w:rPr>
                <w:rStyle w:val="VerbatimChar"/>
              </w:rPr>
              <w:t xml:space="preserve">BCOO(data, indices, shape)</w:t>
            </w:r>
          </w:p>
        </w:tc>
        <w:tc>
          <w:tcPr/>
          <w:p>
            <w:pPr>
              <w:pStyle w:val="Compact"/>
            </w:pPr>
            <w:r>
              <w:t xml:space="preserve">sparse matrix ops reuse; some users prefer sparse matmul APIs</w:t>
            </w:r>
          </w:p>
        </w:tc>
        <w:tc>
          <w:tcPr/>
          <w:p>
            <w:pPr>
              <w:pStyle w:val="Compact"/>
              <w:jc w:val="right"/>
            </w:pPr>
            <w:r>
              <w:t xml:space="preserve">depends on op; typically O(nse)</w:t>
            </w:r>
          </w:p>
        </w:tc>
        <w:tc>
          <w:tcPr/>
          <w:p>
            <w:pPr>
              <w:pStyle w:val="Compact"/>
              <w:jc w:val="right"/>
            </w:pPr>
            <w:r>
              <w:t xml:space="preserve">O(nse)</w:t>
            </w:r>
          </w:p>
        </w:tc>
        <w:tc>
          <w:tcPr/>
          <w:p>
            <w:pPr>
              <w:pStyle w:val="Compact"/>
            </w:pPr>
            <w:r>
              <w:t xml:space="preserve">integrates with JAX transforms; matrix-like semantics</w:t>
            </w:r>
            <w:r>
              <w:t xml:space="preserve"> </w:t>
            </w:r>
            <w:hyperlink r:id="rId24">
              <w:r>
                <w:rPr>
                  <w:rStyle w:val="Hyperlink"/>
                </w:rPr>
                <w:t xml:space="preserve">[4]</w:t>
              </w:r>
            </w:hyperlink>
          </w:p>
        </w:tc>
        <w:tc>
          <w:tcPr/>
          <w:p>
            <w:pPr>
              <w:pStyle w:val="Compact"/>
            </w:pPr>
            <w:r>
              <w:t xml:space="preserve">experimental API; additional compilation pitfalls with large constants are documented in community issues</w:t>
            </w:r>
            <w:r>
              <w:t xml:space="preserve"> </w:t>
            </w:r>
            <w:hyperlink r:id="rId64">
              <w:r>
                <w:rPr>
                  <w:rStyle w:val="Hyperlink"/>
                </w:rPr>
                <w:t xml:space="preserve">[23]</w:t>
              </w:r>
            </w:hyperlink>
          </w:p>
        </w:tc>
      </w:tr>
    </w:tbl>
    <w:bookmarkEnd w:id="65"/>
    <w:bookmarkStart w:id="72" w:name="jit-and-do-not-explode-rules"/>
    <w:p>
      <w:pPr>
        <w:pStyle w:val="Heading3"/>
      </w:pPr>
      <w:r>
        <w:t xml:space="preserve">JIT and “do not explode” rules</w:t>
      </w:r>
    </w:p>
    <w:bookmarkStart w:id="67" w:name="always-use-scan-for-time-recursion"/>
    <w:p>
      <w:pPr>
        <w:pStyle w:val="Heading4"/>
      </w:pPr>
      <w:r>
        <w:t xml:space="preserve">Always use</w:t>
      </w:r>
      <w:r>
        <w:t xml:space="preserve"> </w:t>
      </w:r>
      <w:r>
        <w:rPr>
          <w:rStyle w:val="VerbatimChar"/>
        </w:rPr>
        <w:t xml:space="preserve">scan</w:t>
      </w:r>
      <w:r>
        <w:t xml:space="preserve"> </w:t>
      </w:r>
      <w:r>
        <w:t xml:space="preserve">for time recursion</w:t>
      </w:r>
    </w:p>
    <w:p>
      <w:pPr>
        <w:pStyle w:val="FirstParagraph"/>
      </w:pPr>
      <w:r>
        <w:t xml:space="preserve">Time recursion should never be a Python</w:t>
      </w:r>
      <w:r>
        <w:t xml:space="preserve"> </w:t>
      </w:r>
      <w:r>
        <w:rPr>
          <w:rStyle w:val="VerbatimChar"/>
        </w:rPr>
        <w:t xml:space="preserve">for</w:t>
      </w:r>
      <w:r>
        <w:t xml:space="preserve"> </w:t>
      </w:r>
      <w:r>
        <w:t xml:space="preserve">loop inside a jitted function or inside a NumPyro model. Use:</w:t>
      </w:r>
      <w:r>
        <w:t xml:space="preserve"> </w:t>
      </w:r>
      <w:r>
        <w:t xml:space="preserve">-</w:t>
      </w:r>
      <w:r>
        <w:t xml:space="preserve"> </w:t>
      </w:r>
      <w:r>
        <w:rPr>
          <w:rStyle w:val="VerbatimChar"/>
        </w:rPr>
        <w:t xml:space="preserve">jax.lax.scan</w:t>
      </w:r>
      <w:r>
        <w:t xml:space="preserve"> </w:t>
      </w:r>
      <w:r>
        <w:t xml:space="preserve">for pure JAX functions.</w:t>
      </w:r>
      <w:r>
        <w:t xml:space="preserve"> </w:t>
      </w:r>
      <w:hyperlink r:id="rId25">
        <w:r>
          <w:rPr>
            <w:rStyle w:val="Hyperlink"/>
          </w:rPr>
          <w:t xml:space="preserve">[24]</w:t>
        </w:r>
      </w:hyperlink>
      <w:r>
        <w:br/>
      </w:r>
      <w:r>
        <w:t xml:space="preserve">-</w:t>
      </w:r>
      <w:r>
        <w:t xml:space="preserve"> </w:t>
      </w:r>
      <w:r>
        <w:rPr>
          <w:rStyle w:val="VerbatimChar"/>
        </w:rPr>
        <w:t xml:space="preserve">numpyro.contrib.control_flow.scan</w:t>
      </w:r>
      <w:r>
        <w:t xml:space="preserve"> </w:t>
      </w:r>
      <w:r>
        <w:t xml:space="preserve">inside NumPyro models when you want scan-like semantics that are compatible with probabilistic programming traces.</w:t>
      </w:r>
      <w:r>
        <w:t xml:space="preserve"> </w:t>
      </w:r>
      <w:hyperlink r:id="rId66">
        <w:r>
          <w:rPr>
            <w:rStyle w:val="Hyperlink"/>
          </w:rPr>
          <w:t xml:space="preserve">[25]</w:t>
        </w:r>
      </w:hyperlink>
    </w:p>
    <w:bookmarkEnd w:id="67"/>
    <w:bookmarkStart w:id="69" w:name="X99afb18f88b125cf141eb4900b58595fd2fac55"/>
    <w:p>
      <w:pPr>
        <w:pStyle w:val="Heading4"/>
      </w:pPr>
      <w:r>
        <w:t xml:space="preserve">Keep shapes static and avoid unnecessary static arguments</w:t>
      </w:r>
    </w:p>
    <w:p>
      <w:pPr>
        <w:pStyle w:val="FirstParagraph"/>
      </w:pPr>
      <w:r>
        <w:t xml:space="preserve">JAX recompiles if the traced function sees new shapes/dtypes; static arguments are part of the cache key.</w:t>
      </w:r>
      <w:r>
        <w:t xml:space="preserve"> </w:t>
      </w:r>
      <w:hyperlink r:id="rId68">
        <w:r>
          <w:rPr>
            <w:rStyle w:val="Hyperlink"/>
          </w:rPr>
          <w:t xml:space="preserve">[26]</w:t>
        </w:r>
      </w:hyperlink>
      <w:r>
        <w:br/>
      </w:r>
      <w:r>
        <w:t xml:space="preserve">Therefore:</w:t>
      </w:r>
      <w:r>
        <w:t xml:space="preserve"> </w:t>
      </w:r>
      <w:r>
        <w:t xml:space="preserve">- Fix</w:t>
      </w:r>
      <w:r>
        <w:t xml:space="preserve"> </w:t>
      </w:r>
      <w:r>
        <w:rPr>
          <w:rStyle w:val="VerbatimChar"/>
        </w:rPr>
        <w:t xml:space="preserve">grid_shape</w:t>
      </w:r>
      <w:r>
        <w:t xml:space="preserve">,</w:t>
      </w:r>
      <w:r>
        <w:t xml:space="preserve"> </w:t>
      </w:r>
      <w:r>
        <w:rPr>
          <w:rStyle w:val="VerbatimChar"/>
        </w:rPr>
        <w:t xml:space="preserve">num_nodes</w:t>
      </w:r>
      <w:r>
        <w:t xml:space="preserve">,</w:t>
      </w:r>
      <w:r>
        <w:t xml:space="preserve"> </w:t>
      </w:r>
      <w:r>
        <w:rPr>
          <w:rStyle w:val="VerbatimChar"/>
        </w:rPr>
        <w:t xml:space="preserve">marks</w:t>
      </w:r>
      <w:r>
        <w:t xml:space="preserve">,</w:t>
      </w:r>
      <w:r>
        <w:t xml:space="preserve"> </w:t>
      </w:r>
      <w:r>
        <w:rPr>
          <w:rStyle w:val="VerbatimChar"/>
        </w:rPr>
        <w:t xml:space="preserve">temporal_bases</w:t>
      </w:r>
      <w:r>
        <w:t xml:space="preserve">, and</w:t>
      </w:r>
      <w:r>
        <w:t xml:space="preserve"> </w:t>
      </w:r>
      <w:r>
        <w:rPr>
          <w:rStyle w:val="VerbatimChar"/>
        </w:rPr>
        <w:t xml:space="preserve">kernel_shape</w:t>
      </w:r>
      <w:r>
        <w:t xml:space="preserve"> </w:t>
      </w:r>
      <w:r>
        <w:t xml:space="preserve">per experiment.</w:t>
      </w:r>
      <w:r>
        <w:t xml:space="preserve"> </w:t>
      </w:r>
      <w:r>
        <w:t xml:space="preserve">- Do not pass “config objects” as static args unless they are hashable and intentionally part of cache keys.</w:t>
      </w:r>
    </w:p>
    <w:bookmarkEnd w:id="69"/>
    <w:bookmarkStart w:id="71" w:name="avoid-closed-over-large-constants"/>
    <w:p>
      <w:pPr>
        <w:pStyle w:val="Heading4"/>
      </w:pPr>
      <w:r>
        <w:t xml:space="preserve">Avoid closed-over large constants</w:t>
      </w:r>
    </w:p>
    <w:p>
      <w:pPr>
        <w:pStyle w:val="FirstParagraph"/>
      </w:pPr>
      <w:r>
        <w:t xml:space="preserve">JAX internals documentation states closed-over constants are inlined into HLO and may be constant-folded by XLA, resulting in slow compilation.</w:t>
      </w:r>
      <w:r>
        <w:t xml:space="preserve"> </w:t>
      </w:r>
      <w:hyperlink r:id="rId63">
        <w:r>
          <w:rPr>
            <w:rStyle w:val="Hyperlink"/>
          </w:rPr>
          <w:t xml:space="preserve">[27]</w:t>
        </w:r>
      </w:hyperlink>
      <w:r>
        <w:br/>
      </w:r>
      <w:r>
        <w:t xml:space="preserve">This is a practical pitfall for adjacency indices/weights if they are captured in closures. Community issues/discussions document slow compilation due to constant folding of large arrays.</w:t>
      </w:r>
      <w:r>
        <w:t xml:space="preserve"> </w:t>
      </w:r>
      <w:hyperlink r:id="rId70">
        <w:r>
          <w:rPr>
            <w:rStyle w:val="Hyperlink"/>
          </w:rPr>
          <w:t xml:space="preserve">[28]</w:t>
        </w:r>
      </w:hyperlink>
      <w:r>
        <w:br/>
      </w:r>
      <w:r>
        <w:t xml:space="preserve">Spec requirement: pass adjacency arrays as runtime arguments to core jitted functions, not as closed-over module-level constants.</w:t>
      </w:r>
    </w:p>
    <w:bookmarkEnd w:id="71"/>
    <w:bookmarkEnd w:id="72"/>
    <w:bookmarkStart w:id="73" w:name="Xf2695e24e14fe41a8a041ee1975c4b5f20fb05d"/>
    <w:p>
      <w:pPr>
        <w:pStyle w:val="Heading3"/>
      </w:pPr>
      <w:r>
        <w:t xml:space="preserve">Memory and compute estimates for 100×100 grids (rule-of-thumb)</w:t>
      </w:r>
    </w:p>
    <w:p>
      <w:pPr>
        <w:pStyle w:val="FirstParagraph"/>
      </w:pPr>
      <w:r>
        <w:t xml:space="preserve">Let:</w:t>
      </w:r>
      <w:r>
        <w:t xml:space="preserve"> </w:t>
      </w:r>
      <w:r>
        <w:t xml:space="preserve">- H=W=100, J=10,000</w:t>
      </w:r>
      <w:r>
        <w:br/>
      </w:r>
      <w:r>
        <w:t xml:space="preserve">- T=365 (one year)</w:t>
      </w:r>
      <w:r>
        <w:br/>
      </w:r>
      <w:r>
        <w:t xml:space="preserve">- M=3 marks</w:t>
      </w:r>
      <w:r>
        <w:br/>
      </w:r>
      <w:r>
        <w:t xml:space="preserve">- B=2 temporal bases</w:t>
      </w:r>
      <w:r>
        <w:br/>
      </w:r>
      <w:r>
        <w:t xml:space="preserve">- Conv kernel size 7×7 (49 taps)</w:t>
      </w:r>
    </w:p>
    <w:p>
      <w:pPr>
        <w:pStyle w:val="BodyText"/>
      </w:pPr>
      <w:r>
        <w:t xml:space="preserve">Rough activation sizes:</w:t>
      </w:r>
      <w:r>
        <w:t xml:space="preserve"> </w:t>
      </w:r>
      <w:r>
        <w:t xml:space="preserve">-</w:t>
      </w:r>
      <w:r>
        <w:t xml:space="preserve"> </w:t>
      </w:r>
      <w:r>
        <w:rPr>
          <w:rStyle w:val="VerbatimChar"/>
        </w:rPr>
        <w:t xml:space="preserve">y</w:t>
      </w:r>
      <w:r>
        <w:t xml:space="preserve">: T·J·M ≈ 365·10,000·3 = 10.95 million counts. If stored as int32, that is ~44 MB; float32 is similar. (Back-of-the-envelope.)</w:t>
      </w:r>
      <w:r>
        <w:t xml:space="preserve"> </w:t>
      </w:r>
      <w:r>
        <w:t xml:space="preserve">- Excitation state</w:t>
      </w:r>
      <w:r>
        <w:t xml:space="preserve"> </w:t>
      </w:r>
      <w:r>
        <w:rPr>
          <w:rStyle w:val="VerbatimChar"/>
        </w:rPr>
        <w:t xml:space="preserve">h</w:t>
      </w:r>
      <w:r>
        <w:t xml:space="preserve">: if stored only as carry inside scan, memory is ~J·M·B ≈ 10,000·3·2 = 60,000 floats (tiny). The key is not to materialise</w:t>
      </w:r>
      <w:r>
        <w:t xml:space="preserve"> </w:t>
      </w:r>
      <w:r>
        <w:rPr>
          <w:rStyle w:val="VerbatimChar"/>
        </w:rPr>
        <w:t xml:space="preserve">h</w:t>
      </w:r>
      <w:r>
        <w:t xml:space="preserve"> </w:t>
      </w:r>
      <w:r>
        <w:t xml:space="preserve">across all T.</w:t>
      </w:r>
    </w:p>
    <w:p>
      <w:pPr>
        <w:pStyle w:val="BodyText"/>
      </w:pPr>
      <w:r>
        <w:t xml:space="preserve">Compute per time step:</w:t>
      </w:r>
      <w:r>
        <w:t xml:space="preserve"> </w:t>
      </w:r>
      <w:r>
        <w:t xml:space="preserve">- Conv backend: per mark per basis roughly J·(Kh·Kw) multiplications; total ≈ 10,000·49·(M·B)=10,000·49·6 ≈ 2.94 million multiply-add scale per step.</w:t>
      </w:r>
      <w:r>
        <w:t xml:space="preserve"> </w:t>
      </w:r>
      <w:r>
        <w:t xml:space="preserve">- Edge-list backend: if degree ≈ 8, E ≈ 80,000 directed edges; total ≈ E·M·B ≈ 80,000·6 ≈ 480,000 edge messages per step.</w:t>
      </w:r>
    </w:p>
    <w:p>
      <w:pPr>
        <w:pStyle w:val="BodyText"/>
      </w:pPr>
      <w:r>
        <w:t xml:space="preserve">Given JAX/XLA compilation, both can be feasible for MAP/SVI in minutes if you keep parameters low-dimensional and avoid storing trajectories.</w:t>
      </w:r>
    </w:p>
    <w:p>
      <w:pPr>
        <w:pStyle w:val="BodyText"/>
      </w:pPr>
      <w:r>
        <w:t xml:space="preserve">Recommended defaults for “fits in ~10 minutes”:</w:t>
      </w:r>
      <w:r>
        <w:t xml:space="preserve"> </w:t>
      </w:r>
      <w:r>
        <w:t xml:space="preserve">- Use conv backend with 5×5 or 7×7 kernel, B=2, M≤3.</w:t>
      </w:r>
      <w:r>
        <w:t xml:space="preserve"> </w:t>
      </w:r>
      <w:r>
        <w:t xml:space="preserve">- Use MAP ensemble size 4–8, 1,000–2,000 optimisation steps (with early stopping).</w:t>
      </w:r>
      <w:r>
        <w:t xml:space="preserve"> </w:t>
      </w:r>
      <w:r>
        <w:t xml:space="preserve">- Use SVI only after MAP baseline works, and keep guide mean-field (AutoDiagonalNormal) unless model is tiny.</w:t>
      </w:r>
      <w:r>
        <w:t xml:space="preserve"> </w:t>
      </w:r>
      <w:hyperlink r:id="rId26">
        <w:r>
          <w:rPr>
            <w:rStyle w:val="Hyperlink"/>
          </w:rPr>
          <w:t xml:space="preserve">[29]</w:t>
        </w:r>
      </w:hyperlink>
    </w:p>
    <w:bookmarkEnd w:id="73"/>
    <w:bookmarkEnd w:id="74"/>
    <w:bookmarkStart w:id="79" w:name="simulator-specification"/>
    <w:p>
      <w:pPr>
        <w:pStyle w:val="Heading2"/>
      </w:pPr>
      <w:r>
        <w:t xml:space="preserve">Simulator specification</w:t>
      </w:r>
    </w:p>
    <w:bookmarkStart w:id="75" w:name="simulator-model-and-equations"/>
    <w:p>
      <w:pPr>
        <w:pStyle w:val="Heading3"/>
      </w:pPr>
      <w:r>
        <w:t xml:space="preserve">Simulator model and equations</w:t>
      </w:r>
    </w:p>
    <w:p>
      <w:pPr>
        <w:pStyle w:val="FirstParagraph"/>
      </w:pPr>
      <w:r>
        <w:t xml:space="preserve">Simulate daily counts</w:t>
      </w:r>
      <w:r>
        <w:t xml:space="preserve"> </w:t>
      </w:r>
      <m:oMath>
        <m:sSub>
          <m:e>
            <m:r>
              <m:t>y</m:t>
            </m:r>
          </m:e>
          <m:sub>
            <m:r>
              <m:t>t</m:t>
            </m:r>
            <m:r>
              <m:rPr>
                <m:sty m:val="p"/>
              </m:rPr>
              <m:t>,</m:t>
            </m:r>
            <m:r>
              <m:t>j</m:t>
            </m:r>
            <m:r>
              <m:rPr>
                <m:sty m:val="p"/>
              </m:rPr>
              <m:t>,</m:t>
            </m:r>
            <m:r>
              <m:t>m</m:t>
            </m:r>
          </m:sub>
        </m:sSub>
      </m:oMath>
      <w:r>
        <w:t xml:space="preserve"> </w:t>
      </w:r>
      <w:r>
        <w:t xml:space="preserve">with intensity:</w:t>
      </w:r>
    </w:p>
    <w:p>
      <w:pPr>
        <w:pStyle w:val="BodyText"/>
      </w:pPr>
      <m:oMathPara>
        <m:oMathParaPr>
          <m:jc m:val="center"/>
        </m:oMathParaPr>
        <m:oMath>
          <m:sSub>
            <m:e>
              <m:r>
                <m:t>λ</m:t>
              </m:r>
            </m:e>
            <m:sub>
              <m:r>
                <m:t>t</m:t>
              </m:r>
              <m:r>
                <m:rPr>
                  <m:sty m:val="p"/>
                </m:rPr>
                <m:t>,</m:t>
              </m:r>
              <m:r>
                <m:t>j</m:t>
              </m:r>
              <m:r>
                <m:rPr>
                  <m:sty m:val="p"/>
                </m:rPr>
                <m:t>,</m:t>
              </m:r>
              <m:r>
                <m:t>m</m:t>
              </m:r>
            </m:sub>
          </m:sSub>
          <m:r>
            <m:rPr>
              <m:sty m:val="p"/>
            </m:rPr>
            <m:t>=</m:t>
          </m:r>
          <m:sSub>
            <m:e>
              <m:r>
                <m:t>μ</m:t>
              </m:r>
            </m:e>
            <m:sub>
              <m:r>
                <m:t>j</m:t>
              </m:r>
              <m:r>
                <m:rPr>
                  <m:sty m:val="p"/>
                </m:rPr>
                <m:t>,</m:t>
              </m:r>
              <m:r>
                <m:t>m</m:t>
              </m:r>
            </m:sub>
          </m:sSub>
          <m:r>
            <m:rPr>
              <m:sty m:val="p"/>
            </m:rPr>
            <m:t>+</m:t>
          </m:r>
          <m:sSub>
            <m:e>
              <m:r>
                <m:t>e</m:t>
              </m:r>
            </m:e>
            <m:sub>
              <m:r>
                <m:t>t</m:t>
              </m:r>
              <m:r>
                <m:rPr>
                  <m:sty m:val="p"/>
                </m:rPr>
                <m:t>,</m:t>
              </m:r>
              <m:r>
                <m:t>j</m:t>
              </m:r>
              <m:r>
                <m:rPr>
                  <m:sty m:val="p"/>
                </m:rPr>
                <m:t>,</m:t>
              </m:r>
              <m:r>
                <m:t>m</m:t>
              </m:r>
            </m:sub>
          </m:sSub>
          <m:r>
            <m:rPr>
              <m:sty m:val="p"/>
            </m:rPr>
            <m:t>.</m:t>
          </m:r>
        </m:oMath>
      </m:oMathPara>
    </w:p>
    <w:p>
      <w:pPr>
        <w:pStyle w:val="FirstParagraph"/>
      </w:pPr>
      <w:r>
        <w:t xml:space="preserve">Excitation uses a mixture of B exponential recurrences (per mark):</w:t>
      </w:r>
    </w:p>
    <w:p>
      <w:pPr>
        <w:pStyle w:val="BodyText"/>
      </w:pPr>
      <m:oMathPara>
        <m:oMathParaPr>
          <m:jc m:val="center"/>
        </m:oMathParaPr>
        <m:oMath>
          <m:sSub>
            <m:e>
              <m:r>
                <m:t>h</m:t>
              </m:r>
            </m:e>
            <m:sub>
              <m:r>
                <m:t>t</m:t>
              </m:r>
              <m:r>
                <m:rPr>
                  <m:sty m:val="p"/>
                </m:rPr>
                <m:t>,</m:t>
              </m:r>
              <m:r>
                <m:t>j</m:t>
              </m:r>
              <m:r>
                <m:rPr>
                  <m:sty m:val="p"/>
                </m:rPr>
                <m:t>,</m:t>
              </m:r>
              <m:r>
                <m:t>m</m:t>
              </m:r>
              <m:r>
                <m:rPr>
                  <m:sty m:val="p"/>
                </m:rPr>
                <m:t>,</m:t>
              </m:r>
              <m:r>
                <m:t>b</m:t>
              </m:r>
            </m:sub>
          </m:sSub>
          <m:r>
            <m:rPr>
              <m:sty m:val="p"/>
            </m:rPr>
            <m:t>=</m:t>
          </m:r>
          <m:sSub>
            <m:e>
              <m:r>
                <m:t>ρ</m:t>
              </m:r>
            </m:e>
            <m:sub>
              <m:r>
                <m:t>m</m:t>
              </m:r>
              <m:r>
                <m:rPr>
                  <m:sty m:val="p"/>
                </m:rPr>
                <m:t>,</m:t>
              </m:r>
              <m:r>
                <m:t>b</m:t>
              </m:r>
            </m:sub>
          </m:sSub>
          <m:r>
            <m:t> </m:t>
          </m:r>
          <m:sSub>
            <m:e>
              <m:r>
                <m:t>h</m:t>
              </m:r>
            </m:e>
            <m:sub>
              <m:r>
                <m:t>t</m:t>
              </m:r>
              <m:r>
                <m:rPr>
                  <m:sty m:val="p"/>
                </m:rPr>
                <m:t>−</m:t>
              </m:r>
              <m:r>
                <m:t>1</m:t>
              </m:r>
              <m:r>
                <m:rPr>
                  <m:sty m:val="p"/>
                </m:rPr>
                <m:t>,</m:t>
              </m:r>
              <m:r>
                <m:t>j</m:t>
              </m:r>
              <m:r>
                <m:rPr>
                  <m:sty m:val="p"/>
                </m:rPr>
                <m:t>,</m:t>
              </m:r>
              <m:r>
                <m:t>m</m:t>
              </m:r>
              <m:r>
                <m:rPr>
                  <m:sty m:val="p"/>
                </m:rPr>
                <m:t>,</m:t>
              </m:r>
              <m:r>
                <m:t>b</m:t>
              </m:r>
            </m:sub>
          </m:sSub>
          <m:r>
            <m:rPr>
              <m:sty m:val="p"/>
            </m:rPr>
            <m:t>+</m:t>
          </m:r>
          <m:sSub>
            <m:e>
              <m:r>
                <m:t>y</m:t>
              </m:r>
            </m:e>
            <m:sub>
              <m:r>
                <m:t>t</m:t>
              </m:r>
              <m:r>
                <m:rPr>
                  <m:sty m:val="p"/>
                </m:rPr>
                <m:t>−</m:t>
              </m:r>
              <m:r>
                <m:t>1</m:t>
              </m:r>
              <m:r>
                <m:rPr>
                  <m:sty m:val="p"/>
                </m:rPr>
                <m:t>,</m:t>
              </m:r>
              <m:r>
                <m:t>j</m:t>
              </m:r>
              <m:r>
                <m:rPr>
                  <m:sty m:val="p"/>
                </m:rPr>
                <m:t>,</m:t>
              </m:r>
              <m:r>
                <m:t>m</m:t>
              </m:r>
            </m:sub>
          </m:sSub>
          <m:r>
            <m:rPr>
              <m:sty m:val="p"/>
            </m:rPr>
            <m:t>,</m:t>
          </m:r>
          <m:r>
            <m:t>  </m:t>
          </m:r>
          <m:r>
            <m:t>0</m:t>
          </m:r>
          <m:r>
            <m:rPr>
              <m:sty m:val="p"/>
            </m:rPr>
            <m:t>&lt;</m:t>
          </m:r>
          <m:sSub>
            <m:e>
              <m:r>
                <m:t>ρ</m:t>
              </m:r>
            </m:e>
            <m:sub>
              <m:r>
                <m:t>m</m:t>
              </m:r>
              <m:r>
                <m:rPr>
                  <m:sty m:val="p"/>
                </m:rPr>
                <m:t>,</m:t>
              </m:r>
              <m:r>
                <m:t>b</m:t>
              </m:r>
            </m:sub>
          </m:sSub>
          <m:r>
            <m:rPr>
              <m:sty m:val="p"/>
            </m:rPr>
            <m:t>&lt;</m:t>
          </m:r>
          <m:r>
            <m:t>1</m:t>
          </m:r>
          <m:r>
            <m:rPr>
              <m:sty m:val="p"/>
            </m:rPr>
            <m:t>.</m:t>
          </m:r>
        </m:oMath>
      </m:oMathPara>
    </w:p>
    <w:p>
      <w:pPr>
        <w:pStyle w:val="FirstParagraph"/>
      </w:pPr>
      <m:oMathPara>
        <m:oMathParaPr>
          <m:jc m:val="center"/>
        </m:oMathParaPr>
        <m:oMath>
          <m:sSub>
            <m:e>
              <m:acc>
                <m:accPr>
                  <m:chr m:val="̃"/>
                </m:accPr>
                <m:e>
                  <m:r>
                    <m:t>h</m:t>
                  </m:r>
                </m:e>
              </m:acc>
            </m:e>
            <m:sub>
              <m:r>
                <m:t>t</m:t>
              </m:r>
              <m:r>
                <m:rPr>
                  <m:sty m:val="p"/>
                </m:rPr>
                <m:t>,</m:t>
              </m:r>
              <m:r>
                <m:rPr>
                  <m:sty m:val="p"/>
                </m:rPr>
                <m:t>⋅</m:t>
              </m:r>
              <m:r>
                <m:rPr>
                  <m:sty m:val="p"/>
                </m:rPr>
                <m:t>,</m:t>
              </m:r>
              <m:r>
                <m:t>m</m:t>
              </m:r>
              <m:r>
                <m:rPr>
                  <m:sty m:val="p"/>
                </m:rPr>
                <m:t>,</m:t>
              </m:r>
              <m:r>
                <m:t>b</m:t>
              </m:r>
            </m:sub>
          </m:sSub>
          <m:r>
            <m:rPr>
              <m:sty m:val="p"/>
            </m:rPr>
            <m:t>=</m:t>
          </m:r>
          <m:r>
            <m:t>S</m:t>
          </m:r>
          <m:r>
            <m:t>​</m:t>
          </m:r>
          <m:d>
            <m:dPr>
              <m:begChr m:val="("/>
              <m:sepChr m:val=""/>
              <m:endChr m:val=")"/>
              <m:grow/>
            </m:dPr>
            <m:e>
              <m:sSub>
                <m:e>
                  <m:r>
                    <m:t>h</m:t>
                  </m:r>
                </m:e>
                <m:sub>
                  <m:r>
                    <m:t>t</m:t>
                  </m:r>
                  <m:r>
                    <m:rPr>
                      <m:sty m:val="p"/>
                    </m:rPr>
                    <m:t>,</m:t>
                  </m:r>
                  <m:r>
                    <m:rPr>
                      <m:sty m:val="p"/>
                    </m:rPr>
                    <m:t>⋅</m:t>
                  </m:r>
                  <m:r>
                    <m:rPr>
                      <m:sty m:val="p"/>
                    </m:rPr>
                    <m:t>,</m:t>
                  </m:r>
                  <m:r>
                    <m:t>m</m:t>
                  </m:r>
                  <m:r>
                    <m:rPr>
                      <m:sty m:val="p"/>
                    </m:rPr>
                    <m:t>,</m:t>
                  </m:r>
                  <m:r>
                    <m:t>b</m:t>
                  </m:r>
                </m:sub>
              </m:sSub>
            </m:e>
          </m:d>
        </m:oMath>
      </m:oMathPara>
    </w:p>
    <w:p>
      <w:pPr>
        <w:pStyle w:val="FirstParagraph"/>
      </w:pPr>
      <m:oMathPara>
        <m:oMathParaPr>
          <m:jc m:val="center"/>
        </m:oMathParaPr>
        <m:oMath>
          <m:sSub>
            <m:e>
              <m:r>
                <m:t>e</m:t>
              </m:r>
            </m:e>
            <m:sub>
              <m:r>
                <m:t>t</m:t>
              </m:r>
              <m:r>
                <m:rPr>
                  <m:sty m:val="p"/>
                </m:rPr>
                <m:t>,</m:t>
              </m:r>
              <m:r>
                <m:t>j</m:t>
              </m:r>
              <m:r>
                <m:rPr>
                  <m:sty m:val="p"/>
                </m:rPr>
                <m:t>,</m:t>
              </m:r>
              <m:r>
                <m:t>m</m:t>
              </m:r>
            </m:sub>
          </m:sSub>
          <m:r>
            <m:rPr>
              <m:sty m:val="p"/>
            </m:rPr>
            <m:t>=</m:t>
          </m:r>
          <m:nary>
            <m:naryPr>
              <m:chr m:val="∑"/>
              <m:limLoc m:val="undOvr"/>
              <m:subHide m:val="off"/>
              <m:supHide m:val="on"/>
            </m:naryPr>
            <m:sub>
              <m:r>
                <m:t>m</m:t>
              </m:r>
              <m:r>
                <m:rPr>
                  <m:sty m:val="p"/>
                </m:rPr>
                <m:t>′</m:t>
              </m:r>
            </m:sub>
            <m:sup>
              <m:r>
                <m:t>​</m:t>
              </m:r>
            </m:sup>
            <m:e>
              <m:sSub>
                <m:e>
                  <m:r>
                    <m:t>G</m:t>
                  </m:r>
                </m:e>
                <m:sub>
                  <m:r>
                    <m:t>m</m:t>
                  </m:r>
                  <m:r>
                    <m:rPr>
                      <m:sty m:val="p"/>
                    </m:rPr>
                    <m:t>′</m:t>
                  </m:r>
                  <m:r>
                    <m:rPr>
                      <m:sty m:val="p"/>
                    </m:rPr>
                    <m:t>→</m:t>
                  </m:r>
                  <m:r>
                    <m:t>m</m:t>
                  </m:r>
                </m:sub>
              </m:sSub>
            </m:e>
          </m:nary>
          <m:r>
            <m:t> </m:t>
          </m:r>
          <m:sSub>
            <m:e>
              <m:r>
                <m:t>α</m:t>
              </m:r>
            </m:e>
            <m:sub>
              <m:r>
                <m:t>m</m:t>
              </m:r>
              <m:r>
                <m:rPr>
                  <m:sty m:val="p"/>
                </m:rPr>
                <m:t>′</m:t>
              </m:r>
            </m:sub>
          </m:sSub>
          <m:nary>
            <m:naryPr>
              <m:chr m:val="∑"/>
              <m:limLoc m:val="undOvr"/>
              <m:subHide m:val="off"/>
              <m:supHide m:val="off"/>
            </m:naryPr>
            <m:sub>
              <m:r>
                <m:t>b</m:t>
              </m:r>
              <m:r>
                <m:rPr>
                  <m:sty m:val="p"/>
                </m:rPr>
                <m:t>=</m:t>
              </m:r>
              <m:r>
                <m:t>1</m:t>
              </m:r>
            </m:sub>
            <m:sup>
              <m:r>
                <m:t>B</m:t>
              </m:r>
            </m:sup>
            <m:e>
              <m:sSub>
                <m:e>
                  <m:r>
                    <m:t>w</m:t>
                  </m:r>
                </m:e>
                <m:sub>
                  <m:r>
                    <m:t>m</m:t>
                  </m:r>
                  <m:r>
                    <m:rPr>
                      <m:sty m:val="p"/>
                    </m:rPr>
                    <m:t>′</m:t>
                  </m:r>
                  <m:r>
                    <m:rPr>
                      <m:sty m:val="p"/>
                    </m:rPr>
                    <m:t>,</m:t>
                  </m:r>
                  <m:r>
                    <m:t>b</m:t>
                  </m:r>
                </m:sub>
              </m:sSub>
            </m:e>
          </m:nary>
          <m:r>
            <m:t> </m:t>
          </m:r>
          <m:sSub>
            <m:e>
              <m:acc>
                <m:accPr>
                  <m:chr m:val="̃"/>
                </m:accPr>
                <m:e>
                  <m:r>
                    <m:t>h</m:t>
                  </m:r>
                </m:e>
              </m:acc>
            </m:e>
            <m:sub>
              <m:r>
                <m:t>t</m:t>
              </m:r>
              <m:r>
                <m:rPr>
                  <m:sty m:val="p"/>
                </m:rPr>
                <m:t>,</m:t>
              </m:r>
              <m:r>
                <m:t>j</m:t>
              </m:r>
              <m:r>
                <m:rPr>
                  <m:sty m:val="p"/>
                </m:rPr>
                <m:t>,</m:t>
              </m:r>
              <m:r>
                <m:t>m</m:t>
              </m:r>
              <m:r>
                <m:rPr>
                  <m:sty m:val="p"/>
                </m:rPr>
                <m:t>′</m:t>
              </m:r>
              <m:r>
                <m:rPr>
                  <m:sty m:val="p"/>
                </m:rPr>
                <m:t>,</m:t>
              </m:r>
              <m:r>
                <m:t>b</m:t>
              </m:r>
            </m:sub>
          </m:sSub>
          <m:r>
            <m:rPr>
              <m:sty m:val="p"/>
            </m:rPr>
            <m:t>.</m:t>
          </m:r>
        </m:oMath>
      </m:oMathPara>
    </w:p>
    <w:p>
      <w:pPr>
        <w:pStyle w:val="FirstParagraph"/>
      </w:pPr>
      <w:r>
        <w:t xml:space="preserve">Where:</w:t>
      </w:r>
      <w:r>
        <w:t xml:space="preserve"> </w:t>
      </w:r>
      <w:r>
        <w:t xml:space="preserve">-</w:t>
      </w:r>
      <w:r>
        <w:t xml:space="preserve"> </w:t>
      </w:r>
      <m:oMath>
        <m:r>
          <m:t>S</m:t>
        </m:r>
        <m:d>
          <m:dPr>
            <m:begChr m:val="("/>
            <m:sepChr m:val=""/>
            <m:endChr m:val=")"/>
            <m:grow/>
          </m:dPr>
          <m:e>
            <m:r>
              <m:rPr>
                <m:sty m:val="p"/>
              </m:rPr>
              <m:t>⋅</m:t>
            </m:r>
          </m:e>
        </m:d>
      </m:oMath>
      <w:r>
        <w:t xml:space="preserve"> </w:t>
      </w:r>
      <w:r>
        <w:t xml:space="preserve">is spatial mixing: convolution (grid) or edge-list message passing (graph).</w:t>
      </w:r>
      <w:r>
        <w:t xml:space="preserve"> </w:t>
      </w:r>
      <w:r>
        <w:t xml:space="preserve">-</w:t>
      </w:r>
      <w:r>
        <w:t xml:space="preserve"> </w:t>
      </w:r>
      <m:oMath>
        <m:r>
          <m:t>G</m:t>
        </m:r>
      </m:oMath>
      <w:r>
        <w:t xml:space="preserve"> </w:t>
      </w:r>
      <w:r>
        <w:t xml:space="preserve">is mark coupling. In the simulator and model we use a stable parameterisation described below.</w:t>
      </w:r>
      <w:r>
        <w:t xml:space="preserve"> </w:t>
      </w:r>
      <w:r>
        <w:t xml:space="preserve">-</w:t>
      </w:r>
      <w:r>
        <w:t xml:space="preserve"> </w:t>
      </w:r>
      <m:oMath>
        <m:sSub>
          <m:e>
            <m:r>
              <m:t>w</m:t>
            </m:r>
          </m:e>
          <m:sub>
            <m:r>
              <m:t>m</m:t>
            </m:r>
            <m:r>
              <m:rPr>
                <m:sty m:val="p"/>
              </m:rPr>
              <m:t>,</m:t>
            </m:r>
            <m:r>
              <m:t>b</m:t>
            </m:r>
          </m:sub>
        </m:sSub>
      </m:oMath>
      <w:r>
        <w:t xml:space="preserve"> </w:t>
      </w:r>
      <w:r>
        <w:t xml:space="preserve">is a simplex over temporal bases.</w:t>
      </w:r>
    </w:p>
    <w:p>
      <w:pPr>
        <w:pStyle w:val="BodyText"/>
      </w:pPr>
      <w:r>
        <w:t xml:space="preserve">Observation distributions:</w:t>
      </w:r>
      <w:r>
        <w:t xml:space="preserve"> </w:t>
      </w:r>
      <w:r>
        <w:t xml:space="preserve">- Poisson:</w:t>
      </w:r>
      <w:r>
        <w:t xml:space="preserve"> </w:t>
      </w:r>
      <m:oMath>
        <m:sSub>
          <m:e>
            <m:r>
              <m:t>y</m:t>
            </m:r>
          </m:e>
          <m:sub>
            <m:r>
              <m:t>t</m:t>
            </m:r>
            <m:r>
              <m:rPr>
                <m:sty m:val="p"/>
              </m:rPr>
              <m:t>,</m:t>
            </m:r>
            <m:r>
              <m:t>j</m:t>
            </m:r>
            <m:r>
              <m:rPr>
                <m:sty m:val="p"/>
              </m:rPr>
              <m:t>,</m:t>
            </m:r>
            <m:r>
              <m:t>m</m:t>
            </m:r>
          </m:sub>
        </m:sSub>
        <m:r>
          <m:rPr>
            <m:sty m:val="p"/>
          </m:rPr>
          <m:t>∼</m:t>
        </m:r>
        <m:r>
          <m:rPr>
            <m:nor/>
            <m:sty m:val="p"/>
          </m:rPr>
          <m:t>Poisson</m:t>
        </m:r>
        <m:d>
          <m:dPr>
            <m:begChr m:val="("/>
            <m:sepChr m:val=""/>
            <m:endChr m:val=")"/>
            <m:grow/>
          </m:dPr>
          <m:e>
            <m:sSub>
              <m:e>
                <m:r>
                  <m:t>λ</m:t>
                </m:r>
              </m:e>
              <m:sub>
                <m:r>
                  <m:t>t</m:t>
                </m:r>
                <m:r>
                  <m:rPr>
                    <m:sty m:val="p"/>
                  </m:rPr>
                  <m:t>,</m:t>
                </m:r>
                <m:r>
                  <m:t>j</m:t>
                </m:r>
                <m:r>
                  <m:rPr>
                    <m:sty m:val="p"/>
                  </m:rPr>
                  <m:t>,</m:t>
                </m:r>
                <m:r>
                  <m:t>m</m:t>
                </m:r>
              </m:sub>
            </m:sSub>
          </m:e>
        </m:d>
      </m:oMath>
      <w:r>
        <w:t xml:space="preserve">.</w:t>
      </w:r>
      <w:r>
        <w:t xml:space="preserve"> </w:t>
      </w:r>
      <w:r>
        <w:t xml:space="preserve">- NB2:</w:t>
      </w:r>
      <w:r>
        <w:t xml:space="preserve"> </w:t>
      </w:r>
      <m:oMath>
        <m:sSub>
          <m:e>
            <m:r>
              <m:t>y</m:t>
            </m:r>
          </m:e>
          <m:sub>
            <m:r>
              <m:t>t</m:t>
            </m:r>
            <m:r>
              <m:rPr>
                <m:sty m:val="p"/>
              </m:rPr>
              <m:t>,</m:t>
            </m:r>
            <m:r>
              <m:t>j</m:t>
            </m:r>
            <m:r>
              <m:rPr>
                <m:sty m:val="p"/>
              </m:rPr>
              <m:t>,</m:t>
            </m:r>
            <m:r>
              <m:t>m</m:t>
            </m:r>
          </m:sub>
        </m:sSub>
        <m:r>
          <m:rPr>
            <m:sty m:val="p"/>
          </m:rPr>
          <m:t>∼</m:t>
        </m:r>
        <m:r>
          <m:rPr>
            <m:nor/>
            <m:sty m:val="p"/>
          </m:rPr>
          <m:t>NegativeBinomial2</m:t>
        </m:r>
        <m:d>
          <m:dPr>
            <m:begChr m:val="("/>
            <m:sepChr m:val=""/>
            <m:endChr m:val=")"/>
            <m:grow/>
          </m:dPr>
          <m:e>
            <m:r>
              <m:rPr>
                <m:nor/>
                <m:sty m:val="p"/>
              </m:rPr>
              <m:t>mean</m:t>
            </m:r>
            <m:r>
              <m:rPr>
                <m:sty m:val="p"/>
              </m:rPr>
              <m:t>=</m:t>
            </m:r>
            <m:sSub>
              <m:e>
                <m:r>
                  <m:t>λ</m:t>
                </m:r>
              </m:e>
              <m:sub>
                <m:r>
                  <m:t>t</m:t>
                </m:r>
                <m:r>
                  <m:rPr>
                    <m:sty m:val="p"/>
                  </m:rPr>
                  <m:t>,</m:t>
                </m:r>
                <m:r>
                  <m:t>j</m:t>
                </m:r>
                <m:r>
                  <m:rPr>
                    <m:sty m:val="p"/>
                  </m:rPr>
                  <m:t>,</m:t>
                </m:r>
                <m:r>
                  <m:t>m</m:t>
                </m:r>
              </m:sub>
            </m:sSub>
            <m:r>
              <m:rPr>
                <m:sty m:val="p"/>
              </m:rPr>
              <m:t>,</m:t>
            </m:r>
            <m:r>
              <m:rPr>
                <m:nor/>
                <m:sty m:val="p"/>
              </m:rPr>
              <m:t>concentration</m:t>
            </m:r>
            <m:r>
              <m:rPr>
                <m:sty m:val="p"/>
              </m:rPr>
              <m:t>=</m:t>
            </m:r>
            <m:sSub>
              <m:e>
                <m:r>
                  <m:t>ϕ</m:t>
                </m:r>
              </m:e>
              <m:sub>
                <m:r>
                  <m:t>m</m:t>
                </m:r>
              </m:sub>
            </m:sSub>
          </m:e>
        </m:d>
      </m:oMath>
      <w:r>
        <w:t xml:space="preserve">. NumPyro defines</w:t>
      </w:r>
      <w:r>
        <w:t xml:space="preserve"> </w:t>
      </w:r>
      <w:r>
        <w:rPr>
          <w:rStyle w:val="VerbatimChar"/>
        </w:rPr>
        <w:t xml:space="preserve">NegativeBinomial2</w:t>
      </w:r>
      <w:r>
        <w:t xml:space="preserve"> </w:t>
      </w:r>
      <w:r>
        <w:t xml:space="preserve">as a Gamma-Poisson parameterisation with</w:t>
      </w:r>
      <w:r>
        <w:t xml:space="preserve"> </w:t>
      </w:r>
      <w:r>
        <w:rPr>
          <w:rStyle w:val="VerbatimChar"/>
        </w:rPr>
        <w:t xml:space="preserve">mean</w:t>
      </w:r>
      <w:r>
        <w:t xml:space="preserve"> </w:t>
      </w:r>
      <w:r>
        <w:t xml:space="preserve">and</w:t>
      </w:r>
      <w:r>
        <w:t xml:space="preserve"> </w:t>
      </w:r>
      <w:r>
        <w:rPr>
          <w:rStyle w:val="VerbatimChar"/>
        </w:rPr>
        <w:t xml:space="preserve">concentration</w:t>
      </w:r>
      <w:r>
        <w:t xml:space="preserve">.</w:t>
      </w:r>
      <w:r>
        <w:t xml:space="preserve"> </w:t>
      </w:r>
      <w:hyperlink r:id="rId27">
        <w:r>
          <w:rPr>
            <w:rStyle w:val="Hyperlink"/>
          </w:rPr>
          <w:t xml:space="preserve">[30]</w:t>
        </w:r>
      </w:hyperlink>
      <w:r>
        <w:br/>
      </w:r>
      <w:r>
        <w:t xml:space="preserve">- Optional ZINB2:</w:t>
      </w:r>
      <w:r>
        <w:t xml:space="preserve"> </w:t>
      </w:r>
      <w:r>
        <w:rPr>
          <w:rStyle w:val="VerbatimChar"/>
        </w:rPr>
        <w:t xml:space="preserve">ZeroInflatedNegativeBinomial2(mean, concentration, gate=...)</w:t>
      </w:r>
      <w:r>
        <w:t xml:space="preserve"> </w:t>
      </w:r>
      <w:r>
        <w:t xml:space="preserve">exists in NumPyro.</w:t>
      </w:r>
      <w:r>
        <w:t xml:space="preserve"> </w:t>
      </w:r>
      <w:hyperlink r:id="rId27">
        <w:r>
          <w:rPr>
            <w:rStyle w:val="Hyperlink"/>
          </w:rPr>
          <w:t xml:space="preserve">[31]</w:t>
        </w:r>
      </w:hyperlink>
    </w:p>
    <w:bookmarkEnd w:id="75"/>
    <w:bookmarkStart w:id="76" w:name="noise-thinning-and-jitter"/>
    <w:p>
      <w:pPr>
        <w:pStyle w:val="Heading3"/>
      </w:pPr>
      <w:r>
        <w:t xml:space="preserve">Noise: thinning and jitter</w:t>
      </w:r>
    </w:p>
    <w:p>
      <w:pPr>
        <w:pStyle w:val="FirstParagraph"/>
      </w:pPr>
      <w:r>
        <w:t xml:space="preserve">Noise is applied after simulating “true” counts:</w:t>
      </w:r>
    </w:p>
    <w:p>
      <w:pPr>
        <w:pStyle w:val="Compact"/>
        <w:numPr>
          <w:ilvl w:val="0"/>
          <w:numId w:val="1003"/>
        </w:numPr>
      </w:pPr>
      <w:r>
        <w:rPr>
          <w:b/>
          <w:bCs/>
        </w:rPr>
        <w:t xml:space="preserve">Thinning:</w:t>
      </w:r>
      <w:r>
        <w:t xml:space="preserve"> </w:t>
      </w:r>
      <w:r>
        <w:t xml:space="preserve">independently retain each count with probability</w:t>
      </w:r>
      <w:r>
        <w:t xml:space="preserve"> </w:t>
      </w:r>
      <w:r>
        <w:rPr>
          <w:rStyle w:val="VerbatimChar"/>
        </w:rPr>
        <w:t xml:space="preserve">thinning_p</w:t>
      </w:r>
      <w:r>
        <w:t xml:space="preserve"> </w:t>
      </w:r>
      <w:r>
        <w:t xml:space="preserve">(implemented by binomial thinning per cell/mark).</w:t>
      </w:r>
    </w:p>
    <w:p>
      <w:pPr>
        <w:pStyle w:val="Compact"/>
        <w:numPr>
          <w:ilvl w:val="0"/>
          <w:numId w:val="1003"/>
        </w:numPr>
      </w:pPr>
      <w:r>
        <w:rPr>
          <w:b/>
          <w:bCs/>
        </w:rPr>
        <w:t xml:space="preserve">Time jitter:</w:t>
      </w:r>
      <w:r>
        <w:t xml:space="preserve"> </w:t>
      </w:r>
      <w:r>
        <w:t xml:space="preserve">with probability</w:t>
      </w:r>
      <w:r>
        <w:t xml:space="preserve"> </w:t>
      </w:r>
      <w:r>
        <w:rPr>
          <w:rStyle w:val="VerbatimChar"/>
        </w:rPr>
        <w:t xml:space="preserve">jitter_time_p</w:t>
      </w:r>
      <w:r>
        <w:t xml:space="preserve">, move counts from day t to t±1 (bounded at ends).</w:t>
      </w:r>
    </w:p>
    <w:p>
      <w:pPr>
        <w:pStyle w:val="Compact"/>
        <w:numPr>
          <w:ilvl w:val="0"/>
          <w:numId w:val="1003"/>
        </w:numPr>
      </w:pPr>
      <w:r>
        <w:rPr>
          <w:b/>
          <w:bCs/>
        </w:rPr>
        <w:t xml:space="preserve">Space jitter:</w:t>
      </w:r>
      <w:r>
        <w:t xml:space="preserve"> </w:t>
      </w:r>
      <w:r>
        <w:t xml:space="preserve">with probability</w:t>
      </w:r>
      <w:r>
        <w:t xml:space="preserve"> </w:t>
      </w:r>
      <w:r>
        <w:rPr>
          <w:rStyle w:val="VerbatimChar"/>
        </w:rPr>
        <w:t xml:space="preserve">jitter_space_p</w:t>
      </w:r>
      <w:r>
        <w:t xml:space="preserve">, move a fraction of counts to a neighbour cell chosen using the same connectivity structure.</w:t>
      </w:r>
    </w:p>
    <w:p>
      <w:pPr>
        <w:pStyle w:val="FirstParagraph"/>
      </w:pPr>
      <w:r>
        <w:t xml:space="preserve">These mechanisms are intentionally simplistic: they test robustness without introducing complex latent reporting models.</w:t>
      </w:r>
    </w:p>
    <w:bookmarkEnd w:id="76"/>
    <w:bookmarkStart w:id="77" w:name="connectivity-construction"/>
    <w:p>
      <w:pPr>
        <w:pStyle w:val="Heading3"/>
      </w:pPr>
      <w:r>
        <w:t xml:space="preserve">Connectivity construction</w:t>
      </w:r>
    </w:p>
    <w:p>
      <w:pPr>
        <w:pStyle w:val="FirstParagraph"/>
      </w:pPr>
      <w:r>
        <w:t xml:space="preserve">Simulator accepts:</w:t>
      </w:r>
      <w:r>
        <w:t xml:space="preserve"> </w:t>
      </w:r>
      <w:r>
        <w:t xml:space="preserve">-</w:t>
      </w:r>
      <w:r>
        <w:t xml:space="preserve"> </w:t>
      </w:r>
      <w:r>
        <w:rPr>
          <w:rStyle w:val="VerbatimChar"/>
        </w:rPr>
        <w:t xml:space="preserve">ConvStencil(kernel)</w:t>
      </w:r>
      <w:r>
        <w:t xml:space="preserve"> </w:t>
      </w:r>
      <w:r>
        <w:t xml:space="preserve">for grid connectivity.</w:t>
      </w:r>
      <w:r>
        <w:t xml:space="preserve"> </w:t>
      </w:r>
      <w:r>
        <w:t xml:space="preserve">-</w:t>
      </w:r>
      <w:r>
        <w:t xml:space="preserve"> </w:t>
      </w:r>
      <w:r>
        <w:rPr>
          <w:rStyle w:val="VerbatimChar"/>
        </w:rPr>
        <w:t xml:space="preserve">EdgeList(src,dst,weight)</w:t>
      </w:r>
      <w:r>
        <w:t xml:space="preserve"> </w:t>
      </w:r>
      <w:r>
        <w:t xml:space="preserve">for graph connectivity.</w:t>
      </w:r>
    </w:p>
    <w:p>
      <w:pPr>
        <w:pStyle w:val="BodyText"/>
      </w:pPr>
      <w:r>
        <w:t xml:space="preserve">Helper utilities (public):</w:t>
      </w:r>
    </w:p>
    <w:p>
      <w:pPr>
        <w:pStyle w:val="SourceCode"/>
      </w:pPr>
      <w:r>
        <w:rPr>
          <w:rStyle w:val="VerbatimChar"/>
        </w:rPr>
        <w:t xml:space="preserve">def make_grid_stencil(</w:t>
      </w:r>
      <w:r>
        <w:br/>
      </w:r>
      <w:r>
        <w:rPr>
          <w:rStyle w:val="VerbatimChar"/>
        </w:rPr>
        <w:t xml:space="preserve">    kind: str = "gaussian",            # "gaussian" | "manhattan" | "moore"</w:t>
      </w:r>
      <w:r>
        <w:br/>
      </w:r>
      <w:r>
        <w:rPr>
          <w:rStyle w:val="VerbatimChar"/>
        </w:rPr>
        <w:t xml:space="preserve">    size: int = 7,                     # odd</w:t>
      </w:r>
      <w:r>
        <w:br/>
      </w:r>
      <w:r>
        <w:rPr>
          <w:rStyle w:val="VerbatimChar"/>
        </w:rPr>
        <w:t xml:space="preserve">    sigma: float = 1.5,</w:t>
      </w:r>
      <w:r>
        <w:br/>
      </w:r>
      <w:r>
        <w:rPr>
          <w:rStyle w:val="VerbatimChar"/>
        </w:rPr>
        <w:t xml:space="preserve">    *,</w:t>
      </w:r>
      <w:r>
        <w:br/>
      </w:r>
      <w:r>
        <w:rPr>
          <w:rStyle w:val="VerbatimChar"/>
        </w:rPr>
        <w:t xml:space="preserve">    normalise: bool = True,</w:t>
      </w:r>
      <w:r>
        <w:br/>
      </w:r>
      <w:r>
        <w:rPr>
          <w:rStyle w:val="VerbatimChar"/>
        </w:rPr>
        <w:t xml:space="preserve">) -&gt; ConvStencil: ...</w:t>
      </w:r>
    </w:p>
    <w:p>
      <w:pPr>
        <w:pStyle w:val="SourceCode"/>
      </w:pPr>
      <w:r>
        <w:rPr>
          <w:rStyle w:val="VerbatimChar"/>
        </w:rPr>
        <w:t xml:space="preserve">def make_grid_edgelist(</w:t>
      </w:r>
      <w:r>
        <w:br/>
      </w:r>
      <w:r>
        <w:rPr>
          <w:rStyle w:val="VerbatimChar"/>
        </w:rPr>
        <w:t xml:space="preserve">    grid: GridSpec,</w:t>
      </w:r>
      <w:r>
        <w:br/>
      </w:r>
      <w:r>
        <w:rPr>
          <w:rStyle w:val="VerbatimChar"/>
        </w:rPr>
        <w:t xml:space="preserve">    neighbourhood: str = "moore",      # 4-neighbour/8-neighbour</w:t>
      </w:r>
      <w:r>
        <w:br/>
      </w:r>
      <w:r>
        <w:rPr>
          <w:rStyle w:val="VerbatimChar"/>
        </w:rPr>
        <w:t xml:space="preserve">    *,</w:t>
      </w:r>
      <w:r>
        <w:br/>
      </w:r>
      <w:r>
        <w:rPr>
          <w:rStyle w:val="VerbatimChar"/>
        </w:rPr>
        <w:t xml:space="preserve">    weight: str = "uniform",           # or "distance"</w:t>
      </w:r>
      <w:r>
        <w:br/>
      </w:r>
      <w:r>
        <w:rPr>
          <w:rStyle w:val="VerbatimChar"/>
        </w:rPr>
        <w:t xml:space="preserve">    directed: bool = True,</w:t>
      </w:r>
      <w:r>
        <w:br/>
      </w:r>
      <w:r>
        <w:rPr>
          <w:rStyle w:val="VerbatimChar"/>
        </w:rPr>
        <w:t xml:space="preserve">    normalise_rows: bool = True,</w:t>
      </w:r>
      <w:r>
        <w:br/>
      </w:r>
      <w:r>
        <w:rPr>
          <w:rStyle w:val="VerbatimChar"/>
        </w:rPr>
        <w:t xml:space="preserve">) -&gt; EdgeList: ...</w:t>
      </w:r>
    </w:p>
    <w:bookmarkEnd w:id="77"/>
    <w:bookmarkStart w:id="78" w:name="Xb43969e3ca493ba33c674441b99e22a9cd75264"/>
    <w:p>
      <w:pPr>
        <w:pStyle w:val="Heading3"/>
      </w:pPr>
      <w:r>
        <w:t xml:space="preserve">Example parameter values and priors (for tests and tutorials)</w:t>
      </w:r>
    </w:p>
    <w:p>
      <w:pPr>
        <w:pStyle w:val="FirstParagraph"/>
      </w:pPr>
      <w:r>
        <w:t xml:space="preserve">Defaults chosen to generate realistic but stable clustered counts:</w:t>
      </w:r>
    </w:p>
    <w:p>
      <w:pPr>
        <w:pStyle w:val="Compact"/>
        <w:numPr>
          <w:ilvl w:val="0"/>
          <w:numId w:val="1004"/>
        </w:numPr>
      </w:pPr>
      <w:r>
        <w:t xml:space="preserve">Marks: M=3 (e.g.</w:t>
      </w:r>
      <w:r>
        <w:t xml:space="preserve"> </w:t>
      </w:r>
      <w:r>
        <w:rPr>
          <w:rStyle w:val="VerbatimChar"/>
        </w:rPr>
        <w:t xml:space="preserve">("battle", "explosion", "civilians")</w:t>
      </w:r>
      <w:r>
        <w:t xml:space="preserve">).</w:t>
      </w:r>
    </w:p>
    <w:p>
      <w:pPr>
        <w:pStyle w:val="Compact"/>
        <w:numPr>
          <w:ilvl w:val="0"/>
          <w:numId w:val="1004"/>
        </w:numPr>
      </w:pPr>
      <w:r>
        <w:t xml:space="preserve">Baseline</w:t>
      </w:r>
      <w:r>
        <w:t xml:space="preserve"> </w:t>
      </w:r>
      <w:r>
        <w:rPr>
          <w:rStyle w:val="VerbatimChar"/>
        </w:rPr>
        <w:t xml:space="preserve">mu</w:t>
      </w:r>
      <w:r>
        <w:t xml:space="preserve">: per mark scalar around 0.01–0.05 per cell per day (so total daily events are ~100–500 across the grid; tune as needed).</w:t>
      </w:r>
    </w:p>
    <w:p>
      <w:pPr>
        <w:pStyle w:val="Compact"/>
        <w:numPr>
          <w:ilvl w:val="0"/>
          <w:numId w:val="1004"/>
        </w:numPr>
      </w:pPr>
      <w:r>
        <w:t xml:space="preserve">Temporal bases: B=2 with half-lives ~2 days and ~7 days:</w:t>
      </w:r>
    </w:p>
    <w:p>
      <w:pPr>
        <w:pStyle w:val="Compact"/>
        <w:numPr>
          <w:ilvl w:val="0"/>
          <w:numId w:val="1004"/>
        </w:numPr>
      </w:pPr>
      <w:r>
        <w:rPr>
          <w:rStyle w:val="VerbatimChar"/>
        </w:rPr>
        <w:t xml:space="preserve">rho = exp(-1/tau)</w:t>
      </w:r>
      <w:r>
        <w:t xml:space="preserve"> </w:t>
      </w:r>
      <w:r>
        <w:t xml:space="preserve">for</w:t>
      </w:r>
      <w:r>
        <w:t xml:space="preserve"> </w:t>
      </w:r>
      <w:r>
        <w:rPr>
          <w:rStyle w:val="VerbatimChar"/>
        </w:rPr>
        <w:t xml:space="preserve">tau in {2, 7}</w:t>
      </w:r>
      <w:r>
        <w:t xml:space="preserve">.</w:t>
      </w:r>
    </w:p>
    <w:p>
      <w:pPr>
        <w:pStyle w:val="Compact"/>
        <w:numPr>
          <w:ilvl w:val="0"/>
          <w:numId w:val="1004"/>
        </w:numPr>
      </w:pPr>
      <w:r>
        <w:t xml:space="preserve">Excitation scale:</w:t>
      </w:r>
      <w:r>
        <w:t xml:space="preserve"> </w:t>
      </w:r>
      <w:r>
        <w:rPr>
          <w:rStyle w:val="VerbatimChar"/>
        </w:rPr>
        <w:t xml:space="preserve">alpha_from</w:t>
      </w:r>
      <w:r>
        <w:t xml:space="preserve"> </w:t>
      </w:r>
      <w:r>
        <w:t xml:space="preserve">in [0, 0.6] typically for stable regimes.</w:t>
      </w:r>
    </w:p>
    <w:p>
      <w:pPr>
        <w:pStyle w:val="Compact"/>
        <w:numPr>
          <w:ilvl w:val="0"/>
          <w:numId w:val="1004"/>
        </w:numPr>
      </w:pPr>
      <w:r>
        <w:t xml:space="preserve">Mark coupling: moderate cross-type effects, but keep diagonals largest.</w:t>
      </w:r>
    </w:p>
    <w:p>
      <w:pPr>
        <w:pStyle w:val="Compact"/>
        <w:numPr>
          <w:ilvl w:val="0"/>
          <w:numId w:val="1004"/>
        </w:numPr>
      </w:pPr>
      <w:r>
        <w:t xml:space="preserve">NB2 concentration:</w:t>
      </w:r>
      <w:r>
        <w:t xml:space="preserve"> </w:t>
      </w:r>
      <w:r>
        <w:rPr>
          <w:rStyle w:val="VerbatimChar"/>
        </w:rPr>
        <w:t xml:space="preserve">phi=20</w:t>
      </w:r>
      <w:r>
        <w:t xml:space="preserve"> </w:t>
      </w:r>
      <w:r>
        <w:t xml:space="preserve">default (moderate overdispersion), with tests also using</w:t>
      </w:r>
      <w:r>
        <w:t xml:space="preserve"> </w:t>
      </w:r>
      <w:r>
        <w:rPr>
          <w:rStyle w:val="VerbatimChar"/>
        </w:rPr>
        <w:t xml:space="preserve">phi=5</w:t>
      </w:r>
      <w:r>
        <w:t xml:space="preserve"> </w:t>
      </w:r>
      <w:r>
        <w:t xml:space="preserve">(high overdispersion).</w:t>
      </w:r>
    </w:p>
    <w:p>
      <w:pPr>
        <w:pStyle w:val="FirstParagraph"/>
      </w:pPr>
      <w:r>
        <w:t xml:space="preserve">Test priors (NumPyro) designed for stable inference:</w:t>
      </w:r>
      <w:r>
        <w:t xml:space="preserve"> </w:t>
      </w:r>
      <w:r>
        <w:t xml:space="preserve">-</w:t>
      </w:r>
      <w:r>
        <w:t xml:space="preserve"> </w:t>
      </w:r>
      <w:r>
        <w:rPr>
          <w:rStyle w:val="VerbatimChar"/>
        </w:rPr>
        <w:t xml:space="preserve">mu</w:t>
      </w:r>
      <w:r>
        <w:t xml:space="preserve"> </w:t>
      </w:r>
      <w:r>
        <w:t xml:space="preserve">(log-scale): Normal(-3, 1) mapped through exp.</w:t>
      </w:r>
      <w:r>
        <w:t xml:space="preserve"> </w:t>
      </w:r>
      <w:r>
        <w:t xml:space="preserve">-</w:t>
      </w:r>
      <w:r>
        <w:t xml:space="preserve"> </w:t>
      </w:r>
      <w:r>
        <w:rPr>
          <w:rStyle w:val="VerbatimChar"/>
        </w:rPr>
        <w:t xml:space="preserve">alpha_from</w:t>
      </w:r>
      <w:r>
        <w:t xml:space="preserve">: Sigmoid transform to (0, alpha_max), alpha_max=0.95.</w:t>
      </w:r>
      <w:r>
        <w:t xml:space="preserve"> </w:t>
      </w:r>
      <w:r>
        <w:t xml:space="preserve">-</w:t>
      </w:r>
      <w:r>
        <w:t xml:space="preserve"> </w:t>
      </w:r>
      <w:r>
        <w:rPr>
          <w:rStyle w:val="VerbatimChar"/>
        </w:rPr>
        <w:t xml:space="preserve">P_from_to</w:t>
      </w:r>
      <w:r>
        <w:t xml:space="preserve">: row-wise softmax with Dirichlet(1) or logistic-normal.</w:t>
      </w:r>
      <w:r>
        <w:t xml:space="preserve"> </w:t>
      </w:r>
      <w:r>
        <w:t xml:space="preserve">-</w:t>
      </w:r>
      <w:r>
        <w:t xml:space="preserve"> </w:t>
      </w:r>
      <w:r>
        <w:rPr>
          <w:rStyle w:val="VerbatimChar"/>
        </w:rPr>
        <w:t xml:space="preserve">w_time</w:t>
      </w:r>
      <w:r>
        <w:t xml:space="preserve">: Dirichlet(1, …, 1).</w:t>
      </w:r>
      <w:r>
        <w:t xml:space="preserve"> </w:t>
      </w:r>
      <w:r>
        <w:t xml:space="preserve">-</w:t>
      </w:r>
      <w:r>
        <w:t xml:space="preserve"> </w:t>
      </w:r>
      <w:r>
        <w:rPr>
          <w:rStyle w:val="VerbatimChar"/>
        </w:rPr>
        <w:t xml:space="preserve">concentration</w:t>
      </w:r>
      <w:r>
        <w:t xml:space="preserve">: LogNormal(log(20), 0.5).</w:t>
      </w:r>
    </w:p>
    <w:bookmarkEnd w:id="78"/>
    <w:bookmarkEnd w:id="79"/>
    <w:bookmarkStart w:id="87" w:name="model-specification"/>
    <w:p>
      <w:pPr>
        <w:pStyle w:val="Heading2"/>
      </w:pPr>
      <w:r>
        <w:t xml:space="preserve">Model specification</w:t>
      </w:r>
    </w:p>
    <w:bookmarkStart w:id="80" w:name="discrete-time-intensity-decomposition"/>
    <w:p>
      <w:pPr>
        <w:pStyle w:val="Heading3"/>
      </w:pPr>
      <w:r>
        <w:t xml:space="preserve">Discrete-time intensity decomposition</w:t>
      </w:r>
    </w:p>
    <w:p>
      <w:pPr>
        <w:pStyle w:val="FirstParagraph"/>
      </w:pPr>
      <w:r>
        <w:t xml:space="preserve">The fitted model uses the same recursion as the simulator, with a baseline + excitation decomposition:</w:t>
      </w:r>
    </w:p>
    <w:p>
      <w:pPr>
        <w:pStyle w:val="BodyText"/>
      </w:pPr>
      <m:oMathPara>
        <m:oMathParaPr>
          <m:jc m:val="center"/>
        </m:oMathParaPr>
        <m:oMath>
          <m:sSub>
            <m:e>
              <m:r>
                <m:t>λ</m:t>
              </m:r>
            </m:e>
            <m:sub>
              <m:r>
                <m:t>t</m:t>
              </m:r>
            </m:sub>
          </m:sSub>
          <m:r>
            <m:rPr>
              <m:sty m:val="p"/>
            </m:rPr>
            <m:t>=</m:t>
          </m:r>
          <m:r>
            <m:t>μ</m:t>
          </m:r>
          <m:r>
            <m:rPr>
              <m:sty m:val="p"/>
            </m:rPr>
            <m:t>+</m:t>
          </m:r>
          <m:sSub>
            <m:e>
              <m:r>
                <m:t>e</m:t>
              </m:r>
            </m:e>
            <m:sub>
              <m:r>
                <m:t>t</m:t>
              </m:r>
            </m:sub>
          </m:sSub>
          <m:r>
            <m:rPr>
              <m:sty m:val="p"/>
            </m:rPr>
            <m:t>,</m:t>
          </m:r>
        </m:oMath>
      </m:oMathPara>
    </w:p>
    <w:p>
      <w:pPr>
        <w:pStyle w:val="FirstParagraph"/>
      </w:pPr>
      <w:r>
        <w:t xml:space="preserve">with</w:t>
      </w:r>
      <w:r>
        <w:t xml:space="preserve"> </w:t>
      </w:r>
      <m:oMath>
        <m:sSub>
          <m:e>
            <m:r>
              <m:t>e</m:t>
            </m:r>
          </m:e>
          <m:sub>
            <m:r>
              <m:t>t</m:t>
            </m:r>
          </m:sub>
        </m:sSub>
      </m:oMath>
      <w:r>
        <w:t xml:space="preserve"> </w:t>
      </w:r>
      <w:r>
        <w:t xml:space="preserve">computed via time-recursive exponential bases and spatial mixing.</w:t>
      </w:r>
    </w:p>
    <w:p>
      <w:pPr>
        <w:pStyle w:val="BodyText"/>
      </w:pPr>
      <w:r>
        <w:t xml:space="preserve">This design is intentionally “coarse-grained Hawkes”: it is consistent with the need to model aggregated count observations, and it is structurally aligned with links between Hawkes and discrete-time autoregressive count models.</w:t>
      </w:r>
      <w:r>
        <w:t xml:space="preserve"> </w:t>
      </w:r>
      <w:hyperlink r:id="rId31">
        <w:r>
          <w:rPr>
            <w:rStyle w:val="Hyperlink"/>
          </w:rPr>
          <w:t xml:space="preserve">[10]</w:t>
        </w:r>
      </w:hyperlink>
    </w:p>
    <w:bookmarkEnd w:id="80"/>
    <w:bookmarkStart w:id="83" w:name="kernel-parameterisations"/>
    <w:p>
      <w:pPr>
        <w:pStyle w:val="Heading3"/>
      </w:pPr>
      <w:r>
        <w:t xml:space="preserve">Kernel parameterisations</w:t>
      </w:r>
    </w:p>
    <w:bookmarkStart w:id="81" w:name="temporal-kernel"/>
    <w:p>
      <w:pPr>
        <w:pStyle w:val="Heading4"/>
      </w:pPr>
      <w:r>
        <w:t xml:space="preserve">Temporal kernel</w:t>
      </w:r>
    </w:p>
    <w:p>
      <w:pPr>
        <w:pStyle w:val="FirstParagraph"/>
      </w:pPr>
      <w:r>
        <w:t xml:space="preserve">Use a mixture of exponentials through B recurrences:</w:t>
      </w:r>
      <w:r>
        <w:t xml:space="preserve"> </w:t>
      </w:r>
      <w:r>
        <w:t xml:space="preserve">- State update:</w:t>
      </w:r>
      <w:r>
        <w:t xml:space="preserve"> </w:t>
      </w:r>
      <m:oMath>
        <m:sSub>
          <m:e>
            <m:r>
              <m:t>h</m:t>
            </m:r>
          </m:e>
          <m:sub>
            <m:r>
              <m:t>t</m:t>
            </m:r>
          </m:sub>
        </m:sSub>
        <m:r>
          <m:rPr>
            <m:sty m:val="p"/>
          </m:rPr>
          <m:t>=</m:t>
        </m:r>
        <m:r>
          <m:t>ρ</m:t>
        </m:r>
        <m:sSub>
          <m:e>
            <m:r>
              <m:t>h</m:t>
            </m:r>
          </m:e>
          <m:sub>
            <m:r>
              <m:t>t</m:t>
            </m:r>
            <m:r>
              <m:rPr>
                <m:sty m:val="p"/>
              </m:rPr>
              <m:t>−</m:t>
            </m:r>
            <m:r>
              <m:t>1</m:t>
            </m:r>
          </m:sub>
        </m:sSub>
        <m:r>
          <m:rPr>
            <m:sty m:val="p"/>
          </m:rPr>
          <m:t>+</m:t>
        </m:r>
        <m:sSub>
          <m:e>
            <m:r>
              <m:t>y</m:t>
            </m:r>
          </m:e>
          <m:sub>
            <m:r>
              <m:t>t</m:t>
            </m:r>
            <m:r>
              <m:rPr>
                <m:sty m:val="p"/>
              </m:rPr>
              <m:t>−</m:t>
            </m:r>
            <m:r>
              <m:t>1</m:t>
            </m:r>
          </m:sub>
        </m:sSub>
      </m:oMath>
      <w:r>
        <w:t xml:space="preserve">.</w:t>
      </w:r>
      <w:r>
        <w:t xml:space="preserve"> </w:t>
      </w:r>
      <w:r>
        <w:t xml:space="preserve">- Mixture weights</w:t>
      </w:r>
      <w:r>
        <w:t xml:space="preserve"> </w:t>
      </w:r>
      <w:r>
        <w:rPr>
          <w:rStyle w:val="VerbatimChar"/>
        </w:rPr>
        <w:t xml:space="preserve">w_time[m, b]</w:t>
      </w:r>
      <w:r>
        <w:t xml:space="preserve"> </w:t>
      </w:r>
      <w:r>
        <w:t xml:space="preserve">on simplex.</w:t>
      </w:r>
    </w:p>
    <w:p>
      <w:pPr>
        <w:pStyle w:val="BodyText"/>
      </w:pPr>
      <w:r>
        <w:t xml:space="preserve">This avoids an explicit lag convolution over L days and is O(1) in time per step, which is key for speed.</w:t>
      </w:r>
    </w:p>
    <w:bookmarkEnd w:id="81"/>
    <w:bookmarkStart w:id="82" w:name="spatial-kernel"/>
    <w:p>
      <w:pPr>
        <w:pStyle w:val="Heading4"/>
      </w:pPr>
      <w:r>
        <w:t xml:space="preserve">Spatial kernel</w:t>
      </w:r>
    </w:p>
    <w:p>
      <w:pPr>
        <w:pStyle w:val="FirstParagraph"/>
      </w:pPr>
      <w:r>
        <w:t xml:space="preserve">Two “production” modes:</w:t>
      </w:r>
    </w:p>
    <w:p>
      <w:pPr>
        <w:pStyle w:val="Compact"/>
        <w:numPr>
          <w:ilvl w:val="0"/>
          <w:numId w:val="1005"/>
        </w:numPr>
      </w:pPr>
      <w:r>
        <w:rPr>
          <w:b/>
          <w:bCs/>
        </w:rPr>
        <w:t xml:space="preserve">Conv stencil (default):</w:t>
      </w:r>
      <w:r>
        <w:t xml:space="preserve"> </w:t>
      </w:r>
      <w:r>
        <w:t xml:space="preserve">fixed kernel shape with optional normalisation to sum 1; apply via</w:t>
      </w:r>
      <w:r>
        <w:t xml:space="preserve"> </w:t>
      </w:r>
      <w:r>
        <w:rPr>
          <w:rStyle w:val="VerbatimChar"/>
        </w:rPr>
        <w:t xml:space="preserve">jax.lax.conv_general_dilated</w:t>
      </w:r>
      <w:r>
        <w:t xml:space="preserve">.</w:t>
      </w:r>
      <w:r>
        <w:t xml:space="preserve"> </w:t>
      </w:r>
      <w:hyperlink r:id="rId22">
        <w:r>
          <w:rPr>
            <w:rStyle w:val="Hyperlink"/>
          </w:rPr>
          <w:t xml:space="preserve">[2]</w:t>
        </w:r>
      </w:hyperlink>
    </w:p>
    <w:p>
      <w:pPr>
        <w:pStyle w:val="Compact"/>
        <w:numPr>
          <w:ilvl w:val="0"/>
          <w:numId w:val="1005"/>
        </w:numPr>
      </w:pPr>
      <w:r>
        <w:rPr>
          <w:b/>
          <w:bCs/>
        </w:rPr>
        <w:t xml:space="preserve">Edge-list:</w:t>
      </w:r>
      <w:r>
        <w:t xml:space="preserve"> </w:t>
      </w:r>
      <w:r>
        <w:t xml:space="preserve">fixed sparse weights applied via</w:t>
      </w:r>
      <w:r>
        <w:t xml:space="preserve"> </w:t>
      </w:r>
      <w:r>
        <w:rPr>
          <w:rStyle w:val="VerbatimChar"/>
        </w:rPr>
        <w:t xml:space="preserve">segment_sum</w:t>
      </w:r>
      <w:r>
        <w:t xml:space="preserve">, with</w:t>
      </w:r>
      <w:r>
        <w:t xml:space="preserve"> </w:t>
      </w:r>
      <w:r>
        <w:rPr>
          <w:rStyle w:val="VerbatimChar"/>
        </w:rPr>
        <w:t xml:space="preserve">num_nodes</w:t>
      </w:r>
      <w:r>
        <w:t xml:space="preserve"> </w:t>
      </w:r>
      <w:r>
        <w:t xml:space="preserve">static.</w:t>
      </w:r>
      <w:r>
        <w:t xml:space="preserve"> </w:t>
      </w:r>
      <w:hyperlink r:id="rId23">
        <w:r>
          <w:rPr>
            <w:rStyle w:val="Hyperlink"/>
          </w:rPr>
          <w:t xml:space="preserve">[3]</w:t>
        </w:r>
      </w:hyperlink>
    </w:p>
    <w:p>
      <w:pPr>
        <w:pStyle w:val="FirstParagraph"/>
      </w:pPr>
      <w:r>
        <w:t xml:space="preserve">BCOO support can be added as a backend option, with documentation warning that it is experimental.</w:t>
      </w:r>
      <w:r>
        <w:t xml:space="preserve"> </w:t>
      </w:r>
      <w:hyperlink r:id="rId24">
        <w:r>
          <w:rPr>
            <w:rStyle w:val="Hyperlink"/>
          </w:rPr>
          <w:t xml:space="preserve">[4]</w:t>
        </w:r>
      </w:hyperlink>
    </w:p>
    <w:bookmarkEnd w:id="82"/>
    <w:bookmarkEnd w:id="83"/>
    <w:bookmarkStart w:id="84" w:name="X704befb36252139be44111d6715ad51b7b300f3"/>
    <w:p>
      <w:pPr>
        <w:pStyle w:val="Heading3"/>
      </w:pPr>
      <w:r>
        <w:t xml:space="preserve">Mark coupling</w:t>
      </w:r>
      <w:r>
        <w:t xml:space="preserve"> </w:t>
      </w:r>
      <m:oMath>
        <m:r>
          <m:t>G</m:t>
        </m:r>
      </m:oMath>
      <w:r>
        <w:t xml:space="preserve">: stable and identifiable parameterisation</w:t>
      </w:r>
    </w:p>
    <w:p>
      <w:pPr>
        <w:pStyle w:val="FirstParagraph"/>
      </w:pPr>
      <w:r>
        <w:t xml:space="preserve">To reduce identifiability issues and avoid unstable excitation, parameterise mark coupling as:</w:t>
      </w:r>
    </w:p>
    <w:p>
      <w:pPr>
        <w:pStyle w:val="Compact"/>
        <w:numPr>
          <w:ilvl w:val="0"/>
          <w:numId w:val="1006"/>
        </w:numPr>
      </w:pPr>
      <w:r>
        <w:rPr>
          <w:rStyle w:val="VerbatimChar"/>
        </w:rPr>
        <w:t xml:space="preserve">a_from[m_from] ∈ (0, alpha_max)</w:t>
      </w:r>
      <w:r>
        <w:t xml:space="preserve"> </w:t>
      </w:r>
      <w:r>
        <w:t xml:space="preserve">controlling total excitation contributed by mark</w:t>
      </w:r>
      <w:r>
        <w:t xml:space="preserve"> </w:t>
      </w:r>
      <w:r>
        <w:rPr>
          <w:rStyle w:val="VerbatimChar"/>
        </w:rPr>
        <w:t xml:space="preserve">m_from</w:t>
      </w:r>
      <w:r>
        <w:t xml:space="preserve">.</w:t>
      </w:r>
    </w:p>
    <w:p>
      <w:pPr>
        <w:pStyle w:val="Compact"/>
        <w:numPr>
          <w:ilvl w:val="0"/>
          <w:numId w:val="1006"/>
        </w:numPr>
      </w:pPr>
      <w:r>
        <w:rPr>
          <w:rStyle w:val="VerbatimChar"/>
        </w:rPr>
        <w:t xml:space="preserve">P_from_to[m_from, :]</w:t>
      </w:r>
      <w:r>
        <w:t xml:space="preserve"> </w:t>
      </w:r>
      <w:r>
        <w:t xml:space="preserve">row-stochastic (softmax or Dirichlet).</w:t>
      </w:r>
    </w:p>
    <w:p>
      <w:pPr>
        <w:pStyle w:val="Compact"/>
        <w:numPr>
          <w:ilvl w:val="0"/>
          <w:numId w:val="1006"/>
        </w:numPr>
      </w:pPr>
      <w:r>
        <w:t xml:space="preserve">Define</w:t>
      </w:r>
      <w:r>
        <w:t xml:space="preserve"> </w:t>
      </w:r>
      <w:r>
        <w:rPr>
          <w:rStyle w:val="VerbatimChar"/>
        </w:rPr>
        <w:t xml:space="preserve">G = diag(a_from) @ P_from_to</w:t>
      </w:r>
      <w:r>
        <w:t xml:space="preserve">.</w:t>
      </w:r>
    </w:p>
    <w:p>
      <w:pPr>
        <w:pStyle w:val="FirstParagraph"/>
      </w:pPr>
      <w:r>
        <w:t xml:space="preserve">If spatial kernel is normalised and temporal kernel weights sum to 1, this makes</w:t>
      </w:r>
      <w:r>
        <w:t xml:space="preserve"> </w:t>
      </w:r>
      <w:r>
        <w:rPr>
          <w:rStyle w:val="VerbatimChar"/>
        </w:rPr>
        <w:t xml:space="preserve">a_from</w:t>
      </w:r>
      <w:r>
        <w:t xml:space="preserve"> </w:t>
      </w:r>
      <w:r>
        <w:t xml:space="preserve">interpretable as approximate “offspring mass” per parent mark, and the alpha_max constraint heuristically keeps the process in a subcritical regime.</w:t>
      </w:r>
    </w:p>
    <w:bookmarkEnd w:id="84"/>
    <w:bookmarkStart w:id="85" w:name="observation-model"/>
    <w:p>
      <w:pPr>
        <w:pStyle w:val="Heading3"/>
      </w:pPr>
      <w:r>
        <w:t xml:space="preserve">Observation model</w:t>
      </w:r>
    </w:p>
    <w:p>
      <w:pPr>
        <w:pStyle w:val="FirstParagraph"/>
      </w:pPr>
      <w:r>
        <w:t xml:space="preserve">Default:</w:t>
      </w:r>
      <w:r>
        <w:t xml:space="preserve"> </w:t>
      </w:r>
      <w:r>
        <w:rPr>
          <w:rStyle w:val="VerbatimChar"/>
        </w:rPr>
        <w:t xml:space="preserve">NegativeBinomial2(mean=lambda, concentration=phi)</w:t>
      </w:r>
      <w:r>
        <w:t xml:space="preserve"> </w:t>
      </w:r>
      <w:r>
        <w:t xml:space="preserve">to handle overdispersion. NumPyro provides</w:t>
      </w:r>
      <w:r>
        <w:t xml:space="preserve"> </w:t>
      </w:r>
      <w:r>
        <w:rPr>
          <w:rStyle w:val="VerbatimChar"/>
        </w:rPr>
        <w:t xml:space="preserve">NegativeBinomial2</w:t>
      </w:r>
      <w:r>
        <w:t xml:space="preserve"> </w:t>
      </w:r>
      <w:r>
        <w:t xml:space="preserve">and</w:t>
      </w:r>
      <w:r>
        <w:t xml:space="preserve"> </w:t>
      </w:r>
      <w:r>
        <w:rPr>
          <w:rStyle w:val="VerbatimChar"/>
        </w:rPr>
        <w:t xml:space="preserve">ZeroInflatedNegativeBinomial2</w:t>
      </w:r>
      <w:r>
        <w:t xml:space="preserve"> </w:t>
      </w:r>
      <w:r>
        <w:t xml:space="preserve">in its conjugate distributions module.</w:t>
      </w:r>
      <w:r>
        <w:t xml:space="preserve"> </w:t>
      </w:r>
      <w:hyperlink r:id="rId27">
        <w:r>
          <w:rPr>
            <w:rStyle w:val="Hyperlink"/>
          </w:rPr>
          <w:t xml:space="preserve">[30]</w:t>
        </w:r>
      </w:hyperlink>
      <w:r>
        <w:br/>
      </w:r>
      <w:r>
        <w:t xml:space="preserve">Poisson is supported for simpler tests.</w:t>
      </w:r>
    </w:p>
    <w:p>
      <w:pPr>
        <w:pStyle w:val="BodyText"/>
      </w:pPr>
      <w:r>
        <w:t xml:space="preserve">Zero inflation (optional): if the grid is large and events are sparse, ZINB2 can be a pragmatic option, but should be treated as an extension to keep the core minimal.</w:t>
      </w:r>
    </w:p>
    <w:bookmarkEnd w:id="85"/>
    <w:bookmarkStart w:id="86" w:name="Xb55e6fc7f76ae84f5d26a8268ba2108bb2fec6f"/>
    <w:p>
      <w:pPr>
        <w:pStyle w:val="Heading3"/>
      </w:pPr>
      <w:r>
        <w:t xml:space="preserve">Identifiability constraints and regularisation</w:t>
      </w:r>
    </w:p>
    <w:p>
      <w:pPr>
        <w:pStyle w:val="FirstParagraph"/>
      </w:pPr>
      <w:r>
        <w:t xml:space="preserve">Key confound: baseline vs excitation. Mitigation strategies built into spec:</w:t>
      </w:r>
    </w:p>
    <w:p>
      <w:pPr>
        <w:pStyle w:val="Compact"/>
        <w:numPr>
          <w:ilvl w:val="0"/>
          <w:numId w:val="1007"/>
        </w:numPr>
      </w:pPr>
      <w:r>
        <w:t xml:space="preserve">Normalise spatial and temporal kernels by default (sum to 1). This reduces scale confounding and supports interpretability.</w:t>
      </w:r>
    </w:p>
    <w:p>
      <w:pPr>
        <w:pStyle w:val="Compact"/>
        <w:numPr>
          <w:ilvl w:val="0"/>
          <w:numId w:val="1007"/>
        </w:numPr>
      </w:pPr>
      <w:r>
        <w:t xml:space="preserve">Parameterise excitation as bounded (</w:t>
      </w:r>
      <w:r>
        <w:rPr>
          <w:rStyle w:val="VerbatimChar"/>
        </w:rPr>
        <w:t xml:space="preserve">alpha_max</w:t>
      </w:r>
      <w:r>
        <w:t xml:space="preserve">) and use shrinkage priors.</w:t>
      </w:r>
    </w:p>
    <w:p>
      <w:pPr>
        <w:pStyle w:val="Compact"/>
        <w:numPr>
          <w:ilvl w:val="0"/>
          <w:numId w:val="1007"/>
        </w:numPr>
      </w:pPr>
      <w:r>
        <w:t xml:space="preserve">Keep baseline low-dimensional by default (global per-mark baseline, optional covariates).</w:t>
      </w:r>
    </w:p>
    <w:p>
      <w:pPr>
        <w:pStyle w:val="Compact"/>
        <w:numPr>
          <w:ilvl w:val="0"/>
          <w:numId w:val="1007"/>
        </w:numPr>
      </w:pPr>
      <w:r>
        <w:t xml:space="preserve">Add optional “reporting-effect” fixed effects (day-of-week) as covariates if needed.</w:t>
      </w:r>
    </w:p>
    <w:bookmarkEnd w:id="86"/>
    <w:bookmarkEnd w:id="87"/>
    <w:bookmarkStart w:id="103" w:name="X722b2ea425dd3f308afb092c5f18c035c91e58d"/>
    <w:p>
      <w:pPr>
        <w:pStyle w:val="Heading2"/>
      </w:pPr>
      <w:r>
        <w:t xml:space="preserve">Inference recipes and posterior predictive forecasting</w:t>
      </w:r>
    </w:p>
    <w:bookmarkStart w:id="90" w:name="standard-numpyro-inference-choices"/>
    <w:p>
      <w:pPr>
        <w:pStyle w:val="Heading3"/>
      </w:pPr>
      <w:r>
        <w:t xml:space="preserve">Standard NumPyro inference choices</w:t>
      </w:r>
    </w:p>
    <w:p>
      <w:pPr>
        <w:pStyle w:val="FirstParagraph"/>
      </w:pPr>
      <w:r>
        <w:t xml:space="preserve">NumPyro’s MCMC docs emphasise NUTS as a common sampler but note NUTS/HMC are not directly applicable to models with discrete latent variables; in this model counts are observed, so the restriction is mainly about scale, not applicability.</w:t>
      </w:r>
      <w:r>
        <w:t xml:space="preserve"> </w:t>
      </w:r>
      <w:hyperlink r:id="rId88">
        <w:r>
          <w:rPr>
            <w:rStyle w:val="Hyperlink"/>
          </w:rPr>
          <w:t xml:space="preserve">[32]</w:t>
        </w:r>
      </w:hyperlink>
      <w:r>
        <w:br/>
      </w:r>
      <w:r>
        <w:t xml:space="preserve">NumPyro also provides SVI tooling and autoguides; its docs recommend AutoContinuousELBO when using SVI with autoguides.</w:t>
      </w:r>
      <w:r>
        <w:t xml:space="preserve"> </w:t>
      </w:r>
      <w:hyperlink r:id="rId26">
        <w:r>
          <w:rPr>
            <w:rStyle w:val="Hyperlink"/>
          </w:rPr>
          <w:t xml:space="preserve">[29]</w:t>
        </w:r>
      </w:hyperlink>
    </w:p>
    <w:p>
      <w:pPr>
        <w:pStyle w:val="BodyText"/>
      </w:pPr>
      <w:r>
        <w:t xml:space="preserve">Accordingly:</w:t>
      </w:r>
    </w:p>
    <w:p>
      <w:pPr>
        <w:pStyle w:val="Compact"/>
        <w:numPr>
          <w:ilvl w:val="0"/>
          <w:numId w:val="1008"/>
        </w:numPr>
      </w:pPr>
      <w:r>
        <w:rPr>
          <w:b/>
          <w:bCs/>
        </w:rPr>
        <w:t xml:space="preserve">MAP ensemble (default for 100×100):</w:t>
      </w:r>
      <w:r>
        <w:t xml:space="preserve"> </w:t>
      </w:r>
      <w:r>
        <w:t xml:space="preserve">fast optimisation of log posterior; repeat with multiple seeds.</w:t>
      </w:r>
    </w:p>
    <w:p>
      <w:pPr>
        <w:pStyle w:val="Compact"/>
        <w:numPr>
          <w:ilvl w:val="0"/>
          <w:numId w:val="1008"/>
        </w:numPr>
      </w:pPr>
      <w:r>
        <w:rPr>
          <w:b/>
          <w:bCs/>
        </w:rPr>
        <w:t xml:space="preserve">SVI (default Bayesian-ish mode):</w:t>
      </w:r>
      <w:r>
        <w:t xml:space="preserve"> </w:t>
      </w:r>
      <w:r>
        <w:t xml:space="preserve">mean-field guide by default; sample posterior via guide’s sampling utilities.</w:t>
      </w:r>
      <w:r>
        <w:t xml:space="preserve"> </w:t>
      </w:r>
      <w:hyperlink r:id="rId89">
        <w:r>
          <w:rPr>
            <w:rStyle w:val="Hyperlink"/>
          </w:rPr>
          <w:t xml:space="preserve">[33]</w:t>
        </w:r>
      </w:hyperlink>
    </w:p>
    <w:p>
      <w:pPr>
        <w:pStyle w:val="Compact"/>
        <w:numPr>
          <w:ilvl w:val="0"/>
          <w:numId w:val="1008"/>
        </w:numPr>
      </w:pPr>
      <w:r>
        <w:rPr>
          <w:b/>
          <w:bCs/>
        </w:rPr>
        <w:t xml:space="preserve">NUTS:</w:t>
      </w:r>
      <w:r>
        <w:t xml:space="preserve"> </w:t>
      </w:r>
      <w:r>
        <w:t xml:space="preserve">only for small correctness tests (e.g., 10×10 simulations), not for production 100×100.</w:t>
      </w:r>
    </w:p>
    <w:bookmarkEnd w:id="90"/>
    <w:bookmarkStart w:id="92" w:name="optimisation-details-map-ensemble"/>
    <w:p>
      <w:pPr>
        <w:pStyle w:val="Heading3"/>
      </w:pPr>
      <w:r>
        <w:t xml:space="preserve">Optimisation details (MAP ensemble)</w:t>
      </w:r>
    </w:p>
    <w:p>
      <w:pPr>
        <w:pStyle w:val="Compact"/>
        <w:numPr>
          <w:ilvl w:val="0"/>
          <w:numId w:val="1009"/>
        </w:numPr>
      </w:pPr>
      <w:r>
        <w:t xml:space="preserve">Optimiser: Adam from Optax (optional dependency or include in core). Optax docs show standard Adam usage and composable gradient transforms.</w:t>
      </w:r>
      <w:r>
        <w:t xml:space="preserve"> </w:t>
      </w:r>
      <w:hyperlink r:id="rId91">
        <w:r>
          <w:rPr>
            <w:rStyle w:val="Hyperlink"/>
          </w:rPr>
          <w:t xml:space="preserve">[34]</w:t>
        </w:r>
      </w:hyperlink>
    </w:p>
    <w:p>
      <w:pPr>
        <w:pStyle w:val="Compact"/>
        <w:numPr>
          <w:ilvl w:val="0"/>
          <w:numId w:val="1009"/>
        </w:numPr>
      </w:pPr>
      <w:r>
        <w:t xml:space="preserve">Step schedule: constant LR or simple exponential decay.</w:t>
      </w:r>
    </w:p>
    <w:p>
      <w:pPr>
        <w:pStyle w:val="Compact"/>
        <w:numPr>
          <w:ilvl w:val="0"/>
          <w:numId w:val="1009"/>
        </w:numPr>
      </w:pPr>
      <w:r>
        <w:t xml:space="preserve">Gradient clipping: global norm clip.</w:t>
      </w:r>
    </w:p>
    <w:p>
      <w:pPr>
        <w:pStyle w:val="Compact"/>
        <w:numPr>
          <w:ilvl w:val="0"/>
          <w:numId w:val="1009"/>
        </w:numPr>
      </w:pPr>
      <w:r>
        <w:t xml:space="preserve">Early stopping: stop if validation objective (or held-out log score on last 14 days) does not improve for</w:t>
      </w:r>
      <w:r>
        <w:t xml:space="preserve"> </w:t>
      </w:r>
      <w:r>
        <w:rPr>
          <w:rStyle w:val="VerbatimChar"/>
        </w:rPr>
        <w:t xml:space="preserve">patience</w:t>
      </w:r>
      <w:r>
        <w:t xml:space="preserve">.</w:t>
      </w:r>
    </w:p>
    <w:bookmarkEnd w:id="92"/>
    <w:bookmarkStart w:id="94" w:name="svi-details"/>
    <w:p>
      <w:pPr>
        <w:pStyle w:val="Heading3"/>
      </w:pPr>
      <w:r>
        <w:t xml:space="preserve">SVI details</w:t>
      </w:r>
    </w:p>
    <w:p>
      <w:pPr>
        <w:pStyle w:val="Compact"/>
        <w:numPr>
          <w:ilvl w:val="0"/>
          <w:numId w:val="1010"/>
        </w:numPr>
      </w:pPr>
      <w:r>
        <w:t xml:space="preserve">Guide:</w:t>
      </w:r>
      <w:r>
        <w:t xml:space="preserve"> </w:t>
      </w:r>
      <w:r>
        <w:rPr>
          <w:rStyle w:val="VerbatimChar"/>
        </w:rPr>
        <w:t xml:space="preserve">AutoDiagonalNormal</w:t>
      </w:r>
      <w:r>
        <w:t xml:space="preserve"> </w:t>
      </w:r>
      <w:r>
        <w:t xml:space="preserve">default;</w:t>
      </w:r>
      <w:r>
        <w:t xml:space="preserve"> </w:t>
      </w:r>
      <w:r>
        <w:rPr>
          <w:rStyle w:val="VerbatimChar"/>
        </w:rPr>
        <w:t xml:space="preserve">AutoNormal</w:t>
      </w:r>
      <w:r>
        <w:t xml:space="preserve"> </w:t>
      </w:r>
      <w:r>
        <w:t xml:space="preserve">optional when parameter count is small.</w:t>
      </w:r>
    </w:p>
    <w:p>
      <w:pPr>
        <w:pStyle w:val="Compact"/>
        <w:numPr>
          <w:ilvl w:val="0"/>
          <w:numId w:val="1010"/>
        </w:numPr>
      </w:pPr>
      <w:r>
        <w:t xml:space="preserve">ELBO: AutoContinuousELBO as recommended for autoguide SVI.</w:t>
      </w:r>
      <w:r>
        <w:t xml:space="preserve"> </w:t>
      </w:r>
      <w:hyperlink r:id="rId93">
        <w:r>
          <w:rPr>
            <w:rStyle w:val="Hyperlink"/>
          </w:rPr>
          <w:t xml:space="preserve">[35]</w:t>
        </w:r>
      </w:hyperlink>
    </w:p>
    <w:bookmarkEnd w:id="94"/>
    <w:bookmarkStart w:id="95" w:name="posterior-predictive-forecasting-7-day"/>
    <w:p>
      <w:pPr>
        <w:pStyle w:val="Heading3"/>
      </w:pPr>
      <w:r>
        <w:t xml:space="preserve">Posterior predictive forecasting (7-day)</w:t>
      </w:r>
    </w:p>
    <w:p>
      <w:pPr>
        <w:pStyle w:val="FirstParagraph"/>
      </w:pPr>
      <w:r>
        <w:t xml:space="preserve">Forecasting is done by rolling the recursion forward:</w:t>
      </w:r>
      <w:r>
        <w:t xml:space="preserve"> </w:t>
      </w:r>
      <w:r>
        <w:t xml:space="preserve">1. Initialise excitation states</w:t>
      </w:r>
      <w:r>
        <w:t xml:space="preserve"> </w:t>
      </w:r>
      <w:r>
        <w:rPr>
          <w:rStyle w:val="VerbatimChar"/>
        </w:rPr>
        <w:t xml:space="preserve">h_T</w:t>
      </w:r>
      <w:r>
        <w:t xml:space="preserve"> </w:t>
      </w:r>
      <w:r>
        <w:t xml:space="preserve">from the fitted run on training data.</w:t>
      </w:r>
      <w:r>
        <w:t xml:space="preserve"> </w:t>
      </w:r>
      <w:r>
        <w:t xml:space="preserve">2. For each posterior sample:</w:t>
      </w:r>
      <w:r>
        <w:t xml:space="preserve"> </w:t>
      </w:r>
      <w:r>
        <w:t xml:space="preserve">- sample</w:t>
      </w:r>
      <w:r>
        <w:t xml:space="preserve"> </w:t>
      </w:r>
      <w:r>
        <w:rPr>
          <w:rStyle w:val="VerbatimChar"/>
        </w:rPr>
        <w:t xml:space="preserve">y_{T+1}</w:t>
      </w:r>
      <w:r>
        <w:t xml:space="preserve"> </w:t>
      </w:r>
      <w:r>
        <w:t xml:space="preserve">from observation model using λ computed from</w:t>
      </w:r>
      <w:r>
        <w:t xml:space="preserve"> </w:t>
      </w:r>
      <w:r>
        <w:rPr>
          <w:rStyle w:val="VerbatimChar"/>
        </w:rPr>
        <w:t xml:space="preserve">h_T</w:t>
      </w:r>
      <w:r>
        <w:t xml:space="preserve">;</w:t>
      </w:r>
      <w:r>
        <w:t xml:space="preserve"> </w:t>
      </w:r>
      <w:r>
        <w:t xml:space="preserve">- update</w:t>
      </w:r>
      <w:r>
        <w:t xml:space="preserve"> </w:t>
      </w:r>
      <w:r>
        <w:rPr>
          <w:rStyle w:val="VerbatimChar"/>
        </w:rPr>
        <w:t xml:space="preserve">h</w:t>
      </w:r>
      <w:r>
        <w:t xml:space="preserve"> </w:t>
      </w:r>
      <w:r>
        <w:t xml:space="preserve">and repeat for horizon steps.</w:t>
      </w:r>
    </w:p>
    <w:p>
      <w:pPr>
        <w:pStyle w:val="BodyText"/>
      </w:pPr>
      <w:r>
        <w:t xml:space="preserve">Forecast output:</w:t>
      </w:r>
      <w:r>
        <w:t xml:space="preserve"> </w:t>
      </w:r>
      <w:r>
        <w:t xml:space="preserve">-</w:t>
      </w:r>
      <w:r>
        <w:t xml:space="preserve"> </w:t>
      </w:r>
      <w:r>
        <w:rPr>
          <w:rStyle w:val="VerbatimChar"/>
        </w:rPr>
        <w:t xml:space="preserve">y_samples[S, H, J, M]</w:t>
      </w:r>
      <w:r>
        <w:t xml:space="preserve">, mean, quantiles.</w:t>
      </w:r>
      <w:r>
        <w:t xml:space="preserve"> </w:t>
      </w:r>
      <w:r>
        <w:t xml:space="preserve">- Optional: marginal totals per day or hotspot summaries.</w:t>
      </w:r>
    </w:p>
    <w:bookmarkEnd w:id="95"/>
    <w:bookmarkStart w:id="100" w:name="core-pseudocode-for-jax-functions"/>
    <w:p>
      <w:pPr>
        <w:pStyle w:val="Heading3"/>
      </w:pPr>
      <w:r>
        <w:t xml:space="preserve">Core pseudocode for JAX functions</w:t>
      </w:r>
    </w:p>
    <w:p>
      <w:pPr>
        <w:pStyle w:val="FirstParagraph"/>
      </w:pPr>
      <w:r>
        <w:t xml:space="preserve">Pseudocode uses JAX concepts explicitly to guide Codex implementation.</w:t>
      </w:r>
    </w:p>
    <w:bookmarkStart w:id="96" w:name="convolutional-spatial-operator"/>
    <w:p>
      <w:pPr>
        <w:pStyle w:val="Heading4"/>
      </w:pPr>
      <w:r>
        <w:t xml:space="preserve">Convolutional spatial operator</w:t>
      </w:r>
    </w:p>
    <w:p>
      <w:pPr>
        <w:pStyle w:val="SourceCode"/>
      </w:pPr>
      <w:r>
        <w:rPr>
          <w:rStyle w:val="VerbatimChar"/>
        </w:rPr>
        <w:t xml:space="preserve">def apply_conv_stencil(h_2d, kernel, padding="SAME"):</w:t>
      </w:r>
      <w:r>
        <w:br/>
      </w:r>
      <w:r>
        <w:rPr>
          <w:rStyle w:val="VerbatimChar"/>
        </w:rPr>
        <w:t xml:space="preserve">    # h_2d: [H, W, C] where C = M*B or similar</w:t>
      </w:r>
      <w:r>
        <w:br/>
      </w:r>
      <w:r>
        <w:rPr>
          <w:rStyle w:val="VerbatimChar"/>
        </w:rPr>
        <w:t xml:space="preserve">    # convert to conv format: [N=1, H, W, C]</w:t>
      </w:r>
      <w:r>
        <w:br/>
      </w:r>
      <w:r>
        <w:rPr>
          <w:rStyle w:val="VerbatimChar"/>
        </w:rPr>
        <w:t xml:space="preserve">    lhs = h_2d[None, ...]</w:t>
      </w:r>
      <w:r>
        <w:br/>
      </w:r>
      <w:r>
        <w:rPr>
          <w:rStyle w:val="VerbatimChar"/>
        </w:rPr>
        <w:t xml:space="preserve">    rhs = kernel[..., None, None]          # [Kh, Kw, Cin=1, Cout=1] if depthwise is handled separately</w:t>
      </w:r>
      <w:r>
        <w:br/>
      </w:r>
      <w:r>
        <w:rPr>
          <w:rStyle w:val="VerbatimChar"/>
        </w:rPr>
        <w:t xml:space="preserve">    # practical implementation: use depthwise conv via feature_group_count=C</w:t>
      </w:r>
      <w:r>
        <w:br/>
      </w:r>
      <w:r>
        <w:rPr>
          <w:rStyle w:val="VerbatimChar"/>
        </w:rPr>
        <w:t xml:space="preserve">    out = jax.lax.conv_general_dilated(</w:t>
      </w:r>
      <w:r>
        <w:br/>
      </w:r>
      <w:r>
        <w:rPr>
          <w:rStyle w:val="VerbatimChar"/>
        </w:rPr>
        <w:t xml:space="preserve">        lhs, rhs,</w:t>
      </w:r>
      <w:r>
        <w:br/>
      </w:r>
      <w:r>
        <w:rPr>
          <w:rStyle w:val="VerbatimChar"/>
        </w:rPr>
        <w:t xml:space="preserve">        window_strides=(1, 1),</w:t>
      </w:r>
      <w:r>
        <w:br/>
      </w:r>
      <w:r>
        <w:rPr>
          <w:rStyle w:val="VerbatimChar"/>
        </w:rPr>
        <w:t xml:space="preserve">        padding=padding,</w:t>
      </w:r>
      <w:r>
        <w:br/>
      </w:r>
      <w:r>
        <w:rPr>
          <w:rStyle w:val="VerbatimChar"/>
        </w:rPr>
        <w:t xml:space="preserve">        dimension_numbers=("NHWC", "HWIO", "NHWC"),</w:t>
      </w:r>
      <w:r>
        <w:br/>
      </w:r>
      <w:r>
        <w:rPr>
          <w:rStyle w:val="VerbatimChar"/>
        </w:rPr>
        <w:t xml:space="preserve">        feature_group_count=lhs.shape[-1],</w:t>
      </w:r>
      <w:r>
        <w:br/>
      </w:r>
      <w:r>
        <w:rPr>
          <w:rStyle w:val="VerbatimChar"/>
        </w:rPr>
        <w:t xml:space="preserve">    )</w:t>
      </w:r>
      <w:r>
        <w:br/>
      </w:r>
      <w:r>
        <w:rPr>
          <w:rStyle w:val="VerbatimChar"/>
        </w:rPr>
        <w:t xml:space="preserve">    return out[0]                          # [H, W, C]</w:t>
      </w:r>
    </w:p>
    <w:p>
      <w:pPr>
        <w:pStyle w:val="FirstParagraph"/>
      </w:pPr>
      <w:r>
        <w:rPr>
          <w:rStyle w:val="VerbatimChar"/>
        </w:rPr>
        <w:t xml:space="preserve">conv_general_dilated</w:t>
      </w:r>
      <w:r>
        <w:t xml:space="preserve"> </w:t>
      </w:r>
      <w:r>
        <w:t xml:space="preserve">wraps XLA’s Conv operator.</w:t>
      </w:r>
      <w:r>
        <w:t xml:space="preserve"> </w:t>
      </w:r>
      <w:hyperlink r:id="rId22">
        <w:r>
          <w:rPr>
            <w:rStyle w:val="Hyperlink"/>
          </w:rPr>
          <w:t xml:space="preserve">[2]</w:t>
        </w:r>
      </w:hyperlink>
    </w:p>
    <w:bookmarkEnd w:id="96"/>
    <w:bookmarkStart w:id="97" w:name="X7129579a14848f736324e04b409cc88b6eefcda"/>
    <w:p>
      <w:pPr>
        <w:pStyle w:val="Heading4"/>
      </w:pPr>
      <w:r>
        <w:t xml:space="preserve">Edge-list spatial operator via</w:t>
      </w:r>
      <w:r>
        <w:t xml:space="preserve"> </w:t>
      </w:r>
      <w:r>
        <w:rPr>
          <w:rStyle w:val="VerbatimChar"/>
        </w:rPr>
        <w:t xml:space="preserve">segment_sum</w:t>
      </w:r>
    </w:p>
    <w:p>
      <w:pPr>
        <w:pStyle w:val="SourceCode"/>
      </w:pPr>
      <w:r>
        <w:rPr>
          <w:rStyle w:val="VerbatimChar"/>
        </w:rPr>
        <w:t xml:space="preserve">def apply_edgelist(h, src, dst, w, num_nodes):</w:t>
      </w:r>
      <w:r>
        <w:br/>
      </w:r>
      <w:r>
        <w:rPr>
          <w:rStyle w:val="VerbatimChar"/>
        </w:rPr>
        <w:t xml:space="preserve">    # h: [J, C], src/dst: [E], w: [E]</w:t>
      </w:r>
      <w:r>
        <w:br/>
      </w:r>
      <w:r>
        <w:rPr>
          <w:rStyle w:val="VerbatimChar"/>
        </w:rPr>
        <w:t xml:space="preserve">    msg = h[src] * w[:, None]              # [E, C]</w:t>
      </w:r>
      <w:r>
        <w:br/>
      </w:r>
      <w:r>
        <w:rPr>
          <w:rStyle w:val="VerbatimChar"/>
        </w:rPr>
        <w:t xml:space="preserve">    out = jax.ops.segment_sum(</w:t>
      </w:r>
      <w:r>
        <w:br/>
      </w:r>
      <w:r>
        <w:rPr>
          <w:rStyle w:val="VerbatimChar"/>
        </w:rPr>
        <w:t xml:space="preserve">        msg, dst,</w:t>
      </w:r>
      <w:r>
        <w:br/>
      </w:r>
      <w:r>
        <w:rPr>
          <w:rStyle w:val="VerbatimChar"/>
        </w:rPr>
        <w:t xml:space="preserve">        num_segments=num_nodes,            # must be static for JIT</w:t>
      </w:r>
      <w:r>
        <w:br/>
      </w:r>
      <w:r>
        <w:rPr>
          <w:rStyle w:val="VerbatimChar"/>
        </w:rPr>
        <w:t xml:space="preserve">        indices_are_sorted=False,</w:t>
      </w:r>
      <w:r>
        <w:br/>
      </w:r>
      <w:r>
        <w:rPr>
          <w:rStyle w:val="VerbatimChar"/>
        </w:rPr>
        <w:t xml:space="preserve">        unique_indices=False,</w:t>
      </w:r>
      <w:r>
        <w:br/>
      </w:r>
      <w:r>
        <w:rPr>
          <w:rStyle w:val="VerbatimChar"/>
        </w:rPr>
        <w:t xml:space="preserve">    )</w:t>
      </w:r>
      <w:r>
        <w:br/>
      </w:r>
      <w:r>
        <w:rPr>
          <w:rStyle w:val="VerbatimChar"/>
        </w:rPr>
        <w:t xml:space="preserve">    return out                              # [J, C]</w:t>
      </w:r>
    </w:p>
    <w:p>
      <w:pPr>
        <w:pStyle w:val="FirstParagraph"/>
      </w:pPr>
      <w:r>
        <w:t xml:space="preserve">Static</w:t>
      </w:r>
      <w:r>
        <w:t xml:space="preserve"> </w:t>
      </w:r>
      <w:r>
        <w:rPr>
          <w:rStyle w:val="VerbatimChar"/>
        </w:rPr>
        <w:t xml:space="preserve">num_segments</w:t>
      </w:r>
      <w:r>
        <w:t xml:space="preserve"> </w:t>
      </w:r>
      <w:r>
        <w:t xml:space="preserve">requirement is explicit in JAX docs.</w:t>
      </w:r>
      <w:r>
        <w:t xml:space="preserve"> </w:t>
      </w:r>
      <w:hyperlink r:id="rId23">
        <w:r>
          <w:rPr>
            <w:rStyle w:val="Hyperlink"/>
          </w:rPr>
          <w:t xml:space="preserve">[3]</w:t>
        </w:r>
      </w:hyperlink>
    </w:p>
    <w:bookmarkEnd w:id="97"/>
    <w:bookmarkStart w:id="98" w:name="simulation-loop-with-lax.scan"/>
    <w:p>
      <w:pPr>
        <w:pStyle w:val="Heading4"/>
      </w:pPr>
      <w:r>
        <w:t xml:space="preserve">Simulation loop with</w:t>
      </w:r>
      <w:r>
        <w:t xml:space="preserve"> </w:t>
      </w:r>
      <w:r>
        <w:rPr>
          <w:rStyle w:val="VerbatimChar"/>
        </w:rPr>
        <w:t xml:space="preserve">lax.scan</w:t>
      </w:r>
    </w:p>
    <w:p>
      <w:pPr>
        <w:pStyle w:val="SourceCode"/>
      </w:pPr>
      <w:r>
        <w:rPr>
          <w:rStyle w:val="VerbatimChar"/>
        </w:rPr>
        <w:t xml:space="preserve">def simulate_scan(y0, params, spatial_apply, rng_key, T):</w:t>
      </w:r>
      <w:r>
        <w:br/>
      </w:r>
      <w:r>
        <w:rPr>
          <w:rStyle w:val="VerbatimChar"/>
        </w:rPr>
        <w:t xml:space="preserve">    # carry: (h_state, rng_key, y_prev)</w:t>
      </w:r>
      <w:r>
        <w:br/>
      </w:r>
      <w:r>
        <w:rPr>
          <w:rStyle w:val="VerbatimChar"/>
        </w:rPr>
        <w:t xml:space="preserve">    def step(carry, t):</w:t>
      </w:r>
      <w:r>
        <w:br/>
      </w:r>
      <w:r>
        <w:rPr>
          <w:rStyle w:val="VerbatimChar"/>
        </w:rPr>
        <w:t xml:space="preserve">        h, key, y_prev = carry</w:t>
      </w:r>
      <w:r>
        <w:br/>
      </w:r>
      <w:r>
        <w:rPr>
          <w:rStyle w:val="VerbatimChar"/>
        </w:rPr>
        <w:t xml:space="preserve">        # update excitation states: h = rho*h + y_prev</w:t>
      </w:r>
      <w:r>
        <w:br/>
      </w:r>
      <w:r>
        <w:rPr>
          <w:rStyle w:val="VerbatimChar"/>
        </w:rPr>
        <w:t xml:space="preserve">        h = params.rho * h + y_prev[..., None]     # broadcast over bases</w:t>
      </w:r>
      <w:r>
        <w:br/>
      </w:r>
      <w:r>
        <w:rPr>
          <w:rStyle w:val="VerbatimChar"/>
        </w:rPr>
        <w:t xml:space="preserve">        # spatial mix per basis/channel</w:t>
      </w:r>
      <w:r>
        <w:br/>
      </w:r>
      <w:r>
        <w:rPr>
          <w:rStyle w:val="VerbatimChar"/>
        </w:rPr>
        <w:t xml:space="preserve">        h_spatial = spatial_apply(h)               # apply to [J, M, B] (flatten as needed)</w:t>
      </w:r>
      <w:r>
        <w:br/>
      </w:r>
      <w:r>
        <w:rPr>
          <w:rStyle w:val="VerbatimChar"/>
        </w:rPr>
        <w:t xml:space="preserve">        lam = params.mu + mix_marks_and_bases(h_spatial, params)</w:t>
      </w:r>
      <w:r>
        <w:br/>
      </w:r>
      <w:r>
        <w:rPr>
          <w:rStyle w:val="VerbatimChar"/>
        </w:rPr>
        <w:t xml:space="preserve">        key, sub = jax.random.split(key)</w:t>
      </w:r>
      <w:r>
        <w:br/>
      </w:r>
      <w:r>
        <w:rPr>
          <w:rStyle w:val="VerbatimChar"/>
        </w:rPr>
        <w:t xml:space="preserve">        y_t = sample_obs(sub, lam, params)         # Poisson/NB2</w:t>
      </w:r>
      <w:r>
        <w:br/>
      </w:r>
      <w:r>
        <w:rPr>
          <w:rStyle w:val="VerbatimChar"/>
        </w:rPr>
        <w:t xml:space="preserve">        y_t = apply_noise(y_t, key, params.noise)</w:t>
      </w:r>
      <w:r>
        <w:br/>
      </w:r>
      <w:r>
        <w:rPr>
          <w:rStyle w:val="VerbatimChar"/>
        </w:rPr>
        <w:t xml:space="preserve">        return (h, key, y_t), y_t</w:t>
      </w:r>
      <w:r>
        <w:br/>
      </w:r>
      <w:r>
        <w:br/>
      </w:r>
      <w:r>
        <w:rPr>
          <w:rStyle w:val="VerbatimChar"/>
        </w:rPr>
        <w:t xml:space="preserve">    init = (jnp.zeros_like(initial_h), rng_key, y0)</w:t>
      </w:r>
      <w:r>
        <w:br/>
      </w:r>
      <w:r>
        <w:rPr>
          <w:rStyle w:val="VerbatimChar"/>
        </w:rPr>
        <w:t xml:space="preserve">    (_, _, _), ys = jax.lax.scan(step, init, xs=jnp.arange(T))</w:t>
      </w:r>
      <w:r>
        <w:br/>
      </w:r>
      <w:r>
        <w:rPr>
          <w:rStyle w:val="VerbatimChar"/>
        </w:rPr>
        <w:t xml:space="preserve">    return ys  # [T, J, M]</w:t>
      </w:r>
    </w:p>
    <w:p>
      <w:pPr>
        <w:pStyle w:val="FirstParagraph"/>
      </w:pPr>
      <w:r>
        <w:rPr>
          <w:rStyle w:val="VerbatimChar"/>
        </w:rPr>
        <w:t xml:space="preserve">jax.lax.scan</w:t>
      </w:r>
      <w:r>
        <w:t xml:space="preserve"> </w:t>
      </w:r>
      <w:r>
        <w:t xml:space="preserve">is the recommended primitive for scanning a function over leading axes while carrying state.</w:t>
      </w:r>
      <w:r>
        <w:t xml:space="preserve"> </w:t>
      </w:r>
      <w:hyperlink r:id="rId25">
        <w:r>
          <w:rPr>
            <w:rStyle w:val="Hyperlink"/>
          </w:rPr>
          <w:t xml:space="preserve">[24]</w:t>
        </w:r>
      </w:hyperlink>
    </w:p>
    <w:bookmarkEnd w:id="98"/>
    <w:bookmarkStart w:id="99" w:name="likelihood-scan-inside-numpyro-model"/>
    <w:p>
      <w:pPr>
        <w:pStyle w:val="Heading4"/>
      </w:pPr>
      <w:r>
        <w:t xml:space="preserve">Likelihood scan inside NumPyro model</w:t>
      </w:r>
    </w:p>
    <w:p>
      <w:pPr>
        <w:pStyle w:val="FirstParagraph"/>
      </w:pPr>
      <w:r>
        <w:t xml:space="preserve">Use</w:t>
      </w:r>
      <w:r>
        <w:t xml:space="preserve"> </w:t>
      </w:r>
      <w:r>
        <w:rPr>
          <w:rStyle w:val="VerbatimChar"/>
        </w:rPr>
        <w:t xml:space="preserve">numpyro.contrib.control_flow.scan</w:t>
      </w:r>
      <w:r>
        <w:t xml:space="preserve"> </w:t>
      </w:r>
      <w:r>
        <w:t xml:space="preserve">inside the model to compute log likelihood without unrolling.</w:t>
      </w:r>
      <w:r>
        <w:t xml:space="preserve"> </w:t>
      </w:r>
      <w:hyperlink r:id="rId66">
        <w:r>
          <w:rPr>
            <w:rStyle w:val="Hyperlink"/>
          </w:rPr>
          <w:t xml:space="preserve">[25]</w:t>
        </w:r>
      </w:hyperlink>
    </w:p>
    <w:p>
      <w:pPr>
        <w:pStyle w:val="SourceCode"/>
      </w:pPr>
      <w:r>
        <w:rPr>
          <w:rStyle w:val="VerbatimChar"/>
        </w:rPr>
        <w:t xml:space="preserve">def hawkes_loglik_scan(y, params, spatial_apply):</w:t>
      </w:r>
      <w:r>
        <w:br/>
      </w:r>
      <w:r>
        <w:rPr>
          <w:rStyle w:val="VerbatimChar"/>
        </w:rPr>
        <w:t xml:space="preserve">    # y: [T, J, M]</w:t>
      </w:r>
      <w:r>
        <w:br/>
      </w:r>
      <w:r>
        <w:rPr>
          <w:rStyle w:val="VerbatimChar"/>
        </w:rPr>
        <w:t xml:space="preserve">    def step(carry, y_t):</w:t>
      </w:r>
      <w:r>
        <w:br/>
      </w:r>
      <w:r>
        <w:rPr>
          <w:rStyle w:val="VerbatimChar"/>
        </w:rPr>
        <w:t xml:space="preserve">        h, y_prev = carry</w:t>
      </w:r>
      <w:r>
        <w:br/>
      </w:r>
      <w:r>
        <w:rPr>
          <w:rStyle w:val="VerbatimChar"/>
        </w:rPr>
        <w:t xml:space="preserve">        h = params.rho * h + y_prev[..., None]</w:t>
      </w:r>
      <w:r>
        <w:br/>
      </w:r>
      <w:r>
        <w:rPr>
          <w:rStyle w:val="VerbatimChar"/>
        </w:rPr>
        <w:t xml:space="preserve">        h_spatial = spatial_apply(h)</w:t>
      </w:r>
      <w:r>
        <w:br/>
      </w:r>
      <w:r>
        <w:rPr>
          <w:rStyle w:val="VerbatimChar"/>
        </w:rPr>
        <w:t xml:space="preserve">        lam = params.mu + mix_marks_and_bases(h_spatial, params)</w:t>
      </w:r>
      <w:r>
        <w:br/>
      </w:r>
      <w:r>
        <w:rPr>
          <w:rStyle w:val="VerbatimChar"/>
        </w:rPr>
        <w:t xml:space="preserve">        ll_t = obs_logprob(y_t, lam, params)   # sum over J,M</w:t>
      </w:r>
      <w:r>
        <w:br/>
      </w:r>
      <w:r>
        <w:rPr>
          <w:rStyle w:val="VerbatimChar"/>
        </w:rPr>
        <w:t xml:space="preserve">        return (h, y_t), ll_t</w:t>
      </w:r>
      <w:r>
        <w:br/>
      </w:r>
      <w:r>
        <w:br/>
      </w:r>
      <w:r>
        <w:rPr>
          <w:rStyle w:val="VerbatimChar"/>
        </w:rPr>
        <w:t xml:space="preserve">    init = (jnp.zeros_like(initial_h), y[0])</w:t>
      </w:r>
      <w:r>
        <w:br/>
      </w:r>
      <w:r>
        <w:rPr>
          <w:rStyle w:val="VerbatimChar"/>
        </w:rPr>
        <w:t xml:space="preserve">    (final_state, ll_series) = numpyro.contrib.control_flow.scan(step, init, y[1:])</w:t>
      </w:r>
      <w:r>
        <w:br/>
      </w:r>
      <w:r>
        <w:rPr>
          <w:rStyle w:val="VerbatimChar"/>
        </w:rPr>
        <w:t xml:space="preserve">    return ll_series.sum()</w:t>
      </w:r>
    </w:p>
    <w:bookmarkEnd w:id="99"/>
    <w:bookmarkEnd w:id="100"/>
    <w:bookmarkStart w:id="102" w:name="X9f4f4d6ed5da06ef45a373b072d9295c8379cb8"/>
    <w:p>
      <w:pPr>
        <w:pStyle w:val="Heading3"/>
      </w:pPr>
      <w:r>
        <w:t xml:space="preserve">Notes on graph neural libraries (for extensions)</w:t>
      </w:r>
    </w:p>
    <w:p>
      <w:pPr>
        <w:pStyle w:val="FirstParagraph"/>
      </w:pPr>
      <w:r>
        <w:t xml:space="preserve">If you use a graph library like</w:t>
      </w:r>
      <w:r>
        <w:t xml:space="preserve"> </w:t>
      </w:r>
      <w:r>
        <w:rPr>
          <w:rStyle w:val="VerbatimChar"/>
        </w:rPr>
        <w:t xml:space="preserve">jraph</w:t>
      </w:r>
      <w:r>
        <w:t xml:space="preserve">, be aware some padding utilities may not support</w:t>
      </w:r>
      <w:r>
        <w:t xml:space="preserve"> </w:t>
      </w:r>
      <w:r>
        <w:rPr>
          <w:rStyle w:val="VerbatimChar"/>
        </w:rPr>
        <w:t xml:space="preserve">jax.jit</w:t>
      </w:r>
      <w:r>
        <w:t xml:space="preserve"> </w:t>
      </w:r>
      <w:r>
        <w:t xml:space="preserve">because output shapes can be data-dependent; this is documented in</w:t>
      </w:r>
      <w:r>
        <w:t xml:space="preserve"> </w:t>
      </w:r>
      <w:r>
        <w:rPr>
          <w:rStyle w:val="VerbatimChar"/>
        </w:rPr>
        <w:t xml:space="preserve">jraph</w:t>
      </w:r>
      <w:r>
        <w:t xml:space="preserve"> </w:t>
      </w:r>
      <w:r>
        <w:t xml:space="preserve">API docs.</w:t>
      </w:r>
      <w:r>
        <w:t xml:space="preserve"> </w:t>
      </w:r>
      <w:hyperlink r:id="rId101">
        <w:r>
          <w:rPr>
            <w:rStyle w:val="Hyperlink"/>
          </w:rPr>
          <w:t xml:space="preserve">[36]</w:t>
        </w:r>
      </w:hyperlink>
      <w:r>
        <w:br/>
      </w:r>
      <w:r>
        <w:t xml:space="preserve">For the core package, prefer explicit edge-list structures with fixed shapes.</w:t>
      </w:r>
    </w:p>
    <w:bookmarkEnd w:id="102"/>
    <w:bookmarkEnd w:id="103"/>
    <w:bookmarkStart w:id="124" w:name="X10eeb4578347ab59768fd0bc71da594adffaf11"/>
    <w:p>
      <w:pPr>
        <w:pStyle w:val="Heading2"/>
      </w:pPr>
      <w:r>
        <w:t xml:space="preserve">Engineering plan: testing, docs, dependencies, repo layout, risks</w:t>
      </w:r>
    </w:p>
    <w:bookmarkStart w:id="108" w:name="testing-plan-and-ci-strategy"/>
    <w:p>
      <w:pPr>
        <w:pStyle w:val="Heading3"/>
      </w:pPr>
      <w:r>
        <w:t xml:space="preserve">Testing plan and CI strategy</w:t>
      </w:r>
    </w:p>
    <w:bookmarkStart w:id="104" w:name="unit-tests-fast-deterministic"/>
    <w:p>
      <w:pPr>
        <w:pStyle w:val="Heading4"/>
      </w:pPr>
      <w:r>
        <w:t xml:space="preserve">Unit tests (fast, deterministic)</w:t>
      </w:r>
    </w:p>
    <w:p>
      <w:pPr>
        <w:pStyle w:val="Compact"/>
        <w:numPr>
          <w:ilvl w:val="0"/>
          <w:numId w:val="1011"/>
        </w:numPr>
      </w:pPr>
      <w:r>
        <w:t xml:space="preserve">Connectivity normalisation:</w:t>
      </w:r>
    </w:p>
    <w:p>
      <w:pPr>
        <w:pStyle w:val="Compact"/>
        <w:numPr>
          <w:ilvl w:val="0"/>
          <w:numId w:val="1011"/>
        </w:numPr>
      </w:pPr>
      <w:r>
        <w:t xml:space="preserve">Conv kernel sums to 1 after normalisation.</w:t>
      </w:r>
    </w:p>
    <w:p>
      <w:pPr>
        <w:pStyle w:val="Compact"/>
        <w:numPr>
          <w:ilvl w:val="0"/>
          <w:numId w:val="1011"/>
        </w:numPr>
      </w:pPr>
      <w:r>
        <w:t xml:space="preserve">Edge-list row sums are 1 (if row-normalised mode).</w:t>
      </w:r>
    </w:p>
    <w:p>
      <w:pPr>
        <w:pStyle w:val="Compact"/>
        <w:numPr>
          <w:ilvl w:val="0"/>
          <w:numId w:val="1011"/>
        </w:numPr>
      </w:pPr>
      <w:r>
        <w:t xml:space="preserve">Spatial operators:</w:t>
      </w:r>
    </w:p>
    <w:p>
      <w:pPr>
        <w:pStyle w:val="Compact"/>
        <w:numPr>
          <w:ilvl w:val="0"/>
          <w:numId w:val="1011"/>
        </w:numPr>
      </w:pPr>
      <w:r>
        <w:t xml:space="preserve">Conv backend vs edge-list backend equivalence on small grids for the same neighbourhood pattern.</w:t>
      </w:r>
    </w:p>
    <w:p>
      <w:pPr>
        <w:pStyle w:val="Compact"/>
        <w:numPr>
          <w:ilvl w:val="0"/>
          <w:numId w:val="1011"/>
        </w:numPr>
      </w:pPr>
      <w:r>
        <w:t xml:space="preserve">Recurrence correctness:</w:t>
      </w:r>
    </w:p>
    <w:p>
      <w:pPr>
        <w:pStyle w:val="Compact"/>
        <w:numPr>
          <w:ilvl w:val="0"/>
          <w:numId w:val="1011"/>
        </w:numPr>
      </w:pPr>
      <w:r>
        <w:rPr>
          <w:rStyle w:val="VerbatimChar"/>
        </w:rPr>
        <w:t xml:space="preserve">h_t = rho*h_{t-1} + y_{t-1}</w:t>
      </w:r>
      <w:r>
        <w:t xml:space="preserve"> </w:t>
      </w:r>
      <w:r>
        <w:t xml:space="preserve">verifiable on toy arrays.</w:t>
      </w:r>
    </w:p>
    <w:bookmarkEnd w:id="104"/>
    <w:bookmarkStart w:id="105" w:name="integration-tests-small-30-seconds-each"/>
    <w:p>
      <w:pPr>
        <w:pStyle w:val="Heading4"/>
      </w:pPr>
      <w:r>
        <w:t xml:space="preserve">Integration tests (small, ≤30 seconds each)</w:t>
      </w:r>
    </w:p>
    <w:p>
      <w:pPr>
        <w:pStyle w:val="Compact"/>
        <w:numPr>
          <w:ilvl w:val="0"/>
          <w:numId w:val="1012"/>
        </w:numPr>
      </w:pPr>
      <w:r>
        <w:t xml:space="preserve">Simulator + fit + forecast on 10×10 grid:</w:t>
      </w:r>
    </w:p>
    <w:p>
      <w:pPr>
        <w:pStyle w:val="Compact"/>
        <w:numPr>
          <w:ilvl w:val="0"/>
          <w:numId w:val="1012"/>
        </w:numPr>
      </w:pPr>
      <w:r>
        <w:t xml:space="preserve">MAP recovers parameters roughly (directionally).</w:t>
      </w:r>
    </w:p>
    <w:p>
      <w:pPr>
        <w:pStyle w:val="Compact"/>
        <w:numPr>
          <w:ilvl w:val="0"/>
          <w:numId w:val="1012"/>
        </w:numPr>
      </w:pPr>
      <w:r>
        <w:t xml:space="preserve">SVI returns finite posterior samples.</w:t>
      </w:r>
    </w:p>
    <w:p>
      <w:pPr>
        <w:pStyle w:val="Compact"/>
        <w:numPr>
          <w:ilvl w:val="0"/>
          <w:numId w:val="1012"/>
        </w:numPr>
      </w:pPr>
      <w:r>
        <w:t xml:space="preserve">NUTS runs on tiny configuration to validate log prob correctness.</w:t>
      </w:r>
    </w:p>
    <w:bookmarkEnd w:id="105"/>
    <w:bookmarkStart w:id="106" w:name="dataset-tests"/>
    <w:p>
      <w:pPr>
        <w:pStyle w:val="Heading4"/>
      </w:pPr>
      <w:r>
        <w:t xml:space="preserve">Dataset tests</w:t>
      </w:r>
    </w:p>
    <w:p>
      <w:pPr>
        <w:pStyle w:val="Compact"/>
        <w:numPr>
          <w:ilvl w:val="0"/>
          <w:numId w:val="1013"/>
        </w:numPr>
      </w:pPr>
      <w:r>
        <w:t xml:space="preserve">Chicago: include a tiny cached fixture file or use a recorded response. The dataset is public but network tests should be avoided; the Socrata docs emphasise API access endpoints but CI should not depend on them.</w:t>
      </w:r>
      <w:r>
        <w:t xml:space="preserve"> </w:t>
      </w:r>
      <w:hyperlink r:id="rId48">
        <w:r>
          <w:rPr>
            <w:rStyle w:val="Hyperlink"/>
          </w:rPr>
          <w:t xml:space="preserve">[16]</w:t>
        </w:r>
      </w:hyperlink>
    </w:p>
    <w:p>
      <w:pPr>
        <w:pStyle w:val="Compact"/>
        <w:numPr>
          <w:ilvl w:val="0"/>
          <w:numId w:val="1013"/>
        </w:numPr>
      </w:pPr>
      <w:r>
        <w:t xml:space="preserve">ACLED: no raw data in repo. Mirror</w:t>
      </w:r>
      <w:r>
        <w:t xml:space="preserve"> </w:t>
      </w:r>
      <w:r>
        <w:rPr>
          <w:rStyle w:val="VerbatimChar"/>
        </w:rPr>
        <w:t xml:space="preserve">acled_viz</w:t>
      </w:r>
      <w:r>
        <w:t xml:space="preserve"> </w:t>
      </w:r>
      <w:r>
        <w:t xml:space="preserve">data policy: tests/docs use synthetic data, and ACLED fetching is an optional local integration requiring user credentials.</w:t>
      </w:r>
      <w:r>
        <w:t xml:space="preserve"> </w:t>
      </w:r>
      <w:hyperlink r:id="rId28">
        <w:r>
          <w:rPr>
            <w:rStyle w:val="Hyperlink"/>
          </w:rPr>
          <w:t xml:space="preserve">[37]</w:t>
        </w:r>
      </w:hyperlink>
    </w:p>
    <w:bookmarkEnd w:id="106"/>
    <w:bookmarkStart w:id="107" w:name="reproducibility-controls"/>
    <w:p>
      <w:pPr>
        <w:pStyle w:val="Heading4"/>
      </w:pPr>
      <w:r>
        <w:t xml:space="preserve">Reproducibility controls</w:t>
      </w:r>
    </w:p>
    <w:p>
      <w:pPr>
        <w:pStyle w:val="Compact"/>
        <w:numPr>
          <w:ilvl w:val="0"/>
          <w:numId w:val="1014"/>
        </w:numPr>
      </w:pPr>
      <w:r>
        <w:t xml:space="preserve">Always thread PRNG keys through scan; expose</w:t>
      </w:r>
      <w:r>
        <w:t xml:space="preserve"> </w:t>
      </w:r>
      <w:r>
        <w:rPr>
          <w:rStyle w:val="VerbatimChar"/>
        </w:rPr>
        <w:t xml:space="preserve">seed</w:t>
      </w:r>
      <w:r>
        <w:t xml:space="preserve"> </w:t>
      </w:r>
      <w:r>
        <w:t xml:space="preserve">in public APIs.</w:t>
      </w:r>
    </w:p>
    <w:p>
      <w:pPr>
        <w:pStyle w:val="Compact"/>
        <w:numPr>
          <w:ilvl w:val="0"/>
          <w:numId w:val="1014"/>
        </w:numPr>
      </w:pPr>
      <w:r>
        <w:t xml:space="preserve">Use fixed shapes in tests to avoid accidental recompilation.</w:t>
      </w:r>
    </w:p>
    <w:bookmarkEnd w:id="107"/>
    <w:bookmarkEnd w:id="108"/>
    <w:bookmarkStart w:id="113" w:name="Xc396cfcb1291d74c1d913c109f51637bfe02578"/>
    <w:p>
      <w:pPr>
        <w:pStyle w:val="Heading3"/>
      </w:pPr>
      <w:r>
        <w:t xml:space="preserve">Documentation and vignettes (Sphinx + MyST + nbsphinx)</w:t>
      </w:r>
    </w:p>
    <w:p>
      <w:pPr>
        <w:pStyle w:val="FirstParagraph"/>
      </w:pPr>
      <w:r>
        <w:t xml:space="preserve">Sphinx configuration is controlled via</w:t>
      </w:r>
      <w:r>
        <w:t xml:space="preserve"> </w:t>
      </w:r>
      <w:r>
        <w:rPr>
          <w:rStyle w:val="VerbatimChar"/>
        </w:rPr>
        <w:t xml:space="preserve">conf.py</w:t>
      </w:r>
      <w:r>
        <w:t xml:space="preserve">.</w:t>
      </w:r>
      <w:r>
        <w:t xml:space="preserve"> </w:t>
      </w:r>
      <w:hyperlink r:id="rId109">
        <w:r>
          <w:rPr>
            <w:rStyle w:val="Hyperlink"/>
          </w:rPr>
          <w:t xml:space="preserve">[38]</w:t>
        </w:r>
      </w:hyperlink>
      <w:r>
        <w:br/>
      </w:r>
      <w:r>
        <w:t xml:space="preserve">MyST parser is enabled by adding</w:t>
      </w:r>
      <w:r>
        <w:t xml:space="preserve"> </w:t>
      </w:r>
      <w:r>
        <w:rPr>
          <w:rStyle w:val="VerbatimChar"/>
        </w:rPr>
        <w:t xml:space="preserve">myst_parser</w:t>
      </w:r>
      <w:r>
        <w:t xml:space="preserve"> </w:t>
      </w:r>
      <w:r>
        <w:t xml:space="preserve">in Sphinx extensions; MyST docs describe configuration.</w:t>
      </w:r>
      <w:r>
        <w:t xml:space="preserve"> </w:t>
      </w:r>
      <w:hyperlink r:id="rId110">
        <w:r>
          <w:rPr>
            <w:rStyle w:val="Hyperlink"/>
          </w:rPr>
          <w:t xml:space="preserve">[39]</w:t>
        </w:r>
      </w:hyperlink>
      <w:r>
        <w:br/>
      </w:r>
      <w:r>
        <w:t xml:space="preserve">nbsphinx by default executes notebooks during Sphinx build only if they have no stored outputs; if at least one output cell exists, it will not execute them.</w:t>
      </w:r>
      <w:r>
        <w:t xml:space="preserve"> </w:t>
      </w:r>
      <w:hyperlink r:id="rId111">
        <w:r>
          <w:rPr>
            <w:rStyle w:val="Hyperlink"/>
          </w:rPr>
          <w:t xml:space="preserve">[40]</w:t>
        </w:r>
      </w:hyperlink>
      <w:r>
        <w:br/>
      </w:r>
      <w:r>
        <w:t xml:space="preserve">Spec requirement: commit tutorial notebooks with stored outputs and set docs build to avoid execution, then optionally provide a separate “execute notebooks” command.</w:t>
      </w:r>
    </w:p>
    <w:p>
      <w:pPr>
        <w:pStyle w:val="BodyText"/>
      </w:pPr>
      <w:r>
        <w:t xml:space="preserve">Notebook outlines:</w:t>
      </w:r>
      <w:r>
        <w:t xml:space="preserve"> </w:t>
      </w:r>
      <w:r>
        <w:t xml:space="preserve">-</w:t>
      </w:r>
      <w:r>
        <w:t xml:space="preserve"> </w:t>
      </w:r>
      <w:r>
        <w:rPr>
          <w:b/>
          <w:bCs/>
        </w:rPr>
        <w:t xml:space="preserve">Simulator quickstart:</w:t>
      </w:r>
      <w:r>
        <w:t xml:space="preserve"> </w:t>
      </w:r>
      <w:r>
        <w:t xml:space="preserve">define 100×100 grid, define 7×7 stencil, simulate, fit MAP, forecast 7 days.</w:t>
      </w:r>
      <w:r>
        <w:t xml:space="preserve"> </w:t>
      </w:r>
      <w:r>
        <w:t xml:space="preserve">-</w:t>
      </w:r>
      <w:r>
        <w:t xml:space="preserve"> </w:t>
      </w:r>
      <w:r>
        <w:rPr>
          <w:b/>
          <w:bCs/>
        </w:rPr>
        <w:t xml:space="preserve">Chicago example:</w:t>
      </w:r>
      <w:r>
        <w:t xml:space="preserve"> </w:t>
      </w:r>
      <w:r>
        <w:t xml:space="preserve">fetch subset via Socrata, bin to grid, fit baseline and Hawkes, evaluate rolling backtest.</w:t>
      </w:r>
      <w:r>
        <w:t xml:space="preserve"> </w:t>
      </w:r>
      <w:r>
        <w:t xml:space="preserve">-</w:t>
      </w:r>
      <w:r>
        <w:t xml:space="preserve"> </w:t>
      </w:r>
      <w:r>
        <w:rPr>
          <w:b/>
          <w:bCs/>
        </w:rPr>
        <w:t xml:space="preserve">ACLED Gaza example:</w:t>
      </w:r>
      <w:r>
        <w:t xml:space="preserve"> </w:t>
      </w:r>
      <w:r>
        <w:t xml:space="preserve">fetch via</w:t>
      </w:r>
      <w:r>
        <w:t xml:space="preserve"> </w:t>
      </w:r>
      <w:r>
        <w:rPr>
          <w:rStyle w:val="VerbatimChar"/>
        </w:rPr>
        <w:t xml:space="preserve">acled_viz</w:t>
      </w:r>
      <w:r>
        <w:t xml:space="preserve">, bin, fit, forecast; include a “no credentials” path and clearly document constraints.</w:t>
      </w:r>
      <w:r>
        <w:t xml:space="preserve"> </w:t>
      </w:r>
      <w:hyperlink r:id="rId51">
        <w:r>
          <w:rPr>
            <w:rStyle w:val="Hyperlink"/>
          </w:rPr>
          <w:t xml:space="preserve">[41]</w:t>
        </w:r>
      </w:hyperlink>
      <w:r>
        <w:br/>
      </w:r>
      <w:r>
        <w:t xml:space="preserve">-</w:t>
      </w:r>
      <w:r>
        <w:t xml:space="preserve"> </w:t>
      </w:r>
      <w:r>
        <w:rPr>
          <w:b/>
          <w:bCs/>
        </w:rPr>
        <w:t xml:space="preserve">Backend comparison:</w:t>
      </w:r>
      <w:r>
        <w:t xml:space="preserve"> </w:t>
      </w:r>
      <w:r>
        <w:t xml:space="preserve">same simulated dataset run with conv vs edge-list to show equivalence and performance.</w:t>
      </w:r>
      <w:r>
        <w:t xml:space="preserve"> </w:t>
      </w:r>
      <w:r>
        <w:t xml:space="preserve">-</w:t>
      </w:r>
      <w:r>
        <w:t xml:space="preserve"> </w:t>
      </w:r>
      <w:r>
        <w:rPr>
          <w:b/>
          <w:bCs/>
        </w:rPr>
        <w:t xml:space="preserve">Neural extension demo:</w:t>
      </w:r>
      <w:r>
        <w:t xml:space="preserve"> </w:t>
      </w:r>
      <w:r>
        <w:t xml:space="preserve">add embedding-based spatial weights and show any incremental gain (on simulation first).</w:t>
      </w:r>
    </w:p>
    <w:p>
      <w:pPr>
        <w:pStyle w:val="BodyText"/>
      </w:pPr>
      <w:r>
        <w:t xml:space="preserve">Docs structure inspired by long-form model documentation (like epidemia’s approach to model explanations and schematics) and code-first reproducibility shown by Google</w:t>
      </w:r>
      <w:hyperlink r:id="rId23">
        <w:r>
          <w:rPr>
            <w:rStyle w:val="Hyperlink"/>
          </w:rPr>
          <w:t xml:space="preserve">[42]</w:t>
        </w:r>
      </w:hyperlink>
      <w:r>
        <w:t xml:space="preserve">’s BayesNF repo and paper ecosystem.</w:t>
      </w:r>
      <w:r>
        <w:t xml:space="preserve"> </w:t>
      </w:r>
      <w:hyperlink r:id="rId112">
        <w:r>
          <w:rPr>
            <w:rStyle w:val="Hyperlink"/>
          </w:rPr>
          <w:t xml:space="preserve">[43]</w:t>
        </w:r>
      </w:hyperlink>
    </w:p>
    <w:bookmarkEnd w:id="113"/>
    <w:bookmarkStart w:id="117" w:name="dependencies-and-packaging"/>
    <w:p>
      <w:pPr>
        <w:pStyle w:val="Heading3"/>
      </w:pPr>
      <w:r>
        <w:t xml:space="preserve">Dependencies and packaging</w:t>
      </w:r>
    </w:p>
    <w:p>
      <w:pPr>
        <w:pStyle w:val="FirstParagraph"/>
      </w:pPr>
      <w:r>
        <w:t xml:space="preserve">Core dependencies (keep minimal):</w:t>
      </w:r>
      <w:r>
        <w:t xml:space="preserve"> </w:t>
      </w:r>
      <w:r>
        <w:t xml:space="preserve">-</w:t>
      </w:r>
      <w:r>
        <w:t xml:space="preserve"> </w:t>
      </w:r>
      <w:r>
        <w:rPr>
          <w:rStyle w:val="VerbatimChar"/>
        </w:rPr>
        <w:t xml:space="preserve">jax</w:t>
      </w:r>
      <w:r>
        <w:t xml:space="preserve">,</w:t>
      </w:r>
      <w:r>
        <w:t xml:space="preserve"> </w:t>
      </w:r>
      <w:r>
        <w:rPr>
          <w:rStyle w:val="VerbatimChar"/>
        </w:rPr>
        <w:t xml:space="preserve">jaxlib</w:t>
      </w:r>
      <w:r>
        <w:t xml:space="preserve"> </w:t>
      </w:r>
      <w:r>
        <w:t xml:space="preserve">(user installs appropriate build; JAX is positioned as high-performance array computing with transformations including compilation and autodiff).</w:t>
      </w:r>
      <w:r>
        <w:t xml:space="preserve"> </w:t>
      </w:r>
      <w:hyperlink r:id="rId114">
        <w:r>
          <w:rPr>
            <w:rStyle w:val="Hyperlink"/>
          </w:rPr>
          <w:t xml:space="preserve">[44]</w:t>
        </w:r>
      </w:hyperlink>
      <w:r>
        <w:br/>
      </w:r>
      <w:r>
        <w:t xml:space="preserve">-</w:t>
      </w:r>
      <w:r>
        <w:t xml:space="preserve"> </w:t>
      </w:r>
      <w:r>
        <w:rPr>
          <w:rStyle w:val="VerbatimChar"/>
        </w:rPr>
        <w:t xml:space="preserve">numpyro</w:t>
      </w:r>
      <w:r>
        <w:t xml:space="preserve"> </w:t>
      </w:r>
      <w:r>
        <w:t xml:space="preserve">(SVI, autoguides, MCMC tooling).</w:t>
      </w:r>
      <w:r>
        <w:t xml:space="preserve"> </w:t>
      </w:r>
      <w:hyperlink r:id="rId26">
        <w:r>
          <w:rPr>
            <w:rStyle w:val="Hyperlink"/>
          </w:rPr>
          <w:t xml:space="preserve">[45]</w:t>
        </w:r>
      </w:hyperlink>
      <w:r>
        <w:br/>
      </w:r>
      <w:r>
        <w:t xml:space="preserve">-</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scipy</w:t>
      </w:r>
      <w:r>
        <w:t xml:space="preserve">,</w:t>
      </w:r>
      <w:r>
        <w:t xml:space="preserve"> </w:t>
      </w:r>
      <w:r>
        <w:rPr>
          <w:rStyle w:val="VerbatimChar"/>
        </w:rPr>
        <w:t xml:space="preserve">matplotlib</w:t>
      </w:r>
    </w:p>
    <w:p>
      <w:pPr>
        <w:pStyle w:val="BodyText"/>
      </w:pPr>
      <w:r>
        <w:t xml:space="preserve">Optional extras:</w:t>
      </w:r>
      <w:r>
        <w:t xml:space="preserve"> </w:t>
      </w:r>
      <w:r>
        <w:t xml:space="preserve">-</w:t>
      </w:r>
      <w:r>
        <w:t xml:space="preserve"> </w:t>
      </w:r>
      <w:r>
        <w:rPr>
          <w:rStyle w:val="VerbatimChar"/>
        </w:rPr>
        <w:t xml:space="preserve">data</w:t>
      </w:r>
      <w:r>
        <w:t xml:space="preserve">:</w:t>
      </w:r>
      <w:r>
        <w:t xml:space="preserve"> </w:t>
      </w:r>
      <w:r>
        <w:rPr>
          <w:rStyle w:val="VerbatimChar"/>
        </w:rPr>
        <w:t xml:space="preserve">sodapy</w:t>
      </w:r>
      <w:r>
        <w:t xml:space="preserve"> </w:t>
      </w:r>
      <w:r>
        <w:t xml:space="preserve">(Socrata client) and</w:t>
      </w:r>
      <w:r>
        <w:t xml:space="preserve"> </w:t>
      </w:r>
      <w:r>
        <w:rPr>
          <w:rStyle w:val="VerbatimChar"/>
        </w:rPr>
        <w:t xml:space="preserve">acled_viz</w:t>
      </w:r>
      <w:r>
        <w:t xml:space="preserve">.</w:t>
      </w:r>
      <w:r>
        <w:t xml:space="preserve"> </w:t>
      </w:r>
      <w:hyperlink r:id="rId49">
        <w:r>
          <w:rPr>
            <w:rStyle w:val="Hyperlink"/>
          </w:rPr>
          <w:t xml:space="preserve">[46]</w:t>
        </w:r>
      </w:hyperlink>
      <w:r>
        <w:br/>
      </w:r>
      <w:r>
        <w:t xml:space="preserve">-</w:t>
      </w:r>
      <w:r>
        <w:t xml:space="preserve"> </w:t>
      </w:r>
      <w:r>
        <w:rPr>
          <w:rStyle w:val="VerbatimChar"/>
        </w:rPr>
        <w:t xml:space="preserve">geo</w:t>
      </w:r>
      <w:r>
        <w:t xml:space="preserve"> </w:t>
      </w:r>
      <w:r>
        <w:t xml:space="preserve">(optional):</w:t>
      </w:r>
      <w:r>
        <w:t xml:space="preserve"> </w:t>
      </w:r>
      <w:r>
        <w:rPr>
          <w:rStyle w:val="VerbatimChar"/>
        </w:rPr>
        <w:t xml:space="preserve">osmnx</w:t>
      </w:r>
      <w:r>
        <w:t xml:space="preserve">,</w:t>
      </w:r>
      <w:r>
        <w:t xml:space="preserve"> </w:t>
      </w:r>
      <w:r>
        <w:rPr>
          <w:rStyle w:val="VerbatimChar"/>
        </w:rPr>
        <w:t xml:space="preserve">networkx</w:t>
      </w:r>
      <w:r>
        <w:t xml:space="preserve">,</w:t>
      </w:r>
      <w:r>
        <w:t xml:space="preserve"> </w:t>
      </w:r>
      <w:r>
        <w:rPr>
          <w:rStyle w:val="VerbatimChar"/>
        </w:rPr>
        <w:t xml:space="preserve">geopandas</w:t>
      </w:r>
      <w:r>
        <w:t xml:space="preserve"> </w:t>
      </w:r>
      <w:r>
        <w:t xml:space="preserve">(only if you later add OSM travel-time connectivity; not required for the simulator-first scope)</w:t>
      </w:r>
      <w:r>
        <w:t xml:space="preserve"> </w:t>
      </w:r>
      <w:r>
        <w:t xml:space="preserve">-</w:t>
      </w:r>
      <w:r>
        <w:t xml:space="preserve"> </w:t>
      </w:r>
      <w:r>
        <w:rPr>
          <w:rStyle w:val="VerbatimChar"/>
        </w:rPr>
        <w:t xml:space="preserve">neural</w:t>
      </w:r>
      <w:r>
        <w:t xml:space="preserve">:</w:t>
      </w:r>
      <w:r>
        <w:t xml:space="preserve"> </w:t>
      </w:r>
      <w:r>
        <w:rPr>
          <w:rStyle w:val="VerbatimChar"/>
        </w:rPr>
        <w:t xml:space="preserve">flax</w:t>
      </w:r>
      <w:r>
        <w:t xml:space="preserve"> </w:t>
      </w:r>
      <w:r>
        <w:t xml:space="preserve">and</w:t>
      </w:r>
      <w:r>
        <w:t xml:space="preserve"> </w:t>
      </w:r>
      <w:r>
        <w:rPr>
          <w:rStyle w:val="VerbatimChar"/>
        </w:rPr>
        <w:t xml:space="preserve">optax</w:t>
      </w:r>
      <w:r>
        <w:t xml:space="preserve"> </w:t>
      </w:r>
      <w:r>
        <w:t xml:space="preserve">(for embedding/MLP extensions). Flax provides Linen as a module system for neural networks.</w:t>
      </w:r>
      <w:r>
        <w:t xml:space="preserve"> </w:t>
      </w:r>
      <w:hyperlink r:id="rId115">
        <w:r>
          <w:rPr>
            <w:rStyle w:val="Hyperlink"/>
          </w:rPr>
          <w:t xml:space="preserve">[47]</w:t>
        </w:r>
      </w:hyperlink>
      <w:r>
        <w:br/>
      </w:r>
      <w:r>
        <w:t xml:space="preserve">-</w:t>
      </w:r>
      <w:r>
        <w:t xml:space="preserve"> </w:t>
      </w:r>
      <w:r>
        <w:rPr>
          <w:rStyle w:val="VerbatimChar"/>
        </w:rPr>
        <w:t xml:space="preserve">sbi</w:t>
      </w:r>
      <w:r>
        <w:t xml:space="preserve">:</w:t>
      </w:r>
      <w:r>
        <w:t xml:space="preserve"> </w:t>
      </w:r>
      <w:r>
        <w:rPr>
          <w:rStyle w:val="VerbatimChar"/>
        </w:rPr>
        <w:t xml:space="preserve">sbijax</w:t>
      </w:r>
      <w:r>
        <w:t xml:space="preserve"> </w:t>
      </w:r>
      <w:r>
        <w:t xml:space="preserve">and</w:t>
      </w:r>
      <w:r>
        <w:t xml:space="preserve"> </w:t>
      </w:r>
      <w:r>
        <w:rPr>
          <w:rStyle w:val="VerbatimChar"/>
        </w:rPr>
        <w:t xml:space="preserve">distrax</w:t>
      </w:r>
      <w:r>
        <w:t xml:space="preserve"> </w:t>
      </w:r>
      <w:r>
        <w:t xml:space="preserve">for SBI and flows.</w:t>
      </w:r>
      <w:r>
        <w:t xml:space="preserve"> </w:t>
      </w:r>
      <w:r>
        <w:rPr>
          <w:rStyle w:val="VerbatimChar"/>
        </w:rPr>
        <w:t xml:space="preserve">sbijax</w:t>
      </w:r>
      <w:r>
        <w:t xml:space="preserve"> </w:t>
      </w:r>
      <w:r>
        <w:t xml:space="preserve">is explicitly a JAX SBI package;</w:t>
      </w:r>
      <w:r>
        <w:t xml:space="preserve"> </w:t>
      </w:r>
      <w:r>
        <w:rPr>
          <w:rStyle w:val="VerbatimChar"/>
        </w:rPr>
        <w:t xml:space="preserve">distrax</w:t>
      </w:r>
      <w:r>
        <w:t xml:space="preserve"> </w:t>
      </w:r>
      <w:r>
        <w:t xml:space="preserve">is a lightweight distributions/bijectors library.</w:t>
      </w:r>
      <w:r>
        <w:t xml:space="preserve"> </w:t>
      </w:r>
      <w:hyperlink r:id="rId116">
        <w:r>
          <w:rPr>
            <w:rStyle w:val="Hyperlink"/>
          </w:rPr>
          <w:t xml:space="preserve">[48]</w:t>
        </w:r>
      </w:hyperlink>
    </w:p>
    <w:bookmarkEnd w:id="117"/>
    <w:bookmarkStart w:id="118" w:name="X8a3ca3ba044a19f9b4ff9fc110d1202d5d7896c"/>
    <w:p>
      <w:pPr>
        <w:pStyle w:val="Heading3"/>
      </w:pPr>
      <w:r>
        <w:t xml:space="preserve">Suggested repo layout and first-commit TODOs</w:t>
      </w:r>
    </w:p>
    <w:p>
      <w:pPr>
        <w:pStyle w:val="FirstParagraph"/>
      </w:pPr>
      <w:r>
        <w:t xml:space="preserve">Recommended minimal layout (one module per concept; avoid micro-modules):</w:t>
      </w:r>
    </w:p>
    <w:p>
      <w:pPr>
        <w:pStyle w:val="Compact"/>
        <w:numPr>
          <w:ilvl w:val="0"/>
          <w:numId w:val="1015"/>
        </w:numPr>
      </w:pPr>
      <w:r>
        <w:rPr>
          <w:rStyle w:val="VerbatimChar"/>
        </w:rPr>
        <w:t xml:space="preserve">mobility_hawkes/data.py</w:t>
      </w:r>
      <w:r>
        <w:t xml:space="preserve"> </w:t>
      </w:r>
      <w:r>
        <w:t xml:space="preserve">(GridSpec, EventTable, CountsTensor, gridding)</w:t>
      </w:r>
    </w:p>
    <w:p>
      <w:pPr>
        <w:pStyle w:val="Compact"/>
        <w:numPr>
          <w:ilvl w:val="0"/>
          <w:numId w:val="1015"/>
        </w:numPr>
      </w:pPr>
      <w:r>
        <w:rPr>
          <w:rStyle w:val="VerbatimChar"/>
        </w:rPr>
        <w:t xml:space="preserve">mobility_hawkes/connectivity.py</w:t>
      </w:r>
      <w:r>
        <w:t xml:space="preserve"> </w:t>
      </w:r>
      <w:r>
        <w:t xml:space="preserve">(ConvStencil, EdgeList, builders, normalisers)</w:t>
      </w:r>
    </w:p>
    <w:p>
      <w:pPr>
        <w:pStyle w:val="Compact"/>
        <w:numPr>
          <w:ilvl w:val="0"/>
          <w:numId w:val="1015"/>
        </w:numPr>
      </w:pPr>
      <w:r>
        <w:rPr>
          <w:rStyle w:val="VerbatimChar"/>
        </w:rPr>
        <w:t xml:space="preserve">mobility_hawkes/simulate.py</w:t>
      </w:r>
      <w:r>
        <w:t xml:space="preserve"> </w:t>
      </w:r>
      <w:r>
        <w:t xml:space="preserve">(simulate_counts, noise)</w:t>
      </w:r>
    </w:p>
    <w:p>
      <w:pPr>
        <w:pStyle w:val="Compact"/>
        <w:numPr>
          <w:ilvl w:val="0"/>
          <w:numId w:val="1015"/>
        </w:numPr>
      </w:pPr>
      <w:r>
        <w:rPr>
          <w:rStyle w:val="VerbatimChar"/>
        </w:rPr>
        <w:t xml:space="preserve">mobility_hawkes/model.py</w:t>
      </w:r>
      <w:r>
        <w:t xml:space="preserve"> </w:t>
      </w:r>
      <w:r>
        <w:t xml:space="preserve">(NumPyro model functions, loglik)</w:t>
      </w:r>
    </w:p>
    <w:p>
      <w:pPr>
        <w:pStyle w:val="Compact"/>
        <w:numPr>
          <w:ilvl w:val="0"/>
          <w:numId w:val="1015"/>
        </w:numPr>
      </w:pPr>
      <w:r>
        <w:rPr>
          <w:rStyle w:val="VerbatimChar"/>
        </w:rPr>
        <w:t xml:space="preserve">mobility_hawkes/infer.py</w:t>
      </w:r>
      <w:r>
        <w:t xml:space="preserve"> </w:t>
      </w:r>
      <w:r>
        <w:t xml:space="preserve">(MAP ensemble, SVI, NUTS small)</w:t>
      </w:r>
    </w:p>
    <w:p>
      <w:pPr>
        <w:pStyle w:val="Compact"/>
        <w:numPr>
          <w:ilvl w:val="0"/>
          <w:numId w:val="1015"/>
        </w:numPr>
      </w:pPr>
      <w:r>
        <w:rPr>
          <w:rStyle w:val="VerbatimChar"/>
        </w:rPr>
        <w:t xml:space="preserve">mobility_hawkes/forecast.py</w:t>
      </w:r>
      <w:r>
        <w:t xml:space="preserve"> </w:t>
      </w:r>
      <w:r>
        <w:t xml:space="preserve">(posterior predictive rollout)</w:t>
      </w:r>
    </w:p>
    <w:p>
      <w:pPr>
        <w:pStyle w:val="Compact"/>
        <w:numPr>
          <w:ilvl w:val="0"/>
          <w:numId w:val="1015"/>
        </w:numPr>
      </w:pPr>
      <w:r>
        <w:rPr>
          <w:rStyle w:val="VerbatimChar"/>
        </w:rPr>
        <w:t xml:space="preserve">mobility_hawkes/eval.py</w:t>
      </w:r>
      <w:r>
        <w:t xml:space="preserve"> </w:t>
      </w:r>
      <w:r>
        <w:t xml:space="preserve">(backtesting, metrics)</w:t>
      </w:r>
    </w:p>
    <w:p>
      <w:pPr>
        <w:pStyle w:val="Compact"/>
        <w:numPr>
          <w:ilvl w:val="0"/>
          <w:numId w:val="1015"/>
        </w:numPr>
      </w:pPr>
      <w:r>
        <w:rPr>
          <w:rStyle w:val="VerbatimChar"/>
        </w:rPr>
        <w:t xml:space="preserve">mobility_hawkes/plot.py</w:t>
      </w:r>
      <w:r>
        <w:t xml:space="preserve"> </w:t>
      </w:r>
      <w:r>
        <w:t xml:space="preserve">(matplotlib plots)</w:t>
      </w:r>
    </w:p>
    <w:p>
      <w:pPr>
        <w:pStyle w:val="Compact"/>
        <w:numPr>
          <w:ilvl w:val="0"/>
          <w:numId w:val="1015"/>
        </w:numPr>
      </w:pPr>
      <w:r>
        <w:rPr>
          <w:rStyle w:val="VerbatimChar"/>
        </w:rPr>
        <w:t xml:space="preserve">mobility_hawkes/datasets.py</w:t>
      </w:r>
      <w:r>
        <w:t xml:space="preserve"> </w:t>
      </w:r>
      <w:r>
        <w:t xml:space="preserve">(Chicago + ACLED integration; optional deps)</w:t>
      </w:r>
    </w:p>
    <w:p>
      <w:pPr>
        <w:pStyle w:val="Compact"/>
        <w:numPr>
          <w:ilvl w:val="0"/>
          <w:numId w:val="1015"/>
        </w:numPr>
      </w:pPr>
      <w:r>
        <w:rPr>
          <w:rStyle w:val="VerbatimChar"/>
        </w:rPr>
        <w:t xml:space="preserve">tests/</w:t>
      </w:r>
      <w:r>
        <w:t xml:space="preserve"> </w:t>
      </w:r>
      <w:r>
        <w:t xml:space="preserve">(unit + small integration)</w:t>
      </w:r>
    </w:p>
    <w:p>
      <w:pPr>
        <w:pStyle w:val="Compact"/>
        <w:numPr>
          <w:ilvl w:val="0"/>
          <w:numId w:val="1015"/>
        </w:numPr>
      </w:pPr>
      <w:r>
        <w:rPr>
          <w:rStyle w:val="VerbatimChar"/>
        </w:rPr>
        <w:t xml:space="preserve">docs/</w:t>
      </w:r>
      <w:r>
        <w:t xml:space="preserve"> </w:t>
      </w:r>
      <w:r>
        <w:t xml:space="preserve">(Sphinx + MyST + nbsphinx tutorials)</w:t>
      </w:r>
    </w:p>
    <w:p>
      <w:pPr>
        <w:pStyle w:val="FirstParagraph"/>
      </w:pPr>
      <w:r>
        <w:t xml:space="preserve">First-commit TODO checklist:</w:t>
      </w:r>
      <w:r>
        <w:t xml:space="preserve"> </w:t>
      </w:r>
      <w:r>
        <w:t xml:space="preserve">- Implement</w:t>
      </w:r>
      <w:r>
        <w:t xml:space="preserve"> </w:t>
      </w:r>
      <w:r>
        <w:rPr>
          <w:rStyle w:val="VerbatimChar"/>
        </w:rPr>
        <w:t xml:space="preserve">CountsTensor</w:t>
      </w:r>
      <w:r>
        <w:t xml:space="preserve"> </w:t>
      </w:r>
      <w:r>
        <w:t xml:space="preserve">+</w:t>
      </w:r>
      <w:r>
        <w:t xml:space="preserve"> </w:t>
      </w:r>
      <w:r>
        <w:rPr>
          <w:rStyle w:val="VerbatimChar"/>
        </w:rPr>
        <w:t xml:space="preserve">ConvStencil</w:t>
      </w:r>
      <w:r>
        <w:t xml:space="preserve"> </w:t>
      </w:r>
      <w:r>
        <w:t xml:space="preserve">+</w:t>
      </w:r>
      <w:r>
        <w:t xml:space="preserve"> </w:t>
      </w:r>
      <w:r>
        <w:rPr>
          <w:rStyle w:val="VerbatimChar"/>
        </w:rPr>
        <w:t xml:space="preserve">EdgeList</w:t>
      </w:r>
      <w:r>
        <w:t xml:space="preserve">.</w:t>
      </w:r>
      <w:r>
        <w:t xml:space="preserve"> </w:t>
      </w:r>
      <w:r>
        <w:t xml:space="preserve">- Implement</w:t>
      </w:r>
      <w:r>
        <w:t xml:space="preserve"> </w:t>
      </w:r>
      <w:r>
        <w:rPr>
          <w:rStyle w:val="VerbatimChar"/>
        </w:rPr>
        <w:t xml:space="preserve">apply_conv_stencil</w:t>
      </w:r>
      <w:r>
        <w:t xml:space="preserve"> </w:t>
      </w:r>
      <w:r>
        <w:t xml:space="preserve">and</w:t>
      </w:r>
      <w:r>
        <w:t xml:space="preserve"> </w:t>
      </w:r>
      <w:r>
        <w:rPr>
          <w:rStyle w:val="VerbatimChar"/>
        </w:rPr>
        <w:t xml:space="preserve">apply_edgelist</w:t>
      </w:r>
      <w:r>
        <w:t xml:space="preserve"> </w:t>
      </w:r>
      <w:r>
        <w:t xml:space="preserve">and prove equivalence on 10×10.</w:t>
      </w:r>
      <w:r>
        <w:t xml:space="preserve"> </w:t>
      </w:r>
      <w:r>
        <w:t xml:space="preserve">- Implement</w:t>
      </w:r>
      <w:r>
        <w:t xml:space="preserve"> </w:t>
      </w:r>
      <w:r>
        <w:rPr>
          <w:rStyle w:val="VerbatimChar"/>
        </w:rPr>
        <w:t xml:space="preserve">simulate_counts</w:t>
      </w:r>
      <w:r>
        <w:t xml:space="preserve"> </w:t>
      </w:r>
      <w:r>
        <w:t xml:space="preserve">with</w:t>
      </w:r>
      <w:r>
        <w:t xml:space="preserve"> </w:t>
      </w:r>
      <w:r>
        <w:rPr>
          <w:rStyle w:val="VerbatimChar"/>
        </w:rPr>
        <w:t xml:space="preserve">lax.scan</w:t>
      </w:r>
      <w:r>
        <w:t xml:space="preserve">.</w:t>
      </w:r>
      <w:r>
        <w:t xml:space="preserve"> </w:t>
      </w:r>
      <w:r>
        <w:t xml:space="preserve">- Implement</w:t>
      </w:r>
      <w:r>
        <w:t xml:space="preserve"> </w:t>
      </w:r>
      <w:r>
        <w:rPr>
          <w:rStyle w:val="VerbatimChar"/>
        </w:rPr>
        <w:t xml:space="preserve">hawkes_loglik_scan</w:t>
      </w:r>
      <w:r>
        <w:t xml:space="preserve"> </w:t>
      </w:r>
      <w:r>
        <w:t xml:space="preserve">and validate gradients are finite.</w:t>
      </w:r>
      <w:r>
        <w:t xml:space="preserve"> </w:t>
      </w:r>
      <w:r>
        <w:t xml:space="preserve">- Implement MAP fit for a tiny model and forecast rollout.</w:t>
      </w:r>
      <w:r>
        <w:t xml:space="preserve"> </w:t>
      </w:r>
      <w:r>
        <w:t xml:space="preserve">- Add one tutorial notebook: simulator on 30×30, MAP fit and 7-day forecast.</w:t>
      </w:r>
      <w:r>
        <w:t xml:space="preserve"> </w:t>
      </w:r>
      <w:r>
        <w:t xml:space="preserve">- Add CI: lint + pytest + docs build (notebook execution disabled).</w:t>
      </w:r>
    </w:p>
    <w:bookmarkEnd w:id="118"/>
    <w:bookmarkStart w:id="123" w:name="risk-analysis-and-mitigation"/>
    <w:p>
      <w:pPr>
        <w:pStyle w:val="Heading3"/>
      </w:pPr>
      <w:r>
        <w:t xml:space="preserve">Risk analysis and mitigation</w:t>
      </w:r>
    </w:p>
    <w:bookmarkStart w:id="119" w:name="identifiability-baseline-vs-excitation"/>
    <w:p>
      <w:pPr>
        <w:pStyle w:val="Heading4"/>
      </w:pPr>
      <w:r>
        <w:t xml:space="preserve">Identifiability (baseline vs excitation)</w:t>
      </w:r>
    </w:p>
    <w:p>
      <w:pPr>
        <w:pStyle w:val="FirstParagraph"/>
      </w:pPr>
      <w:r>
        <w:t xml:space="preserve">Risk: baseline absorbs excitation or vice versa, leading to unstable or uninterpretable fits.</w:t>
      </w:r>
    </w:p>
    <w:p>
      <w:pPr>
        <w:pStyle w:val="BodyText"/>
      </w:pPr>
      <w:r>
        <w:t xml:space="preserve">Mitigations:</w:t>
      </w:r>
      <w:r>
        <w:t xml:space="preserve"> </w:t>
      </w:r>
      <w:r>
        <w:t xml:space="preserve">- Kernel normalisation (spatial + temporal).</w:t>
      </w:r>
      <w:r>
        <w:t xml:space="preserve"> </w:t>
      </w:r>
      <w:r>
        <w:t xml:space="preserve">- Bounded excitation via</w:t>
      </w:r>
      <w:r>
        <w:t xml:space="preserve"> </w:t>
      </w:r>
      <w:r>
        <w:rPr>
          <w:rStyle w:val="VerbatimChar"/>
        </w:rPr>
        <w:t xml:space="preserve">alpha_max</w:t>
      </w:r>
      <w:r>
        <w:t xml:space="preserve"> </w:t>
      </w:r>
      <w:r>
        <w:t xml:space="preserve">parameterisation.</w:t>
      </w:r>
      <w:r>
        <w:t xml:space="preserve"> </w:t>
      </w:r>
      <w:r>
        <w:t xml:space="preserve">- Strong shrinkage priors on excitation.</w:t>
      </w:r>
      <w:r>
        <w:t xml:space="preserve"> </w:t>
      </w:r>
      <w:r>
        <w:t xml:space="preserve">- Start with a baseline-only model and add excitation; document multi-stage fitting.</w:t>
      </w:r>
    </w:p>
    <w:p>
      <w:pPr>
        <w:pStyle w:val="BodyText"/>
      </w:pPr>
      <w:r>
        <w:t xml:space="preserve">This is consistent with known practical difficulties in calibrating Hawkes processes and the sensitivity of likelihood-based estimation.</w:t>
      </w:r>
      <w:r>
        <w:t xml:space="preserve"> </w:t>
      </w:r>
      <w:hyperlink r:id="rId30">
        <w:r>
          <w:rPr>
            <w:rStyle w:val="Hyperlink"/>
          </w:rPr>
          <w:t xml:space="preserve">[49]</w:t>
        </w:r>
      </w:hyperlink>
    </w:p>
    <w:bookmarkEnd w:id="119"/>
    <w:bookmarkStart w:id="120" w:name="reporting-and-dataset-drift-acled"/>
    <w:p>
      <w:pPr>
        <w:pStyle w:val="Heading4"/>
      </w:pPr>
      <w:r>
        <w:t xml:space="preserve">Reporting and dataset drift (ACLED)</w:t>
      </w:r>
    </w:p>
    <w:p>
      <w:pPr>
        <w:pStyle w:val="FirstParagraph"/>
      </w:pPr>
      <w:r>
        <w:t xml:space="preserve">ACLED updates weekly and events can be deleted; reproducible studies require snapshotting and tracking deletions.</w:t>
      </w:r>
      <w:r>
        <w:t xml:space="preserve"> </w:t>
      </w:r>
      <w:hyperlink r:id="rId53">
        <w:r>
          <w:rPr>
            <w:rStyle w:val="Hyperlink"/>
          </w:rPr>
          <w:t xml:space="preserve">[50]</w:t>
        </w:r>
      </w:hyperlink>
      <w:r>
        <w:br/>
      </w:r>
      <w:r>
        <w:t xml:space="preserve">Mitigation: cache local fetch results with metadata, and treat the repository as not redistributing raw ACLED events (align with</w:t>
      </w:r>
      <w:r>
        <w:t xml:space="preserve"> </w:t>
      </w:r>
      <w:r>
        <w:rPr>
          <w:rStyle w:val="VerbatimChar"/>
        </w:rPr>
        <w:t xml:space="preserve">acled_viz</w:t>
      </w:r>
      <w:r>
        <w:t xml:space="preserve"> </w:t>
      </w:r>
      <w:r>
        <w:t xml:space="preserve">policy).</w:t>
      </w:r>
      <w:r>
        <w:t xml:space="preserve"> </w:t>
      </w:r>
      <w:hyperlink r:id="rId28">
        <w:r>
          <w:rPr>
            <w:rStyle w:val="Hyperlink"/>
          </w:rPr>
          <w:t xml:space="preserve">[37]</w:t>
        </w:r>
      </w:hyperlink>
    </w:p>
    <w:bookmarkEnd w:id="120"/>
    <w:bookmarkStart w:id="121" w:name="jax-compilation-pitfalls"/>
    <w:p>
      <w:pPr>
        <w:pStyle w:val="Heading4"/>
      </w:pPr>
      <w:r>
        <w:t xml:space="preserve">JAX compilation pitfalls</w:t>
      </w:r>
    </w:p>
    <w:p>
      <w:pPr>
        <w:numPr>
          <w:ilvl w:val="0"/>
          <w:numId w:val="1016"/>
        </w:numPr>
      </w:pPr>
      <w:r>
        <w:t xml:space="preserve">Large closed-over constants and constant folding can lead to slow compilation.</w:t>
      </w:r>
      <w:r>
        <w:t xml:space="preserve"> </w:t>
      </w:r>
      <w:hyperlink r:id="rId63">
        <w:r>
          <w:rPr>
            <w:rStyle w:val="Hyperlink"/>
          </w:rPr>
          <w:t xml:space="preserve">[51]</w:t>
        </w:r>
      </w:hyperlink>
      <w:r>
        <w:br/>
      </w:r>
      <w:r>
        <w:t xml:space="preserve">Mitigation: pass large arrays (adjacency indices/weights) as runtime function arguments; keep static args to small integers and shapes.</w:t>
      </w:r>
      <w:r>
        <w:t xml:space="preserve"> </w:t>
      </w:r>
      <w:r>
        <w:rPr>
          <w:rStyle w:val="VerbatimChar"/>
        </w:rPr>
        <w:t xml:space="preserve">jax.jit</w:t>
      </w:r>
      <w:r>
        <w:t xml:space="preserve"> </w:t>
      </w:r>
      <w:r>
        <w:t xml:space="preserve">docs clarify static args are part of cache keys.</w:t>
      </w:r>
      <w:r>
        <w:t xml:space="preserve"> </w:t>
      </w:r>
      <w:hyperlink r:id="rId68">
        <w:r>
          <w:rPr>
            <w:rStyle w:val="Hyperlink"/>
          </w:rPr>
          <w:t xml:space="preserve">[26]</w:t>
        </w:r>
      </w:hyperlink>
    </w:p>
    <w:p>
      <w:pPr>
        <w:numPr>
          <w:ilvl w:val="0"/>
          <w:numId w:val="1016"/>
        </w:numPr>
      </w:pPr>
      <w:r>
        <w:rPr>
          <w:rStyle w:val="VerbatimChar"/>
        </w:rPr>
        <w:t xml:space="preserve">segment_sum</w:t>
      </w:r>
      <w:r>
        <w:t xml:space="preserve"> </w:t>
      </w:r>
      <w:r>
        <w:t xml:space="preserve">requires static</w:t>
      </w:r>
      <w:r>
        <w:t xml:space="preserve"> </w:t>
      </w:r>
      <w:r>
        <w:rPr>
          <w:rStyle w:val="VerbatimChar"/>
        </w:rPr>
        <w:t xml:space="preserve">num_segments</w:t>
      </w:r>
      <w:r>
        <w:t xml:space="preserve"> </w:t>
      </w:r>
      <w:r>
        <w:t xml:space="preserve">under JIT.</w:t>
      </w:r>
      <w:r>
        <w:t xml:space="preserve"> </w:t>
      </w:r>
      <w:hyperlink r:id="rId23">
        <w:r>
          <w:rPr>
            <w:rStyle w:val="Hyperlink"/>
          </w:rPr>
          <w:t xml:space="preserve">[3]</w:t>
        </w:r>
      </w:hyperlink>
      <w:r>
        <w:br/>
      </w:r>
      <w:r>
        <w:t xml:space="preserve">Mitigation: treat</w:t>
      </w:r>
      <w:r>
        <w:t xml:space="preserve"> </w:t>
      </w:r>
      <w:r>
        <w:rPr>
          <w:rStyle w:val="VerbatimChar"/>
        </w:rPr>
        <w:t xml:space="preserve">num_nodes</w:t>
      </w:r>
      <w:r>
        <w:t xml:space="preserve"> </w:t>
      </w:r>
      <w:r>
        <w:t xml:space="preserve">as a compile-time constant per experiment, stored in</w:t>
      </w:r>
      <w:r>
        <w:t xml:space="preserve"> </w:t>
      </w:r>
      <w:r>
        <w:rPr>
          <w:rStyle w:val="VerbatimChar"/>
        </w:rPr>
        <w:t xml:space="preserve">EdgeList</w:t>
      </w:r>
      <w:r>
        <w:t xml:space="preserve">.</w:t>
      </w:r>
    </w:p>
    <w:bookmarkEnd w:id="121"/>
    <w:bookmarkStart w:id="122" w:name="overambitious-neural-extensions"/>
    <w:p>
      <w:pPr>
        <w:pStyle w:val="Heading4"/>
      </w:pPr>
      <w:r>
        <w:t xml:space="preserve">Overambitious neural extensions</w:t>
      </w:r>
    </w:p>
    <w:p>
      <w:pPr>
        <w:pStyle w:val="FirstParagraph"/>
      </w:pPr>
      <w:r>
        <w:t xml:space="preserve">Neural STPP literature shows that full continuous-space neural modelling often requires complex integration and training schemes.</w:t>
      </w:r>
      <w:r>
        <w:t xml:space="preserve"> </w:t>
      </w:r>
      <w:hyperlink r:id="rId32">
        <w:r>
          <w:rPr>
            <w:rStyle w:val="Hyperlink"/>
          </w:rPr>
          <w:t xml:space="preserve">[52]</w:t>
        </w:r>
      </w:hyperlink>
      <w:r>
        <w:br/>
      </w:r>
      <w:r>
        <w:t xml:space="preserve">Mitigation: keep neural parts as optional, incremental improvements to the discrete-time model:</w:t>
      </w:r>
      <w:r>
        <w:t xml:space="preserve"> </w:t>
      </w:r>
      <w:r>
        <w:t xml:space="preserve">- learned embeddings for spatial weights,</w:t>
      </w:r>
      <w:r>
        <w:t xml:space="preserve"> </w:t>
      </w:r>
      <w:r>
        <w:t xml:space="preserve">- small MLP gates for mark coupling,</w:t>
      </w:r>
      <w:r>
        <w:t xml:space="preserve"> </w:t>
      </w:r>
      <w:r>
        <w:t xml:space="preserve">- SBI as separate extra with a clear boundary around responsibilities.</w:t>
      </w:r>
    </w:p>
    <w:p>
      <w:pPr>
        <w:pStyle w:val="BodyText"/>
      </w:pPr>
      <w:r>
        <w:t xml:space="preserve">This protects the core goal: “100×100 grid, fit + forecast quickly, easy to use”.</w:t>
      </w:r>
    </w:p>
    <w:bookmarkEnd w:id="122"/>
    <w:bookmarkEnd w:id="123"/>
    <w:bookmarkEnd w:id="124"/>
    <w:bookmarkEnd w:id="125"/>
    <w:bookmarkEnd w:id="126"/>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r>
        <w:t xml:space="preserve">https://www.sciencedirect.com/science/article/pii/S0304414916000399</w:t>
      </w:r>
    </w:p>
    <w:p>
      <w:pPr>
        <w:pStyle w:val="BodyText"/>
      </w:pPr>
      <w:hyperlink r:id="rId21">
        <w:r>
          <w:rPr>
            <w:rStyle w:val="Hyperlink"/>
          </w:rPr>
          <w:t xml:space="preserve">https://www.sciencedirect.com/science/article/pii/S0304414916000399</w:t>
        </w:r>
      </w:hyperlink>
    </w:p>
    <w:p>
      <w:pPr>
        <w:pStyle w:val="BodyText"/>
      </w:pPr>
      <w:hyperlink r:id="rId22">
        <w:r>
          <w:rPr>
            <w:rStyle w:val="Hyperlink"/>
          </w:rPr>
          <w:t xml:space="preserve">[2]</w:t>
        </w:r>
      </w:hyperlink>
      <w:r>
        <w:t xml:space="preserve"> </w:t>
      </w:r>
      <w:r>
        <w:t xml:space="preserve">https://docs.jax.dev/en/latest/_autosummary/jax.lax.conv_general_dilated.html</w:t>
      </w:r>
    </w:p>
    <w:p>
      <w:pPr>
        <w:pStyle w:val="BodyText"/>
      </w:pPr>
      <w:hyperlink r:id="rId22">
        <w:r>
          <w:rPr>
            <w:rStyle w:val="Hyperlink"/>
          </w:rPr>
          <w:t xml:space="preserve">https://docs.jax.dev/en/latest/_autosummary/jax.lax.conv_general_dilated.html</w:t>
        </w:r>
      </w:hyperlink>
    </w:p>
    <w:p>
      <w:pPr>
        <w:pStyle w:val="BodyText"/>
      </w:pPr>
      <w:hyperlink r:id="rId23">
        <w:r>
          <w:rPr>
            <w:rStyle w:val="Hyperlink"/>
          </w:rPr>
          <w:t xml:space="preserve">[3]</w:t>
        </w:r>
      </w:hyperlink>
      <w:r>
        <w:t xml:space="preserve"> </w:t>
      </w:r>
      <w:hyperlink r:id="rId23">
        <w:r>
          <w:rPr>
            <w:rStyle w:val="Hyperlink"/>
          </w:rPr>
          <w:t xml:space="preserve">[42]</w:t>
        </w:r>
      </w:hyperlink>
      <w:r>
        <w:t xml:space="preserve"> </w:t>
      </w:r>
      <w:r>
        <w:t xml:space="preserve">https://docs.jax.dev/en/latest/_autosummary/jax.ops.segment_sum.html</w:t>
      </w:r>
    </w:p>
    <w:p>
      <w:pPr>
        <w:pStyle w:val="BodyText"/>
      </w:pPr>
      <w:hyperlink r:id="rId23">
        <w:r>
          <w:rPr>
            <w:rStyle w:val="Hyperlink"/>
          </w:rPr>
          <w:t xml:space="preserve">https://docs.jax.dev/en/latest/_autosummary/jax.ops.segment_sum.html</w:t>
        </w:r>
      </w:hyperlink>
    </w:p>
    <w:p>
      <w:pPr>
        <w:pStyle w:val="BodyText"/>
      </w:pPr>
      <w:hyperlink r:id="rId24">
        <w:r>
          <w:rPr>
            <w:rStyle w:val="Hyperlink"/>
          </w:rPr>
          <w:t xml:space="preserve">[4]</w:t>
        </w:r>
      </w:hyperlink>
      <w:r>
        <w:t xml:space="preserve"> </w:t>
      </w:r>
      <w:r>
        <w:t xml:space="preserve">https://docs.jax.dev/en/latest/jax.experimental.sparse.html</w:t>
      </w:r>
    </w:p>
    <w:p>
      <w:pPr>
        <w:pStyle w:val="BodyText"/>
      </w:pPr>
      <w:hyperlink r:id="rId24">
        <w:r>
          <w:rPr>
            <w:rStyle w:val="Hyperlink"/>
          </w:rPr>
          <w:t xml:space="preserve">https://docs.jax.dev/en/latest/jax.experimental.sparse.html</w:t>
        </w:r>
      </w:hyperlink>
    </w:p>
    <w:p>
      <w:pPr>
        <w:pStyle w:val="BodyText"/>
      </w:pPr>
      <w:hyperlink r:id="rId25">
        <w:r>
          <w:rPr>
            <w:rStyle w:val="Hyperlink"/>
          </w:rPr>
          <w:t xml:space="preserve">[5]</w:t>
        </w:r>
      </w:hyperlink>
      <w:r>
        <w:t xml:space="preserve"> </w:t>
      </w:r>
      <w:hyperlink r:id="rId25">
        <w:r>
          <w:rPr>
            <w:rStyle w:val="Hyperlink"/>
          </w:rPr>
          <w:t xml:space="preserve">[24]</w:t>
        </w:r>
      </w:hyperlink>
      <w:r>
        <w:t xml:space="preserve"> </w:t>
      </w:r>
      <w:r>
        <w:t xml:space="preserve">https://docs.jax.dev/en/latest/_autosummary/jax.lax.scan.html</w:t>
      </w:r>
    </w:p>
    <w:p>
      <w:pPr>
        <w:pStyle w:val="BodyText"/>
      </w:pPr>
      <w:hyperlink r:id="rId25">
        <w:r>
          <w:rPr>
            <w:rStyle w:val="Hyperlink"/>
          </w:rPr>
          <w:t xml:space="preserve">https://docs.jax.dev/en/latest/_autosummary/jax.lax.scan.html</w:t>
        </w:r>
      </w:hyperlink>
    </w:p>
    <w:p>
      <w:pPr>
        <w:pStyle w:val="BodyText"/>
      </w:pPr>
      <w:hyperlink r:id="rId26">
        <w:r>
          <w:rPr>
            <w:rStyle w:val="Hyperlink"/>
          </w:rPr>
          <w:t xml:space="preserve">[6]</w:t>
        </w:r>
      </w:hyperlink>
      <w:r>
        <w:t xml:space="preserve"> </w:t>
      </w:r>
      <w:hyperlink r:id="rId26">
        <w:r>
          <w:rPr>
            <w:rStyle w:val="Hyperlink"/>
          </w:rPr>
          <w:t xml:space="preserve">[29]</w:t>
        </w:r>
      </w:hyperlink>
      <w:r>
        <w:t xml:space="preserve"> </w:t>
      </w:r>
      <w:hyperlink r:id="rId26">
        <w:r>
          <w:rPr>
            <w:rStyle w:val="Hyperlink"/>
          </w:rPr>
          <w:t xml:space="preserve">[45]</w:t>
        </w:r>
      </w:hyperlink>
      <w:r>
        <w:t xml:space="preserve"> </w:t>
      </w:r>
      <w:r>
        <w:t xml:space="preserve">https://num.pyro.ai/en/latest/svi.html</w:t>
      </w:r>
    </w:p>
    <w:p>
      <w:pPr>
        <w:pStyle w:val="BodyText"/>
      </w:pPr>
      <w:hyperlink r:id="rId26">
        <w:r>
          <w:rPr>
            <w:rStyle w:val="Hyperlink"/>
          </w:rPr>
          <w:t xml:space="preserve">https://num.pyro.ai/en/latest/svi.html</w:t>
        </w:r>
      </w:hyperlink>
    </w:p>
    <w:p>
      <w:pPr>
        <w:pStyle w:val="BodyText"/>
      </w:pPr>
      <w:hyperlink r:id="rId27">
        <w:r>
          <w:rPr>
            <w:rStyle w:val="Hyperlink"/>
          </w:rPr>
          <w:t xml:space="preserve">[7]</w:t>
        </w:r>
      </w:hyperlink>
      <w:r>
        <w:t xml:space="preserve"> </w:t>
      </w:r>
      <w:hyperlink r:id="rId27">
        <w:r>
          <w:rPr>
            <w:rStyle w:val="Hyperlink"/>
          </w:rPr>
          <w:t xml:space="preserve">[30]</w:t>
        </w:r>
      </w:hyperlink>
      <w:r>
        <w:t xml:space="preserve"> </w:t>
      </w:r>
      <w:hyperlink r:id="rId27">
        <w:r>
          <w:rPr>
            <w:rStyle w:val="Hyperlink"/>
          </w:rPr>
          <w:t xml:space="preserve">[31]</w:t>
        </w:r>
      </w:hyperlink>
      <w:r>
        <w:t xml:space="preserve"> </w:t>
      </w:r>
      <w:r>
        <w:t xml:space="preserve">https://num.pyro.ai/en/0.15.1/_modules/numpyro/distributions/conjugate.html</w:t>
      </w:r>
    </w:p>
    <w:p>
      <w:pPr>
        <w:pStyle w:val="BodyText"/>
      </w:pPr>
      <w:hyperlink r:id="rId27">
        <w:r>
          <w:rPr>
            <w:rStyle w:val="Hyperlink"/>
          </w:rPr>
          <w:t xml:space="preserve">https://num.pyro.ai/en/0.15.1/_modules/numpyro/distributions/conjugate.html</w:t>
        </w:r>
      </w:hyperlink>
    </w:p>
    <w:p>
      <w:pPr>
        <w:pStyle w:val="BodyText"/>
      </w:pPr>
      <w:hyperlink r:id="rId28">
        <w:r>
          <w:rPr>
            <w:rStyle w:val="Hyperlink"/>
          </w:rPr>
          <w:t xml:space="preserve">[8]</w:t>
        </w:r>
      </w:hyperlink>
      <w:r>
        <w:t xml:space="preserve"> </w:t>
      </w:r>
      <w:hyperlink r:id="rId28">
        <w:r>
          <w:rPr>
            <w:rStyle w:val="Hyperlink"/>
          </w:rPr>
          <w:t xml:space="preserve">[21]</w:t>
        </w:r>
      </w:hyperlink>
      <w:r>
        <w:t xml:space="preserve"> </w:t>
      </w:r>
      <w:hyperlink r:id="rId28">
        <w:r>
          <w:rPr>
            <w:rStyle w:val="Hyperlink"/>
          </w:rPr>
          <w:t xml:space="preserve">[37]</w:t>
        </w:r>
      </w:hyperlink>
      <w:r>
        <w:t xml:space="preserve"> </w:t>
      </w:r>
      <w:r>
        <w:t xml:space="preserve">https://ojwatson.github.io/acled-viz/data_policy.html</w:t>
      </w:r>
    </w:p>
    <w:p>
      <w:pPr>
        <w:pStyle w:val="BodyText"/>
      </w:pPr>
      <w:hyperlink r:id="rId28">
        <w:r>
          <w:rPr>
            <w:rStyle w:val="Hyperlink"/>
          </w:rPr>
          <w:t xml:space="preserve">https://ojwatson.github.io/acled-viz/data_policy.html</w:t>
        </w:r>
      </w:hyperlink>
    </w:p>
    <w:p>
      <w:pPr>
        <w:pStyle w:val="BodyText"/>
      </w:pPr>
      <w:hyperlink r:id="rId30">
        <w:r>
          <w:rPr>
            <w:rStyle w:val="Hyperlink"/>
          </w:rPr>
          <w:t xml:space="preserve">[9]</w:t>
        </w:r>
      </w:hyperlink>
      <w:r>
        <w:t xml:space="preserve"> </w:t>
      </w:r>
      <w:hyperlink r:id="rId30">
        <w:r>
          <w:rPr>
            <w:rStyle w:val="Hyperlink"/>
          </w:rPr>
          <w:t xml:space="preserve">[49]</w:t>
        </w:r>
      </w:hyperlink>
      <w:r>
        <w:t xml:space="preserve"> </w:t>
      </w:r>
      <w:r>
        <w:t xml:space="preserve">https://www.dcscience.net/Hawkes-Biometrika-1971.pdf</w:t>
      </w:r>
    </w:p>
    <w:p>
      <w:pPr>
        <w:pStyle w:val="BodyText"/>
      </w:pPr>
      <w:hyperlink r:id="rId30">
        <w:r>
          <w:rPr>
            <w:rStyle w:val="Hyperlink"/>
          </w:rPr>
          <w:t xml:space="preserve">https://www.dcscience.net/Hawkes-Biometrika-1971.pdf</w:t>
        </w:r>
      </w:hyperlink>
    </w:p>
    <w:p>
      <w:pPr>
        <w:pStyle w:val="BodyText"/>
      </w:pPr>
      <w:hyperlink r:id="rId31">
        <w:r>
          <w:rPr>
            <w:rStyle w:val="Hyperlink"/>
          </w:rPr>
          <w:t xml:space="preserve">[10]</w:t>
        </w:r>
      </w:hyperlink>
      <w:r>
        <w:t xml:space="preserve"> </w:t>
      </w:r>
      <w:r>
        <w:t xml:space="preserve">https://pmc.ncbi.nlm.nih.gov/articles/PMC12191576/</w:t>
      </w:r>
    </w:p>
    <w:p>
      <w:pPr>
        <w:pStyle w:val="BodyText"/>
      </w:pPr>
      <w:hyperlink r:id="rId31">
        <w:r>
          <w:rPr>
            <w:rStyle w:val="Hyperlink"/>
          </w:rPr>
          <w:t xml:space="preserve">https://pmc.ncbi.nlm.nih.gov/articles/PMC12191576/</w:t>
        </w:r>
      </w:hyperlink>
    </w:p>
    <w:p>
      <w:pPr>
        <w:pStyle w:val="BodyText"/>
      </w:pPr>
      <w:hyperlink r:id="rId32">
        <w:r>
          <w:rPr>
            <w:rStyle w:val="Hyperlink"/>
          </w:rPr>
          <w:t xml:space="preserve">[11]</w:t>
        </w:r>
      </w:hyperlink>
      <w:r>
        <w:t xml:space="preserve"> </w:t>
      </w:r>
      <w:hyperlink r:id="rId32">
        <w:r>
          <w:rPr>
            <w:rStyle w:val="Hyperlink"/>
          </w:rPr>
          <w:t xml:space="preserve">[52]</w:t>
        </w:r>
      </w:hyperlink>
      <w:r>
        <w:t xml:space="preserve"> </w:t>
      </w:r>
      <w:r>
        <w:t xml:space="preserve">https://proceedings.neurips.cc/paper_files/paper/2023/file/9d30c2def27b5c6a5fb21a9aa5c16f8f-Paper-Conference.pdf</w:t>
      </w:r>
    </w:p>
    <w:p>
      <w:pPr>
        <w:pStyle w:val="BodyText"/>
      </w:pPr>
      <w:hyperlink r:id="rId32">
        <w:r>
          <w:rPr>
            <w:rStyle w:val="Hyperlink"/>
          </w:rPr>
          <w:t xml:space="preserve">https://proceedings.neurips.cc/paper_files/paper/2023/file/9d30c2def27b5c6a5fb21a9aa5c16f8f-Paper-Conference.pdf</w:t>
        </w:r>
      </w:hyperlink>
    </w:p>
    <w:p>
      <w:pPr>
        <w:pStyle w:val="BodyText"/>
      </w:pPr>
      <w:hyperlink r:id="rId34">
        <w:r>
          <w:rPr>
            <w:rStyle w:val="Hyperlink"/>
          </w:rPr>
          <w:t xml:space="preserve">[12]</w:t>
        </w:r>
      </w:hyperlink>
      <w:r>
        <w:t xml:space="preserve"> </w:t>
      </w:r>
      <w:r>
        <w:t xml:space="preserve">https://x-datainitiative.github.io/tick/modules/hawkes.html</w:t>
      </w:r>
    </w:p>
    <w:p>
      <w:pPr>
        <w:pStyle w:val="BodyText"/>
      </w:pPr>
      <w:hyperlink r:id="rId34">
        <w:r>
          <w:rPr>
            <w:rStyle w:val="Hyperlink"/>
          </w:rPr>
          <w:t xml:space="preserve">https://x-datainitiative.github.io/tick/modules/hawkes.html</w:t>
        </w:r>
      </w:hyperlink>
    </w:p>
    <w:p>
      <w:pPr>
        <w:pStyle w:val="BodyText"/>
      </w:pPr>
      <w:hyperlink r:id="rId35">
        <w:r>
          <w:rPr>
            <w:rStyle w:val="Hyperlink"/>
          </w:rPr>
          <w:t xml:space="preserve">[13]</w:t>
        </w:r>
      </w:hyperlink>
      <w:r>
        <w:t xml:space="preserve"> </w:t>
      </w:r>
      <w:r>
        <w:t xml:space="preserve">https://hawkeslib.readthedocs.io/</w:t>
      </w:r>
    </w:p>
    <w:p>
      <w:pPr>
        <w:pStyle w:val="BodyText"/>
      </w:pPr>
      <w:hyperlink r:id="rId35">
        <w:r>
          <w:rPr>
            <w:rStyle w:val="Hyperlink"/>
          </w:rPr>
          <w:t xml:space="preserve">https://hawkeslib.readthedocs.io/</w:t>
        </w:r>
      </w:hyperlink>
    </w:p>
    <w:p>
      <w:pPr>
        <w:pStyle w:val="BodyText"/>
      </w:pPr>
      <w:hyperlink r:id="rId36">
        <w:r>
          <w:rPr>
            <w:rStyle w:val="Hyperlink"/>
          </w:rPr>
          <w:t xml:space="preserve">[14]</w:t>
        </w:r>
      </w:hyperlink>
      <w:r>
        <w:t xml:space="preserve"> </w:t>
      </w:r>
      <w:r>
        <w:t xml:space="preserve">https://par.nsf.gov/servlets/purl/10577170</w:t>
      </w:r>
    </w:p>
    <w:p>
      <w:pPr>
        <w:pStyle w:val="BodyText"/>
      </w:pPr>
      <w:hyperlink r:id="rId36">
        <w:r>
          <w:rPr>
            <w:rStyle w:val="Hyperlink"/>
          </w:rPr>
          <w:t xml:space="preserve">https://par.nsf.gov/servlets/purl/10577170</w:t>
        </w:r>
      </w:hyperlink>
    </w:p>
    <w:p>
      <w:pPr>
        <w:pStyle w:val="BodyText"/>
      </w:pPr>
      <w:hyperlink r:id="rId47">
        <w:r>
          <w:rPr>
            <w:rStyle w:val="Hyperlink"/>
          </w:rPr>
          <w:t xml:space="preserve">[15]</w:t>
        </w:r>
      </w:hyperlink>
      <w:r>
        <w:t xml:space="preserve"> </w:t>
      </w:r>
      <w:r>
        <w:t xml:space="preserve">https://data.cityofchicago.org/Public-Safety/Crimes-2001-to-Present/ijzp-q8t2</w:t>
      </w:r>
    </w:p>
    <w:p>
      <w:pPr>
        <w:pStyle w:val="BodyText"/>
      </w:pPr>
      <w:hyperlink r:id="rId47">
        <w:r>
          <w:rPr>
            <w:rStyle w:val="Hyperlink"/>
          </w:rPr>
          <w:t xml:space="preserve">https://data.cityofchicago.org/Public-Safety/Crimes-2001-to-Present/ijzp-q8t2</w:t>
        </w:r>
      </w:hyperlink>
    </w:p>
    <w:p>
      <w:pPr>
        <w:pStyle w:val="BodyText"/>
      </w:pPr>
      <w:hyperlink r:id="rId48">
        <w:r>
          <w:rPr>
            <w:rStyle w:val="Hyperlink"/>
          </w:rPr>
          <w:t xml:space="preserve">[16]</w:t>
        </w:r>
      </w:hyperlink>
      <w:r>
        <w:t xml:space="preserve"> </w:t>
      </w:r>
      <w:r>
        <w:t xml:space="preserve">https://dev.socrata.com/consumers/getting-started.html</w:t>
      </w:r>
    </w:p>
    <w:p>
      <w:pPr>
        <w:pStyle w:val="BodyText"/>
      </w:pPr>
      <w:hyperlink r:id="rId48">
        <w:r>
          <w:rPr>
            <w:rStyle w:val="Hyperlink"/>
          </w:rPr>
          <w:t xml:space="preserve">https://dev.socrata.com/consumers/getting-started.html</w:t>
        </w:r>
      </w:hyperlink>
    </w:p>
    <w:p>
      <w:pPr>
        <w:pStyle w:val="BodyText"/>
      </w:pPr>
      <w:hyperlink r:id="rId49">
        <w:r>
          <w:rPr>
            <w:rStyle w:val="Hyperlink"/>
          </w:rPr>
          <w:t xml:space="preserve">[17]</w:t>
        </w:r>
      </w:hyperlink>
      <w:r>
        <w:t xml:space="preserve"> </w:t>
      </w:r>
      <w:hyperlink r:id="rId49">
        <w:r>
          <w:rPr>
            <w:rStyle w:val="Hyperlink"/>
          </w:rPr>
          <w:t xml:space="preserve">[46]</w:t>
        </w:r>
      </w:hyperlink>
      <w:r>
        <w:t xml:space="preserve"> </w:t>
      </w:r>
      <w:r>
        <w:t xml:space="preserve">https://pythonhosted.org/sodapy/</w:t>
      </w:r>
    </w:p>
    <w:p>
      <w:pPr>
        <w:pStyle w:val="BodyText"/>
      </w:pPr>
      <w:hyperlink r:id="rId49">
        <w:r>
          <w:rPr>
            <w:rStyle w:val="Hyperlink"/>
          </w:rPr>
          <w:t xml:space="preserve">https://pythonhosted.org/sodapy/</w:t>
        </w:r>
      </w:hyperlink>
    </w:p>
    <w:p>
      <w:pPr>
        <w:pStyle w:val="BodyText"/>
      </w:pPr>
      <w:hyperlink r:id="rId51">
        <w:r>
          <w:rPr>
            <w:rStyle w:val="Hyperlink"/>
          </w:rPr>
          <w:t xml:space="preserve">[18]</w:t>
        </w:r>
      </w:hyperlink>
      <w:r>
        <w:t xml:space="preserve"> </w:t>
      </w:r>
      <w:hyperlink r:id="rId51">
        <w:r>
          <w:rPr>
            <w:rStyle w:val="Hyperlink"/>
          </w:rPr>
          <w:t xml:space="preserve">[41]</w:t>
        </w:r>
      </w:hyperlink>
      <w:r>
        <w:t xml:space="preserve"> </w:t>
      </w:r>
      <w:r>
        <w:t xml:space="preserve">https://ojwatson.github.io/acled-viz/api/acled_wrapper.html</w:t>
      </w:r>
    </w:p>
    <w:p>
      <w:pPr>
        <w:pStyle w:val="BodyText"/>
      </w:pPr>
      <w:hyperlink r:id="rId51">
        <w:r>
          <w:rPr>
            <w:rStyle w:val="Hyperlink"/>
          </w:rPr>
          <w:t xml:space="preserve">https://ojwatson.github.io/acled-viz/api/acled_wrapper.html</w:t>
        </w:r>
      </w:hyperlink>
    </w:p>
    <w:p>
      <w:pPr>
        <w:pStyle w:val="BodyText"/>
      </w:pPr>
      <w:hyperlink r:id="rId52">
        <w:r>
          <w:rPr>
            <w:rStyle w:val="Hyperlink"/>
          </w:rPr>
          <w:t xml:space="preserve">[19]</w:t>
        </w:r>
      </w:hyperlink>
      <w:r>
        <w:t xml:space="preserve"> </w:t>
      </w:r>
      <w:r>
        <w:t xml:space="preserve">https://acleddata.com/api-documentation/acled-endpoint</w:t>
      </w:r>
    </w:p>
    <w:p>
      <w:pPr>
        <w:pStyle w:val="BodyText"/>
      </w:pPr>
      <w:hyperlink r:id="rId52">
        <w:r>
          <w:rPr>
            <w:rStyle w:val="Hyperlink"/>
          </w:rPr>
          <w:t xml:space="preserve">https://acleddata.com/api-documentation/acled-endpoint</w:t>
        </w:r>
      </w:hyperlink>
    </w:p>
    <w:p>
      <w:pPr>
        <w:pStyle w:val="BodyText"/>
      </w:pPr>
      <w:hyperlink r:id="rId53">
        <w:r>
          <w:rPr>
            <w:rStyle w:val="Hyperlink"/>
          </w:rPr>
          <w:t xml:space="preserve">[20]</w:t>
        </w:r>
      </w:hyperlink>
      <w:r>
        <w:t xml:space="preserve"> </w:t>
      </w:r>
      <w:hyperlink r:id="rId53">
        <w:r>
          <w:rPr>
            <w:rStyle w:val="Hyperlink"/>
          </w:rPr>
          <w:t xml:space="preserve">[50]</w:t>
        </w:r>
      </w:hyperlink>
      <w:r>
        <w:t xml:space="preserve"> </w:t>
      </w:r>
      <w:r>
        <w:t xml:space="preserve">https://acleddata.com/api-documentation/deleted-endpoint</w:t>
      </w:r>
    </w:p>
    <w:p>
      <w:pPr>
        <w:pStyle w:val="BodyText"/>
      </w:pPr>
      <w:hyperlink r:id="rId53">
        <w:r>
          <w:rPr>
            <w:rStyle w:val="Hyperlink"/>
          </w:rPr>
          <w:t xml:space="preserve">https://acleddata.com/api-documentation/deleted-endpoint</w:t>
        </w:r>
      </w:hyperlink>
    </w:p>
    <w:p>
      <w:pPr>
        <w:pStyle w:val="BodyText"/>
      </w:pPr>
      <w:hyperlink r:id="rId63">
        <w:r>
          <w:rPr>
            <w:rStyle w:val="Hyperlink"/>
          </w:rPr>
          <w:t xml:space="preserve">[22]</w:t>
        </w:r>
      </w:hyperlink>
      <w:r>
        <w:t xml:space="preserve"> </w:t>
      </w:r>
      <w:hyperlink r:id="rId63">
        <w:r>
          <w:rPr>
            <w:rStyle w:val="Hyperlink"/>
          </w:rPr>
          <w:t xml:space="preserve">[27]</w:t>
        </w:r>
      </w:hyperlink>
      <w:r>
        <w:t xml:space="preserve"> </w:t>
      </w:r>
      <w:hyperlink r:id="rId63">
        <w:r>
          <w:rPr>
            <w:rStyle w:val="Hyperlink"/>
          </w:rPr>
          <w:t xml:space="preserve">[51]</w:t>
        </w:r>
      </w:hyperlink>
      <w:r>
        <w:t xml:space="preserve"> </w:t>
      </w:r>
      <w:r>
        <w:t xml:space="preserve">https://docs.jax.dev/en/latest/internals/constants.html</w:t>
      </w:r>
    </w:p>
    <w:p>
      <w:pPr>
        <w:pStyle w:val="BodyText"/>
      </w:pPr>
      <w:hyperlink r:id="rId63">
        <w:r>
          <w:rPr>
            <w:rStyle w:val="Hyperlink"/>
          </w:rPr>
          <w:t xml:space="preserve">https://docs.jax.dev/en/latest/internals/constants.html</w:t>
        </w:r>
      </w:hyperlink>
    </w:p>
    <w:p>
      <w:pPr>
        <w:pStyle w:val="BodyText"/>
      </w:pPr>
      <w:hyperlink r:id="rId64">
        <w:r>
          <w:rPr>
            <w:rStyle w:val="Hyperlink"/>
          </w:rPr>
          <w:t xml:space="preserve">[23]</w:t>
        </w:r>
      </w:hyperlink>
      <w:r>
        <w:t xml:space="preserve"> </w:t>
      </w:r>
      <w:r>
        <w:t xml:space="preserve">https://github.com/google/jax/issues/14655</w:t>
      </w:r>
    </w:p>
    <w:p>
      <w:pPr>
        <w:pStyle w:val="BodyText"/>
      </w:pPr>
      <w:hyperlink r:id="rId64">
        <w:r>
          <w:rPr>
            <w:rStyle w:val="Hyperlink"/>
          </w:rPr>
          <w:t xml:space="preserve">https://github.com/google/jax/issues/14655</w:t>
        </w:r>
      </w:hyperlink>
    </w:p>
    <w:p>
      <w:pPr>
        <w:pStyle w:val="BodyText"/>
      </w:pPr>
      <w:hyperlink r:id="rId66">
        <w:r>
          <w:rPr>
            <w:rStyle w:val="Hyperlink"/>
          </w:rPr>
          <w:t xml:space="preserve">[25]</w:t>
        </w:r>
      </w:hyperlink>
      <w:r>
        <w:t xml:space="preserve"> </w:t>
      </w:r>
      <w:r>
        <w:t xml:space="preserve">https://num.pyro.ai/en/0.5.0/_modules/numpyro/contrib/control_flow/scan.html</w:t>
      </w:r>
    </w:p>
    <w:p>
      <w:pPr>
        <w:pStyle w:val="BodyText"/>
      </w:pPr>
      <w:hyperlink r:id="rId66">
        <w:r>
          <w:rPr>
            <w:rStyle w:val="Hyperlink"/>
          </w:rPr>
          <w:t xml:space="preserve">https://num.pyro.ai/en/0.5.0/_modules/numpyro/contrib/control_flow/scan.html</w:t>
        </w:r>
      </w:hyperlink>
    </w:p>
    <w:p>
      <w:pPr>
        <w:pStyle w:val="BodyText"/>
      </w:pPr>
      <w:hyperlink r:id="rId68">
        <w:r>
          <w:rPr>
            <w:rStyle w:val="Hyperlink"/>
          </w:rPr>
          <w:t xml:space="preserve">[26]</w:t>
        </w:r>
      </w:hyperlink>
      <w:r>
        <w:t xml:space="preserve"> </w:t>
      </w:r>
      <w:r>
        <w:t xml:space="preserve">https://docs.jax.dev/en/latest/_autosummary/jax.jit.html</w:t>
      </w:r>
    </w:p>
    <w:p>
      <w:pPr>
        <w:pStyle w:val="BodyText"/>
      </w:pPr>
      <w:hyperlink r:id="rId68">
        <w:r>
          <w:rPr>
            <w:rStyle w:val="Hyperlink"/>
          </w:rPr>
          <w:t xml:space="preserve">https://docs.jax.dev/en/latest/_autosummary/jax.jit.html</w:t>
        </w:r>
      </w:hyperlink>
    </w:p>
    <w:p>
      <w:pPr>
        <w:pStyle w:val="BodyText"/>
      </w:pPr>
      <w:hyperlink r:id="rId70">
        <w:r>
          <w:rPr>
            <w:rStyle w:val="Hyperlink"/>
          </w:rPr>
          <w:t xml:space="preserve">[28]</w:t>
        </w:r>
      </w:hyperlink>
      <w:r>
        <w:t xml:space="preserve"> </w:t>
      </w:r>
      <w:r>
        <w:t xml:space="preserve">https://github.com/jax-ml/jax/discussions/18830</w:t>
      </w:r>
    </w:p>
    <w:p>
      <w:pPr>
        <w:pStyle w:val="BodyText"/>
      </w:pPr>
      <w:hyperlink r:id="rId70">
        <w:r>
          <w:rPr>
            <w:rStyle w:val="Hyperlink"/>
          </w:rPr>
          <w:t xml:space="preserve">https://github.com/jax-ml/jax/discussions/18830</w:t>
        </w:r>
      </w:hyperlink>
    </w:p>
    <w:p>
      <w:pPr>
        <w:pStyle w:val="BodyText"/>
      </w:pPr>
      <w:hyperlink r:id="rId88">
        <w:r>
          <w:rPr>
            <w:rStyle w:val="Hyperlink"/>
          </w:rPr>
          <w:t xml:space="preserve">[32]</w:t>
        </w:r>
      </w:hyperlink>
      <w:r>
        <w:t xml:space="preserve"> </w:t>
      </w:r>
      <w:r>
        <w:t xml:space="preserve">https://num.pyro.ai/en/latest/mcmc.html</w:t>
      </w:r>
    </w:p>
    <w:p>
      <w:pPr>
        <w:pStyle w:val="BodyText"/>
      </w:pPr>
      <w:hyperlink r:id="rId88">
        <w:r>
          <w:rPr>
            <w:rStyle w:val="Hyperlink"/>
          </w:rPr>
          <w:t xml:space="preserve">https://num.pyro.ai/en/latest/mcmc.html</w:t>
        </w:r>
      </w:hyperlink>
    </w:p>
    <w:p>
      <w:pPr>
        <w:pStyle w:val="BodyText"/>
      </w:pPr>
      <w:hyperlink r:id="rId89">
        <w:r>
          <w:rPr>
            <w:rStyle w:val="Hyperlink"/>
          </w:rPr>
          <w:t xml:space="preserve">[33]</w:t>
        </w:r>
      </w:hyperlink>
      <w:r>
        <w:t xml:space="preserve"> </w:t>
      </w:r>
      <w:r>
        <w:t xml:space="preserve">https://num.pyro.ai/en/stable/autoguide.html</w:t>
      </w:r>
    </w:p>
    <w:p>
      <w:pPr>
        <w:pStyle w:val="BodyText"/>
      </w:pPr>
      <w:hyperlink r:id="rId89">
        <w:r>
          <w:rPr>
            <w:rStyle w:val="Hyperlink"/>
          </w:rPr>
          <w:t xml:space="preserve">https://num.pyro.ai/en/stable/autoguide.html</w:t>
        </w:r>
      </w:hyperlink>
    </w:p>
    <w:p>
      <w:pPr>
        <w:pStyle w:val="BodyText"/>
      </w:pPr>
      <w:hyperlink r:id="rId91">
        <w:r>
          <w:rPr>
            <w:rStyle w:val="Hyperlink"/>
          </w:rPr>
          <w:t xml:space="preserve">[34]</w:t>
        </w:r>
      </w:hyperlink>
      <w:r>
        <w:t xml:space="preserve"> </w:t>
      </w:r>
      <w:r>
        <w:t xml:space="preserve">https://optax.readthedocs.io/en/latest/getting_started.html</w:t>
      </w:r>
    </w:p>
    <w:p>
      <w:pPr>
        <w:pStyle w:val="BodyText"/>
      </w:pPr>
      <w:hyperlink r:id="rId91">
        <w:r>
          <w:rPr>
            <w:rStyle w:val="Hyperlink"/>
          </w:rPr>
          <w:t xml:space="preserve">https://optax.readthedocs.io/en/latest/getting_started.html</w:t>
        </w:r>
      </w:hyperlink>
    </w:p>
    <w:p>
      <w:pPr>
        <w:pStyle w:val="BodyText"/>
      </w:pPr>
      <w:hyperlink r:id="rId93">
        <w:r>
          <w:rPr>
            <w:rStyle w:val="Hyperlink"/>
          </w:rPr>
          <w:t xml:space="preserve">[35]</w:t>
        </w:r>
      </w:hyperlink>
      <w:r>
        <w:t xml:space="preserve"> </w:t>
      </w:r>
      <w:r>
        <w:t xml:space="preserve">https://num.pyro.ai/en/v0.2.4/autoguide.html</w:t>
      </w:r>
    </w:p>
    <w:p>
      <w:pPr>
        <w:pStyle w:val="BodyText"/>
      </w:pPr>
      <w:hyperlink r:id="rId93">
        <w:r>
          <w:rPr>
            <w:rStyle w:val="Hyperlink"/>
          </w:rPr>
          <w:t xml:space="preserve">https://num.pyro.ai/en/v0.2.4/autoguide.html</w:t>
        </w:r>
      </w:hyperlink>
    </w:p>
    <w:p>
      <w:pPr>
        <w:pStyle w:val="BodyText"/>
      </w:pPr>
      <w:hyperlink r:id="rId101">
        <w:r>
          <w:rPr>
            <w:rStyle w:val="Hyperlink"/>
          </w:rPr>
          <w:t xml:space="preserve">[36]</w:t>
        </w:r>
      </w:hyperlink>
      <w:r>
        <w:t xml:space="preserve"> </w:t>
      </w:r>
      <w:r>
        <w:t xml:space="preserve">https://jraph.readthedocs.io/en/latest/api.html</w:t>
      </w:r>
    </w:p>
    <w:p>
      <w:pPr>
        <w:pStyle w:val="BodyText"/>
      </w:pPr>
      <w:hyperlink r:id="rId101">
        <w:r>
          <w:rPr>
            <w:rStyle w:val="Hyperlink"/>
          </w:rPr>
          <w:t xml:space="preserve">https://jraph.readthedocs.io/en/latest/api.html</w:t>
        </w:r>
      </w:hyperlink>
    </w:p>
    <w:p>
      <w:pPr>
        <w:pStyle w:val="BodyText"/>
      </w:pPr>
      <w:hyperlink r:id="rId109">
        <w:r>
          <w:rPr>
            <w:rStyle w:val="Hyperlink"/>
          </w:rPr>
          <w:t xml:space="preserve">[38]</w:t>
        </w:r>
      </w:hyperlink>
      <w:r>
        <w:t xml:space="preserve"> </w:t>
      </w:r>
      <w:r>
        <w:t xml:space="preserve">https://www.sphinx-doc.org/en/master/usage/configuration.html</w:t>
      </w:r>
    </w:p>
    <w:p>
      <w:pPr>
        <w:pStyle w:val="BodyText"/>
      </w:pPr>
      <w:hyperlink r:id="rId109">
        <w:r>
          <w:rPr>
            <w:rStyle w:val="Hyperlink"/>
          </w:rPr>
          <w:t xml:space="preserve">https://www.sphinx-doc.org/en/master/usage/configuration.html</w:t>
        </w:r>
      </w:hyperlink>
    </w:p>
    <w:p>
      <w:pPr>
        <w:pStyle w:val="BodyText"/>
      </w:pPr>
      <w:hyperlink r:id="rId110">
        <w:r>
          <w:rPr>
            <w:rStyle w:val="Hyperlink"/>
          </w:rPr>
          <w:t xml:space="preserve">[39]</w:t>
        </w:r>
      </w:hyperlink>
      <w:r>
        <w:t xml:space="preserve"> </w:t>
      </w:r>
      <w:r>
        <w:t xml:space="preserve">https://myst-parser.readthedocs.io/en/v0.13.4/using/intro.html</w:t>
      </w:r>
    </w:p>
    <w:p>
      <w:pPr>
        <w:pStyle w:val="BodyText"/>
      </w:pPr>
      <w:hyperlink r:id="rId110">
        <w:r>
          <w:rPr>
            <w:rStyle w:val="Hyperlink"/>
          </w:rPr>
          <w:t xml:space="preserve">https://myst-parser.readthedocs.io/en/v0.13.4/using/intro.html</w:t>
        </w:r>
      </w:hyperlink>
    </w:p>
    <w:p>
      <w:pPr>
        <w:pStyle w:val="BodyText"/>
      </w:pPr>
      <w:hyperlink r:id="rId111">
        <w:r>
          <w:rPr>
            <w:rStyle w:val="Hyperlink"/>
          </w:rPr>
          <w:t xml:space="preserve">[40]</w:t>
        </w:r>
      </w:hyperlink>
      <w:r>
        <w:t xml:space="preserve"> </w:t>
      </w:r>
      <w:r>
        <w:t xml:space="preserve">https://nbsphinx.readthedocs.io/en/latest/usage.html</w:t>
      </w:r>
    </w:p>
    <w:p>
      <w:pPr>
        <w:pStyle w:val="BodyText"/>
      </w:pPr>
      <w:hyperlink r:id="rId111">
        <w:r>
          <w:rPr>
            <w:rStyle w:val="Hyperlink"/>
          </w:rPr>
          <w:t xml:space="preserve">https://nbsphinx.readthedocs.io/en/latest/usage.html</w:t>
        </w:r>
      </w:hyperlink>
    </w:p>
    <w:p>
      <w:pPr>
        <w:pStyle w:val="BodyText"/>
      </w:pPr>
      <w:hyperlink r:id="rId112">
        <w:r>
          <w:rPr>
            <w:rStyle w:val="Hyperlink"/>
          </w:rPr>
          <w:t xml:space="preserve">[43]</w:t>
        </w:r>
      </w:hyperlink>
      <w:r>
        <w:t xml:space="preserve"> </w:t>
      </w:r>
      <w:r>
        <w:t xml:space="preserve">https://github.com/google/bayesnf</w:t>
      </w:r>
    </w:p>
    <w:p>
      <w:pPr>
        <w:pStyle w:val="BodyText"/>
      </w:pPr>
      <w:hyperlink r:id="rId112">
        <w:r>
          <w:rPr>
            <w:rStyle w:val="Hyperlink"/>
          </w:rPr>
          <w:t xml:space="preserve">https://github.com/google/bayesnf</w:t>
        </w:r>
      </w:hyperlink>
    </w:p>
    <w:p>
      <w:pPr>
        <w:pStyle w:val="BodyText"/>
      </w:pPr>
      <w:hyperlink r:id="rId114">
        <w:r>
          <w:rPr>
            <w:rStyle w:val="Hyperlink"/>
          </w:rPr>
          <w:t xml:space="preserve">[44]</w:t>
        </w:r>
      </w:hyperlink>
      <w:r>
        <w:t xml:space="preserve"> </w:t>
      </w:r>
      <w:r>
        <w:t xml:space="preserve">https://jax.dev/</w:t>
      </w:r>
    </w:p>
    <w:p>
      <w:pPr>
        <w:pStyle w:val="BodyText"/>
      </w:pPr>
      <w:hyperlink r:id="rId114">
        <w:r>
          <w:rPr>
            <w:rStyle w:val="Hyperlink"/>
          </w:rPr>
          <w:t xml:space="preserve">https://jax.dev/</w:t>
        </w:r>
      </w:hyperlink>
    </w:p>
    <w:p>
      <w:pPr>
        <w:pStyle w:val="BodyText"/>
      </w:pPr>
      <w:hyperlink r:id="rId115">
        <w:r>
          <w:rPr>
            <w:rStyle w:val="Hyperlink"/>
          </w:rPr>
          <w:t xml:space="preserve">[47]</w:t>
        </w:r>
      </w:hyperlink>
      <w:r>
        <w:t xml:space="preserve"> </w:t>
      </w:r>
      <w:r>
        <w:t xml:space="preserve">https://flax.readthedocs.io/en/latest/api_reference/flax.linen/module.html</w:t>
      </w:r>
    </w:p>
    <w:p>
      <w:pPr>
        <w:pStyle w:val="BodyText"/>
      </w:pPr>
      <w:hyperlink r:id="rId115">
        <w:r>
          <w:rPr>
            <w:rStyle w:val="Hyperlink"/>
          </w:rPr>
          <w:t xml:space="preserve">https://flax.readthedocs.io/en/latest/api_reference/flax.linen/module.html</w:t>
        </w:r>
      </w:hyperlink>
    </w:p>
    <w:p>
      <w:pPr>
        <w:pStyle w:val="BodyText"/>
      </w:pPr>
      <w:hyperlink r:id="rId116">
        <w:r>
          <w:rPr>
            <w:rStyle w:val="Hyperlink"/>
          </w:rPr>
          <w:t xml:space="preserve">[48]</w:t>
        </w:r>
      </w:hyperlink>
      <w:r>
        <w:t xml:space="preserve"> </w:t>
      </w:r>
      <w:r>
        <w:t xml:space="preserve">https://sbijax.readthedocs.io/</w:t>
      </w:r>
    </w:p>
    <w:p>
      <w:pPr>
        <w:pStyle w:val="BodyText"/>
      </w:pPr>
      <w:hyperlink r:id="rId116">
        <w:r>
          <w:rPr>
            <w:rStyle w:val="Hyperlink"/>
          </w:rPr>
          <w:t xml:space="preserve">https://sbijax.readthedocs.io/</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cleddata.com/api-documentation/acled-endpoint" TargetMode="External" /><Relationship Type="http://schemas.openxmlformats.org/officeDocument/2006/relationships/hyperlink" Id="rId53" Target="https://acleddata.com/api-documentation/deleted-endpoint" TargetMode="External" /><Relationship Type="http://schemas.openxmlformats.org/officeDocument/2006/relationships/hyperlink" Id="rId47" Target="https://data.cityofchicago.org/Public-Safety/Crimes-2001-to-Present/ijzp-q8t2" TargetMode="External" /><Relationship Type="http://schemas.openxmlformats.org/officeDocument/2006/relationships/hyperlink" Id="rId48" Target="https://dev.socrata.com/consumers/getting-started.html" TargetMode="External" /><Relationship Type="http://schemas.openxmlformats.org/officeDocument/2006/relationships/hyperlink" Id="rId68" Target="https://docs.jax.dev/en/latest/_autosummary/jax.jit.html" TargetMode="External" /><Relationship Type="http://schemas.openxmlformats.org/officeDocument/2006/relationships/hyperlink" Id="rId22" Target="https://docs.jax.dev/en/latest/_autosummary/jax.lax.conv_general_dilated.html" TargetMode="External" /><Relationship Type="http://schemas.openxmlformats.org/officeDocument/2006/relationships/hyperlink" Id="rId25" Target="https://docs.jax.dev/en/latest/_autosummary/jax.lax.scan.html" TargetMode="External" /><Relationship Type="http://schemas.openxmlformats.org/officeDocument/2006/relationships/hyperlink" Id="rId23" Target="https://docs.jax.dev/en/latest/_autosummary/jax.ops.segment_sum.html" TargetMode="External" /><Relationship Type="http://schemas.openxmlformats.org/officeDocument/2006/relationships/hyperlink" Id="rId63" Target="https://docs.jax.dev/en/latest/internals/constants.html" TargetMode="External" /><Relationship Type="http://schemas.openxmlformats.org/officeDocument/2006/relationships/hyperlink" Id="rId24" Target="https://docs.jax.dev/en/latest/jax.experimental.sparse.html" TargetMode="External" /><Relationship Type="http://schemas.openxmlformats.org/officeDocument/2006/relationships/hyperlink" Id="rId115" Target="https://flax.readthedocs.io/en/latest/api_reference/flax.linen/module.html" TargetMode="External" /><Relationship Type="http://schemas.openxmlformats.org/officeDocument/2006/relationships/hyperlink" Id="rId112" Target="https://github.com/google/bayesnf" TargetMode="External" /><Relationship Type="http://schemas.openxmlformats.org/officeDocument/2006/relationships/hyperlink" Id="rId64" Target="https://github.com/google/jax/issues/14655" TargetMode="External" /><Relationship Type="http://schemas.openxmlformats.org/officeDocument/2006/relationships/hyperlink" Id="rId70" Target="https://github.com/jax-ml/jax/discussions/18830" TargetMode="External" /><Relationship Type="http://schemas.openxmlformats.org/officeDocument/2006/relationships/hyperlink" Id="rId35" Target="https://hawkeslib.readthedocs.io/" TargetMode="External" /><Relationship Type="http://schemas.openxmlformats.org/officeDocument/2006/relationships/hyperlink" Id="rId114" Target="https://jax.dev/" TargetMode="External" /><Relationship Type="http://schemas.openxmlformats.org/officeDocument/2006/relationships/hyperlink" Id="rId101" Target="https://jraph.readthedocs.io/en/latest/api.html" TargetMode="External" /><Relationship Type="http://schemas.openxmlformats.org/officeDocument/2006/relationships/hyperlink" Id="rId110" Target="https://myst-parser.readthedocs.io/en/v0.13.4/using/intro.html" TargetMode="External" /><Relationship Type="http://schemas.openxmlformats.org/officeDocument/2006/relationships/hyperlink" Id="rId111" Target="https://nbsphinx.readthedocs.io/en/latest/usage.html" TargetMode="External" /><Relationship Type="http://schemas.openxmlformats.org/officeDocument/2006/relationships/hyperlink" Id="rId27" Target="https://num.pyro.ai/en/0.15.1/_modules/numpyro/distributions/conjugate.html" TargetMode="External" /><Relationship Type="http://schemas.openxmlformats.org/officeDocument/2006/relationships/hyperlink" Id="rId66" Target="https://num.pyro.ai/en/0.5.0/_modules/numpyro/contrib/control_flow/scan.html" TargetMode="External" /><Relationship Type="http://schemas.openxmlformats.org/officeDocument/2006/relationships/hyperlink" Id="rId88" Target="https://num.pyro.ai/en/latest/mcmc.html" TargetMode="External" /><Relationship Type="http://schemas.openxmlformats.org/officeDocument/2006/relationships/hyperlink" Id="rId26" Target="https://num.pyro.ai/en/latest/svi.html" TargetMode="External" /><Relationship Type="http://schemas.openxmlformats.org/officeDocument/2006/relationships/hyperlink" Id="rId89" Target="https://num.pyro.ai/en/stable/autoguide.html" TargetMode="External" /><Relationship Type="http://schemas.openxmlformats.org/officeDocument/2006/relationships/hyperlink" Id="rId93" Target="https://num.pyro.ai/en/v0.2.4/autoguide.html" TargetMode="External" /><Relationship Type="http://schemas.openxmlformats.org/officeDocument/2006/relationships/hyperlink" Id="rId51" Target="https://ojwatson.github.io/acled-viz/api/acled_wrapper.html" TargetMode="External" /><Relationship Type="http://schemas.openxmlformats.org/officeDocument/2006/relationships/hyperlink" Id="rId28" Target="https://ojwatson.github.io/acled-viz/data_policy.html" TargetMode="External" /><Relationship Type="http://schemas.openxmlformats.org/officeDocument/2006/relationships/hyperlink" Id="rId91" Target="https://optax.readthedocs.io/en/latest/getting_started.html" TargetMode="External" /><Relationship Type="http://schemas.openxmlformats.org/officeDocument/2006/relationships/hyperlink" Id="rId36" Target="https://par.nsf.gov/servlets/purl/10577170" TargetMode="External" /><Relationship Type="http://schemas.openxmlformats.org/officeDocument/2006/relationships/hyperlink" Id="rId31" Target="https://pmc.ncbi.nlm.nih.gov/articles/PMC12191576/" TargetMode="External" /><Relationship Type="http://schemas.openxmlformats.org/officeDocument/2006/relationships/hyperlink" Id="rId32" Target="https://proceedings.neurips.cc/paper_files/paper/2023/file/9d30c2def27b5c6a5fb21a9aa5c16f8f-Paper-Conference.pdf" TargetMode="External" /><Relationship Type="http://schemas.openxmlformats.org/officeDocument/2006/relationships/hyperlink" Id="rId49" Target="https://pythonhosted.org/sodapy/" TargetMode="External" /><Relationship Type="http://schemas.openxmlformats.org/officeDocument/2006/relationships/hyperlink" Id="rId116" Target="https://sbijax.readthedocs.io/" TargetMode="External" /><Relationship Type="http://schemas.openxmlformats.org/officeDocument/2006/relationships/hyperlink" Id="rId30" Target="https://www.dcscience.net/Hawkes-Biometrika-1971.pdf" TargetMode="External" /><Relationship Type="http://schemas.openxmlformats.org/officeDocument/2006/relationships/hyperlink" Id="rId21" Target="https://www.sciencedirect.com/science/article/pii/S0304414916000399" TargetMode="External" /><Relationship Type="http://schemas.openxmlformats.org/officeDocument/2006/relationships/hyperlink" Id="rId109" Target="https://www.sphinx-doc.org/en/master/usage/configuration.html" TargetMode="External" /><Relationship Type="http://schemas.openxmlformats.org/officeDocument/2006/relationships/hyperlink" Id="rId34" Target="https://x-datainitiative.github.io/tick/modules/hawkes.html" TargetMode="External" /></Relationships>
</file>

<file path=word/_rels/footnotes.xml.rels><?xml version="1.0" encoding="UTF-8"?><Relationships xmlns="http://schemas.openxmlformats.org/package/2006/relationships"><Relationship Type="http://schemas.openxmlformats.org/officeDocument/2006/relationships/hyperlink" Id="rId52" Target="https://acleddata.com/api-documentation/acled-endpoint" TargetMode="External" /><Relationship Type="http://schemas.openxmlformats.org/officeDocument/2006/relationships/hyperlink" Id="rId53" Target="https://acleddata.com/api-documentation/deleted-endpoint" TargetMode="External" /><Relationship Type="http://schemas.openxmlformats.org/officeDocument/2006/relationships/hyperlink" Id="rId47" Target="https://data.cityofchicago.org/Public-Safety/Crimes-2001-to-Present/ijzp-q8t2" TargetMode="External" /><Relationship Type="http://schemas.openxmlformats.org/officeDocument/2006/relationships/hyperlink" Id="rId48" Target="https://dev.socrata.com/consumers/getting-started.html" TargetMode="External" /><Relationship Type="http://schemas.openxmlformats.org/officeDocument/2006/relationships/hyperlink" Id="rId68" Target="https://docs.jax.dev/en/latest/_autosummary/jax.jit.html" TargetMode="External" /><Relationship Type="http://schemas.openxmlformats.org/officeDocument/2006/relationships/hyperlink" Id="rId22" Target="https://docs.jax.dev/en/latest/_autosummary/jax.lax.conv_general_dilated.html" TargetMode="External" /><Relationship Type="http://schemas.openxmlformats.org/officeDocument/2006/relationships/hyperlink" Id="rId25" Target="https://docs.jax.dev/en/latest/_autosummary/jax.lax.scan.html" TargetMode="External" /><Relationship Type="http://schemas.openxmlformats.org/officeDocument/2006/relationships/hyperlink" Id="rId23" Target="https://docs.jax.dev/en/latest/_autosummary/jax.ops.segment_sum.html" TargetMode="External" /><Relationship Type="http://schemas.openxmlformats.org/officeDocument/2006/relationships/hyperlink" Id="rId63" Target="https://docs.jax.dev/en/latest/internals/constants.html" TargetMode="External" /><Relationship Type="http://schemas.openxmlformats.org/officeDocument/2006/relationships/hyperlink" Id="rId24" Target="https://docs.jax.dev/en/latest/jax.experimental.sparse.html" TargetMode="External" /><Relationship Type="http://schemas.openxmlformats.org/officeDocument/2006/relationships/hyperlink" Id="rId115" Target="https://flax.readthedocs.io/en/latest/api_reference/flax.linen/module.html" TargetMode="External" /><Relationship Type="http://schemas.openxmlformats.org/officeDocument/2006/relationships/hyperlink" Id="rId112" Target="https://github.com/google/bayesnf" TargetMode="External" /><Relationship Type="http://schemas.openxmlformats.org/officeDocument/2006/relationships/hyperlink" Id="rId64" Target="https://github.com/google/jax/issues/14655" TargetMode="External" /><Relationship Type="http://schemas.openxmlformats.org/officeDocument/2006/relationships/hyperlink" Id="rId70" Target="https://github.com/jax-ml/jax/discussions/18830" TargetMode="External" /><Relationship Type="http://schemas.openxmlformats.org/officeDocument/2006/relationships/hyperlink" Id="rId35" Target="https://hawkeslib.readthedocs.io/" TargetMode="External" /><Relationship Type="http://schemas.openxmlformats.org/officeDocument/2006/relationships/hyperlink" Id="rId114" Target="https://jax.dev/" TargetMode="External" /><Relationship Type="http://schemas.openxmlformats.org/officeDocument/2006/relationships/hyperlink" Id="rId101" Target="https://jraph.readthedocs.io/en/latest/api.html" TargetMode="External" /><Relationship Type="http://schemas.openxmlformats.org/officeDocument/2006/relationships/hyperlink" Id="rId110" Target="https://myst-parser.readthedocs.io/en/v0.13.4/using/intro.html" TargetMode="External" /><Relationship Type="http://schemas.openxmlformats.org/officeDocument/2006/relationships/hyperlink" Id="rId111" Target="https://nbsphinx.readthedocs.io/en/latest/usage.html" TargetMode="External" /><Relationship Type="http://schemas.openxmlformats.org/officeDocument/2006/relationships/hyperlink" Id="rId27" Target="https://num.pyro.ai/en/0.15.1/_modules/numpyro/distributions/conjugate.html" TargetMode="External" /><Relationship Type="http://schemas.openxmlformats.org/officeDocument/2006/relationships/hyperlink" Id="rId66" Target="https://num.pyro.ai/en/0.5.0/_modules/numpyro/contrib/control_flow/scan.html" TargetMode="External" /><Relationship Type="http://schemas.openxmlformats.org/officeDocument/2006/relationships/hyperlink" Id="rId88" Target="https://num.pyro.ai/en/latest/mcmc.html" TargetMode="External" /><Relationship Type="http://schemas.openxmlformats.org/officeDocument/2006/relationships/hyperlink" Id="rId26" Target="https://num.pyro.ai/en/latest/svi.html" TargetMode="External" /><Relationship Type="http://schemas.openxmlformats.org/officeDocument/2006/relationships/hyperlink" Id="rId89" Target="https://num.pyro.ai/en/stable/autoguide.html" TargetMode="External" /><Relationship Type="http://schemas.openxmlformats.org/officeDocument/2006/relationships/hyperlink" Id="rId93" Target="https://num.pyro.ai/en/v0.2.4/autoguide.html" TargetMode="External" /><Relationship Type="http://schemas.openxmlformats.org/officeDocument/2006/relationships/hyperlink" Id="rId51" Target="https://ojwatson.github.io/acled-viz/api/acled_wrapper.html" TargetMode="External" /><Relationship Type="http://schemas.openxmlformats.org/officeDocument/2006/relationships/hyperlink" Id="rId28" Target="https://ojwatson.github.io/acled-viz/data_policy.html" TargetMode="External" /><Relationship Type="http://schemas.openxmlformats.org/officeDocument/2006/relationships/hyperlink" Id="rId91" Target="https://optax.readthedocs.io/en/latest/getting_started.html" TargetMode="External" /><Relationship Type="http://schemas.openxmlformats.org/officeDocument/2006/relationships/hyperlink" Id="rId36" Target="https://par.nsf.gov/servlets/purl/10577170" TargetMode="External" /><Relationship Type="http://schemas.openxmlformats.org/officeDocument/2006/relationships/hyperlink" Id="rId31" Target="https://pmc.ncbi.nlm.nih.gov/articles/PMC12191576/" TargetMode="External" /><Relationship Type="http://schemas.openxmlformats.org/officeDocument/2006/relationships/hyperlink" Id="rId32" Target="https://proceedings.neurips.cc/paper_files/paper/2023/file/9d30c2def27b5c6a5fb21a9aa5c16f8f-Paper-Conference.pdf" TargetMode="External" /><Relationship Type="http://schemas.openxmlformats.org/officeDocument/2006/relationships/hyperlink" Id="rId49" Target="https://pythonhosted.org/sodapy/" TargetMode="External" /><Relationship Type="http://schemas.openxmlformats.org/officeDocument/2006/relationships/hyperlink" Id="rId116" Target="https://sbijax.readthedocs.io/" TargetMode="External" /><Relationship Type="http://schemas.openxmlformats.org/officeDocument/2006/relationships/hyperlink" Id="rId30" Target="https://www.dcscience.net/Hawkes-Biometrika-1971.pdf" TargetMode="External" /><Relationship Type="http://schemas.openxmlformats.org/officeDocument/2006/relationships/hyperlink" Id="rId21" Target="https://www.sciencedirect.com/science/article/pii/S0304414916000399" TargetMode="External" /><Relationship Type="http://schemas.openxmlformats.org/officeDocument/2006/relationships/hyperlink" Id="rId109" Target="https://www.sphinx-doc.org/en/master/usage/configuration.html" TargetMode="External" /><Relationship Type="http://schemas.openxmlformats.org/officeDocument/2006/relationships/hyperlink" Id="rId34" Target="https://x-datainitiative.github.io/tick/modules/hawk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2026-02-27T19:44:08Z</dcterms:created>
  <dcterms:modified xsi:type="dcterms:W3CDTF">2026-02-27T19:44:08Z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