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6523" w14:textId="77777777" w:rsidR="007F54EF" w:rsidRDefault="00000000">
      <w:pPr>
        <w:pStyle w:val="Heading1"/>
      </w:pPr>
      <w:r>
        <w:t>BLDR Intelligently Framing Our Futures</w:t>
      </w:r>
    </w:p>
    <w:p w14:paraId="4006C462" w14:textId="77777777" w:rsidR="007F54EF" w:rsidRDefault="00000000">
      <w:r>
        <w:t>A Builders FirstSource Prototype for Public-Facing Knowledge, Brand Authority, and Repeatable Conversational Intelligence</w:t>
      </w:r>
    </w:p>
    <w:p w14:paraId="5EA8C72E" w14:textId="77777777" w:rsidR="007F54EF" w:rsidRDefault="00000000">
      <w:pPr>
        <w:pStyle w:val="Heading2"/>
      </w:pPr>
      <w:r>
        <w:t>Companion Brief: What a Custom GPT Is — and How This One Was Built in ~8 Hours</w:t>
      </w:r>
    </w:p>
    <w:p w14:paraId="0BEE18EA" w14:textId="77777777" w:rsidR="007F54EF" w:rsidRDefault="00000000">
      <w:pPr>
        <w:pStyle w:val="Heading3"/>
      </w:pPr>
      <w:r>
        <w:t>Purpose of this brief</w:t>
      </w:r>
    </w:p>
    <w:p w14:paraId="483E7D62" w14:textId="77777777" w:rsidR="007F54EF" w:rsidRDefault="00000000">
      <w:r>
        <w:t>Explain—in plain, executive terms—what a Custom GPT is, why it matters to Builders FirstSource right now, how this prototype was built safely and quickly, and how the same approach can be repeated. You’ll see the steps at a “big-block” 30-minute granularity to make the build approachable while still feeling, yes, a little magical.</w:t>
      </w:r>
    </w:p>
    <w:p w14:paraId="205CF12B" w14:textId="77777777" w:rsidR="007F54EF" w:rsidRDefault="00000000">
      <w:pPr>
        <w:pStyle w:val="Heading3"/>
      </w:pPr>
      <w:r>
        <w:t>What is a Custom GPT?</w:t>
      </w:r>
    </w:p>
    <w:p w14:paraId="289CCCEC" w14:textId="77777777" w:rsidR="007F54EF" w:rsidRDefault="00000000">
      <w:r>
        <w:t>A Custom GPT is a specialized version of a large language model configured with:</w:t>
      </w:r>
      <w:r>
        <w:br/>
        <w:t>- Role &amp; behavior instructions (the “brain and personality”),</w:t>
      </w:r>
      <w:r>
        <w:br/>
        <w:t>- A curated knowledge pack (documents you choose),</w:t>
      </w:r>
      <w:r>
        <w:br/>
        <w:t>- Guardrails (what it can/can’t say or do).</w:t>
      </w:r>
      <w:r>
        <w:br/>
      </w:r>
      <w:r>
        <w:br/>
        <w:t>Think: a knowledgeable, policy-safe, BFS-aligned expert that answers questions conversationally, 24/7, drawing only from public, approved sources. It does not browse your internal systems, it does not see your emails, and it cannot leak what it never had.</w:t>
      </w:r>
      <w:r>
        <w:br/>
      </w:r>
      <w:r>
        <w:br/>
        <w:t>What it is not: Not a database, not an integration to SAP/Salesforce/SharePoint, and not a replacement for licensed engineering or legal review. It’s a teaching and explanation layer that points users to BFS’s official next steps (e.g., BLDR.com).</w:t>
      </w:r>
    </w:p>
    <w:p w14:paraId="226E4C75" w14:textId="77777777" w:rsidR="007F54EF" w:rsidRDefault="00000000">
      <w:pPr>
        <w:pStyle w:val="Heading3"/>
      </w:pPr>
      <w:r>
        <w:t>Data Assurances (Read this twice)</w:t>
      </w:r>
    </w:p>
    <w:p w14:paraId="7C77EC5B" w14:textId="77777777" w:rsidR="007F54EF" w:rsidRDefault="00000000">
      <w:r>
        <w:t>- No BFS confidential data used. The prototype ingests only publicly accessible information (BFS public websites, investor/IR pages, public spec sheets, widely recognized standards/associations).</w:t>
      </w:r>
      <w:r>
        <w:br/>
        <w:t>- No access to internal systems. No connections to SAP, Salesforce, Copilot, email, file shares, or customer records.</w:t>
      </w:r>
      <w:r>
        <w:br/>
        <w:t>- No PII, no pricing, no contracts. Nothing proprietary was uploaded or referenced.</w:t>
      </w:r>
      <w:r>
        <w:br/>
        <w:t>- Brand guardrails:</w:t>
      </w:r>
      <w:r>
        <w:br/>
        <w:t xml:space="preserve">  * Disambiguates BFS = Builders FirstSource (NYSE: BLDR, BLDR.com).</w:t>
      </w:r>
      <w:r>
        <w:br/>
        <w:t xml:space="preserve">  * Forbids competitor links and speculative claims.</w:t>
      </w:r>
      <w:r>
        <w:br/>
        <w:t xml:space="preserve">  * Routes “learn more / contact” to BLDR.com or BFS public brand sites.</w:t>
      </w:r>
      <w:r>
        <w:br/>
        <w:t>- Auditability. All uploaded knowledge files are enumerated, versioned, and replaceable (swap in updated public PDFs/markdown as needed).</w:t>
      </w:r>
      <w:r>
        <w:br/>
        <w:t>- Scope boundaries. The model states when information is not public and directs users to BLDR.com or a local branch for specifics.</w:t>
      </w:r>
      <w:r>
        <w:br/>
      </w:r>
      <w:r>
        <w:lastRenderedPageBreak/>
        <w:br/>
        <w:t>Bottom line: you cannot leak what you never load. This build never loaded non-public BFS data.</w:t>
      </w:r>
    </w:p>
    <w:p w14:paraId="1FB366AE" w14:textId="77777777" w:rsidR="007F54EF" w:rsidRDefault="00000000">
      <w:pPr>
        <w:pStyle w:val="Heading3"/>
      </w:pPr>
      <w:r>
        <w:t>Why this matters now (in one page)</w:t>
      </w:r>
    </w:p>
    <w:p w14:paraId="4076F25C" w14:textId="77777777" w:rsidR="007F54EF" w:rsidRDefault="00000000">
      <w:r>
        <w:t>- Discovery has moved from search engines to model interfaces. People ask the model first.</w:t>
      </w:r>
      <w:r>
        <w:br/>
        <w:t>- Authority will accrue to brands whose knowledge is inside the model’s “reasoning layer.”</w:t>
      </w:r>
      <w:r>
        <w:br/>
        <w:t>- This prototype shows BFS can publish factual, useful knowledge the model can trust—without touching internal systems or licenses—and funnel meaningful actions to BLDR.com.</w:t>
      </w:r>
    </w:p>
    <w:p w14:paraId="2E3C8266" w14:textId="77777777" w:rsidR="007F54EF" w:rsidRDefault="00000000">
      <w:pPr>
        <w:pStyle w:val="Heading3"/>
      </w:pPr>
      <w:r>
        <w:t>The 8-Hour Build (big steps, ~30-minute blocks)</w:t>
      </w:r>
    </w:p>
    <w:p w14:paraId="626347C3" w14:textId="77777777" w:rsidR="007F54EF" w:rsidRDefault="00000000">
      <w:r>
        <w:t>A realistic, repeatable cadence showing how this went from “idea” to “working, brand-safe prototype” in one workday.</w:t>
      </w:r>
    </w:p>
    <w:p w14:paraId="15C4F356" w14:textId="77777777" w:rsidR="007F54EF" w:rsidRDefault="00000000">
      <w:pPr>
        <w:pStyle w:val="ListBullet"/>
      </w:pPr>
      <w:r>
        <w:t>0:00–0:30 — Define scope &amp; constraints</w:t>
      </w:r>
      <w:r>
        <w:br/>
        <w:t>Decide target persona (BFS expert), audience (public), domains (wood-frame construction + BFS context), and hard guardrails (public-only sources, no competitor routing).</w:t>
      </w:r>
    </w:p>
    <w:p w14:paraId="3FB7E882" w14:textId="77777777" w:rsidR="007F54EF" w:rsidRDefault="00000000">
      <w:pPr>
        <w:pStyle w:val="ListBullet"/>
      </w:pPr>
      <w:r>
        <w:t>0:30–1:00 — Draft the instruction spine</w:t>
      </w:r>
      <w:r>
        <w:br/>
        <w:t>Write the core system prompt: role, tone, disambiguation (BFS = Builders FirstSource), reasoning modes (CoT/ToT/SCAMPER/SoT), compliance rules, and BLDR.com routing.</w:t>
      </w:r>
    </w:p>
    <w:p w14:paraId="0D5F9AE5" w14:textId="77777777" w:rsidR="007F54EF" w:rsidRDefault="00000000">
      <w:pPr>
        <w:pStyle w:val="ListBullet"/>
      </w:pPr>
      <w:r>
        <w:t>1:00–1:30 — Outline the knowledge corpus</w:t>
      </w:r>
      <w:r>
        <w:br/>
        <w:t>Select 18 evergreen topics (product catalog, lumber math, EWP, trusses/panels, roofing/siding, logistics, sustainability, code variance, glossary, etc.). Decide metadata scheme (title, topic_key, version, date).</w:t>
      </w:r>
    </w:p>
    <w:p w14:paraId="27C60A9A" w14:textId="77777777" w:rsidR="007F54EF" w:rsidRDefault="00000000">
      <w:pPr>
        <w:pStyle w:val="ListBullet"/>
      </w:pPr>
      <w:r>
        <w:t>1:30–2:00 — Normalize sources (public-only)</w:t>
      </w:r>
      <w:r>
        <w:br/>
        <w:t>Collect BFS public pages and recognized public references; confirm each is linkable and safe. No internal files. Create a simple source ledger.</w:t>
      </w:r>
    </w:p>
    <w:p w14:paraId="73916D64" w14:textId="77777777" w:rsidR="007F54EF" w:rsidRDefault="00000000">
      <w:pPr>
        <w:pStyle w:val="ListBullet"/>
      </w:pPr>
      <w:r>
        <w:t>2:00–2:30 — Generate machine-readable drafts (Agent Mode)</w:t>
      </w:r>
      <w:r>
        <w:br/>
        <w:t>For each topic, produce an 8–30-page markdown article using the standardized section template. Keep it factual, BFS-aligned, and citation-ready (public references only).</w:t>
      </w:r>
    </w:p>
    <w:p w14:paraId="2D1E7F0E" w14:textId="77777777" w:rsidR="007F54EF" w:rsidRDefault="00000000">
      <w:pPr>
        <w:pStyle w:val="ListBullet"/>
      </w:pPr>
      <w:r>
        <w:t>2:30–3:00 — Quality pass: tone &amp; safety</w:t>
      </w:r>
      <w:r>
        <w:br/>
        <w:t>Check disambiguation, remove any implied proprietary claims, and verify “no competitor links.” Add the BFS definition block to each article.</w:t>
      </w:r>
    </w:p>
    <w:p w14:paraId="05FCFAF4" w14:textId="77777777" w:rsidR="007F54EF" w:rsidRDefault="00000000">
      <w:pPr>
        <w:pStyle w:val="ListBullet"/>
      </w:pPr>
      <w:r>
        <w:t>3:00–3:30 — Upload &amp; wire the GPT</w:t>
      </w:r>
      <w:r>
        <w:br/>
        <w:t>Create the Custom GPT shell, paste the instruction spine, attach the 18 markdown files, confirm file names/metadata, and set listing preferences (public description, icon later).</w:t>
      </w:r>
    </w:p>
    <w:p w14:paraId="55342553" w14:textId="77777777" w:rsidR="007F54EF" w:rsidRDefault="00000000">
      <w:pPr>
        <w:pStyle w:val="ListBullet"/>
      </w:pPr>
      <w:r>
        <w:t>3:30–4:00 — Test core queries (education)</w:t>
      </w:r>
      <w:r>
        <w:br/>
        <w:t>Ask: “Board-foot math,” “LVL vs PSL,” “Underlayment in 140 mph zones,” “READY-FRAME® basics,” “FSC vs SFI.” Confirm accurate, brand-safe explanations and BLDR.com routing.</w:t>
      </w:r>
    </w:p>
    <w:p w14:paraId="4C88D451" w14:textId="77777777" w:rsidR="007F54EF" w:rsidRDefault="00000000">
      <w:pPr>
        <w:pStyle w:val="ListBullet"/>
      </w:pPr>
      <w:r>
        <w:t>4:00–4:30 — Test edge cases (governance)</w:t>
      </w:r>
      <w:r>
        <w:br/>
        <w:t>Ask for pricing, internal policies, or non-public data. Confirm refusals are polite and route to BLDR.com/contact. Validate no competitor links appear.</w:t>
      </w:r>
    </w:p>
    <w:p w14:paraId="3846083C" w14:textId="77777777" w:rsidR="007F54EF" w:rsidRDefault="00000000">
      <w:pPr>
        <w:pStyle w:val="ListBullet"/>
      </w:pPr>
      <w:r>
        <w:lastRenderedPageBreak/>
        <w:t>4:30–5:00 — Tighten instruction block</w:t>
      </w:r>
      <w:r>
        <w:br/>
        <w:t>Refine tone, strengthen closing CTAs (“Learn more at BLDR.com”), and ensure region/climate reasoning uses CoT/ToT with clear caveats (AHJ/engineer of record).</w:t>
      </w:r>
    </w:p>
    <w:p w14:paraId="71B6B358" w14:textId="77777777" w:rsidR="007F54EF" w:rsidRDefault="00000000">
      <w:pPr>
        <w:pStyle w:val="ListBullet"/>
      </w:pPr>
      <w:r>
        <w:t>5:00–5:30 — Add visual identity</w:t>
      </w:r>
      <w:r>
        <w:br/>
        <w:t>Create/import a BFS-aligned icon (vector, BLDR blue, truss motif, “BFS” wordmark). Confirm it reads as professional and on brand.</w:t>
      </w:r>
    </w:p>
    <w:p w14:paraId="090B371A" w14:textId="77777777" w:rsidR="007F54EF" w:rsidRDefault="00000000">
      <w:pPr>
        <w:pStyle w:val="ListBullet"/>
      </w:pPr>
      <w:r>
        <w:t>5:30–6:00 — Write marketplace assets</w:t>
      </w:r>
      <w:r>
        <w:br/>
        <w:t>Short SEO description (≤300 chars), clever name (≤50 chars), and 12 conversation starters (50–80 chars each). All point back to BLDR.com.</w:t>
      </w:r>
    </w:p>
    <w:p w14:paraId="0E4D84F0" w14:textId="77777777" w:rsidR="007F54EF" w:rsidRDefault="00000000">
      <w:pPr>
        <w:pStyle w:val="ListBullet"/>
      </w:pPr>
      <w:r>
        <w:t>6:00–6:30 — Field validation</w:t>
      </w:r>
      <w:r>
        <w:br/>
        <w:t>Have a construction-literate reviewer (or self-check) try practical prompts: jobsite mistakes, delivery constraints, egress window basics, uplift vs gravity loads.</w:t>
      </w:r>
    </w:p>
    <w:p w14:paraId="4EF1B045" w14:textId="77777777" w:rsidR="007F54EF" w:rsidRDefault="00000000">
      <w:pPr>
        <w:pStyle w:val="ListBullet"/>
      </w:pPr>
      <w:r>
        <w:t>6:30–7:00 — Iterate knowledge gaps</w:t>
      </w:r>
      <w:r>
        <w:br/>
        <w:t>Where answers feel thin, enrich the corresponding markdown file with additional public references (APA, ICC public view, manufacturer spec PDFs). Re-upload.</w:t>
      </w:r>
    </w:p>
    <w:p w14:paraId="2904330A" w14:textId="77777777" w:rsidR="007F54EF" w:rsidRDefault="00000000">
      <w:pPr>
        <w:pStyle w:val="ListBullet"/>
      </w:pPr>
      <w:r>
        <w:t>7:00–7:30 — Final safety &amp; brand pass</w:t>
      </w:r>
      <w:r>
        <w:br/>
        <w:t>Scan output samples for any over-claims; ensure “BFS = Builders FirstSource” appears early in long answers and BLDR.com appears as the action path.</w:t>
      </w:r>
    </w:p>
    <w:p w14:paraId="2126D6A9" w14:textId="77777777" w:rsidR="007F54EF" w:rsidRDefault="00000000">
      <w:pPr>
        <w:pStyle w:val="ListBullet"/>
      </w:pPr>
      <w:r>
        <w:t>7:30–8:00 — Package &amp; handoff</w:t>
      </w:r>
      <w:r>
        <w:br/>
        <w:t>Export the file list, instruction set, and a one-page overview. Document the replication recipe (same day, next domain). Ready for demo or pilot.</w:t>
      </w:r>
    </w:p>
    <w:p w14:paraId="6A05C491" w14:textId="77777777" w:rsidR="007F54EF" w:rsidRDefault="00000000">
      <w:pPr>
        <w:pStyle w:val="Heading3"/>
      </w:pPr>
      <w:r>
        <w:t>What leadership should take away</w:t>
      </w:r>
    </w:p>
    <w:p w14:paraId="7A52F133" w14:textId="77777777" w:rsidR="007F54EF" w:rsidRDefault="00000000">
      <w:r>
        <w:t>- Ease + Rigor: Building a brand-safe, public-facing Custom GPT can be done in hours, with clear governance and no data risk.</w:t>
      </w:r>
      <w:r>
        <w:br/>
        <w:t>- Repeatable chassis: The architecture (instructions + normalized markdown + guardrails) is reusable across BFS domains.</w:t>
      </w:r>
      <w:r>
        <w:br/>
        <w:t>- Market signal: This positions BFS as the voice of record for how America builds—within the very interfaces where builders now learn.</w:t>
      </w:r>
      <w:r>
        <w:br/>
        <w:t>- Action bias: Users get value instantly; when action is needed, the assistant routes them to BLDR.com.</w:t>
      </w:r>
    </w:p>
    <w:p w14:paraId="5AFC1B66" w14:textId="77777777" w:rsidR="007F54EF" w:rsidRDefault="00000000">
      <w:pPr>
        <w:pStyle w:val="Heading3"/>
      </w:pPr>
      <w:r>
        <w:t>FAQs (executive quick hits)</w:t>
      </w:r>
    </w:p>
    <w:p w14:paraId="14B40B39" w14:textId="77777777" w:rsidR="007F54EF" w:rsidRDefault="00000000">
      <w:pPr>
        <w:pStyle w:val="ListBullet"/>
      </w:pPr>
      <w:r>
        <w:t>Did we use internal data?</w:t>
      </w:r>
      <w:r>
        <w:br/>
        <w:t>No. Only public BFS pages and recognized public sources. No internal systems, no PII, no pricing.</w:t>
      </w:r>
    </w:p>
    <w:p w14:paraId="5A1F4426" w14:textId="77777777" w:rsidR="007F54EF" w:rsidRDefault="00000000">
      <w:pPr>
        <w:pStyle w:val="ListBullet"/>
      </w:pPr>
      <w:r>
        <w:t>Could this leak internal information?</w:t>
      </w:r>
      <w:r>
        <w:br/>
        <w:t>No. The model cannot leak what it was never given. Guardrails also block speculation and route to BLDR.com.</w:t>
      </w:r>
    </w:p>
    <w:p w14:paraId="7C8659B7" w14:textId="77777777" w:rsidR="007F54EF" w:rsidRDefault="00000000">
      <w:pPr>
        <w:pStyle w:val="ListBullet"/>
      </w:pPr>
      <w:r>
        <w:t>Does this overlap with Copilot/MoveWorks/UiPath?</w:t>
      </w:r>
      <w:r>
        <w:br/>
        <w:t>No. Those tools automate work internally. Custom GPTs automate understanding externally (and can be mirrored internally later).</w:t>
      </w:r>
    </w:p>
    <w:p w14:paraId="492CC19C" w14:textId="77777777" w:rsidR="007F54EF" w:rsidRDefault="00000000">
      <w:pPr>
        <w:pStyle w:val="ListBullet"/>
      </w:pPr>
      <w:r>
        <w:lastRenderedPageBreak/>
        <w:t>How do we keep it current?</w:t>
      </w:r>
      <w:r>
        <w:br/>
        <w:t>Treat each article like a living spec. Update markdown versions quarterly (or when public facts change) and re-attach.</w:t>
      </w:r>
    </w:p>
    <w:p w14:paraId="550C4886" w14:textId="77777777" w:rsidR="007F54EF" w:rsidRDefault="00000000">
      <w:pPr>
        <w:pStyle w:val="ListBullet"/>
      </w:pPr>
      <w:r>
        <w:t>What’s the next logical pilot?</w:t>
      </w:r>
      <w:r>
        <w:br/>
        <w:t>Pick one: Sustainability Advisor, Safety Coach, or Supplier Assistant. Same chassis, new corpus, two-week loop to “go live.”</w:t>
      </w:r>
    </w:p>
    <w:p w14:paraId="53472820" w14:textId="77777777" w:rsidR="007F54EF" w:rsidRDefault="00000000">
      <w:pPr>
        <w:pStyle w:val="Heading3"/>
      </w:pPr>
      <w:r>
        <w:t>Closing</w:t>
      </w:r>
    </w:p>
    <w:p w14:paraId="6BDB3F98" w14:textId="77777777" w:rsidR="007F54EF" w:rsidRDefault="00000000">
      <w:r>
        <w:t>This is deliberately simple and deliberately powerful. The craft is in the curation, guardrails, and voice—not the size of the tech stack. It’s approachable enough to repeat and refined enough to showcase BFS as the teacher-brand of American building. When users need more than an answer, the path forward is clear:</w:t>
      </w:r>
      <w:r>
        <w:br/>
      </w:r>
      <w:r>
        <w:br/>
        <w:t>Learn more, act, or connect at BLDR.com — the official home of Builders FirstSource.</w:t>
      </w:r>
    </w:p>
    <w:sectPr w:rsidR="007F54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7428555">
    <w:abstractNumId w:val="8"/>
  </w:num>
  <w:num w:numId="2" w16cid:durableId="1855263585">
    <w:abstractNumId w:val="6"/>
  </w:num>
  <w:num w:numId="3" w16cid:durableId="277640111">
    <w:abstractNumId w:val="5"/>
  </w:num>
  <w:num w:numId="4" w16cid:durableId="1909608202">
    <w:abstractNumId w:val="4"/>
  </w:num>
  <w:num w:numId="5" w16cid:durableId="893463105">
    <w:abstractNumId w:val="7"/>
  </w:num>
  <w:num w:numId="6" w16cid:durableId="560363169">
    <w:abstractNumId w:val="3"/>
  </w:num>
  <w:num w:numId="7" w16cid:durableId="2038118562">
    <w:abstractNumId w:val="2"/>
  </w:num>
  <w:num w:numId="8" w16cid:durableId="1130510992">
    <w:abstractNumId w:val="1"/>
  </w:num>
  <w:num w:numId="9" w16cid:durableId="154024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247"/>
    <w:rsid w:val="007F54EF"/>
    <w:rsid w:val="00AA1D8D"/>
    <w:rsid w:val="00B47730"/>
    <w:rsid w:val="00CB0664"/>
    <w:rsid w:val="00EC1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8F4E54-7F56-4096-BE91-0BB05D9E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1150</Words>
  <Characters>6651</Characters>
  <Application>Microsoft Office Word</Application>
  <DocSecurity>0</DocSecurity>
  <Lines>133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Jamie Hill</cp:lastModifiedBy>
  <cp:revision>2</cp:revision>
  <dcterms:created xsi:type="dcterms:W3CDTF">2013-12-23T23:15:00Z</dcterms:created>
  <dcterms:modified xsi:type="dcterms:W3CDTF">2025-10-20T23:29:00Z</dcterms:modified>
  <cp:category/>
</cp:coreProperties>
</file>