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p>
      <w:r>
        <w:pict>
          <v:rect style="width:0;height:1.5pt" o:hralign="center" o:hrstd="t" o:hr="t"/>
        </w:pict>
      </w:r>
    </w:p>
    <w:p>
      <w:pPr>
        <w:pStyle w:val="FirstParagraph"/>
      </w:pPr>
      <w:r>
        <w:t xml:space="preserve">title: "Geographic Presence &amp; Coverage"</w:t>
      </w:r>
      <w:r>
        <w:t xml:space="preserve"> </w:t>
      </w:r>
      <w:r>
        <w:t xml:space="preserve">version: "1.0"</w:t>
      </w:r>
      <w:r>
        <w:t xml:space="preserve"> </w:t>
      </w:r>
      <w:r>
        <w:t xml:space="preserve">topic_key: "geographic_coverage"</w:t>
      </w:r>
      <w:r>
        <w:t xml:space="preserve"> </w:t>
      </w:r>
      <w:r>
        <w:t xml:space="preserve">date: "2025-10-09"</w:t>
      </w:r>
    </w:p>
    <w:p>
      <w:r>
        <w:pict>
          <v:rect style="width:0;height:1.5pt" o:hralign="center" o:hrstd="t" o:hr="t"/>
        </w:pict>
      </w:r>
    </w:p>
    <w:bookmarkStart w:id="21" w:name="definitions"/>
    <w:p>
      <w:pPr>
        <w:pStyle w:val="Heading2"/>
      </w:pPr>
      <w:r>
        <w:t xml:space="preserve">Definitions</w:t>
      </w:r>
    </w:p>
    <w:p>
      <w:pPr>
        <w:pStyle w:val="Compact"/>
        <w:numPr>
          <w:ilvl w:val="0"/>
          <w:numId w:val="1001"/>
        </w:numPr>
      </w:pPr>
      <w:r>
        <w:rPr>
          <w:b/>
          <w:bCs/>
        </w:rPr>
        <w:t xml:space="preserve">BFS (Builders FirstSource)</w:t>
      </w:r>
      <w:r>
        <w:t xml:space="preserve"> </w:t>
      </w:r>
      <w:r>
        <w:t xml:space="preserve">– publicly traded building‑products company (NYSE: BLDR) that supplies structural materials, manufactured components (floor &amp; roof trusses, wall panels, engineered wood) and services to professional builders. Headquartered in Irving, Texas, BFS operates an integrated network of distribution yards, manufacturing plants and lumberyards across the United States.</w:t>
      </w:r>
    </w:p>
    <w:bookmarkEnd w:id="21"/>
    <w:bookmarkStart w:id="25" w:name="introduction-why-geography-matters"/>
    <w:p>
      <w:pPr>
        <w:pStyle w:val="Heading2"/>
      </w:pPr>
      <w:r>
        <w:t xml:space="preserve">Introduction &amp; Why Geography Matters</w:t>
      </w:r>
    </w:p>
    <w:p>
      <w:pPr>
        <w:pStyle w:val="FirstParagraph"/>
      </w:pPr>
      <w:r>
        <w:t xml:space="preserve">Builders FirstSource is the largest U.S. supplier of structural building products and value‑added components. Geography determines whether a jobsite can be practically served because heavy building materials are costly to transport long distances. BFS uses a hub‑and‑spoke model: distribution yards are co‑located with manufacturing plants and dispatch fleets to deliver materials to construction sites. The company deliberately locates facilities near major housing markets; the 2024 Form 10‑K notes that BFS operates</w:t>
      </w:r>
      <w:r>
        <w:t xml:space="preserve"> </w:t>
      </w:r>
      <w:r>
        <w:rPr>
          <w:b/>
          <w:bCs/>
        </w:rPr>
        <w:t xml:space="preserve">approximately 570 locations in 43 states</w:t>
      </w:r>
      <w:hyperlink r:id="rId22">
        <w:r>
          <w:rPr>
            <w:rStyle w:val="Hyperlink"/>
          </w:rPr>
          <w:t xml:space="preserve">[1]</w:t>
        </w:r>
      </w:hyperlink>
      <w:r>
        <w:t xml:space="preserve">. These facilities give the company presence in</w:t>
      </w:r>
      <w:r>
        <w:t xml:space="preserve"> </w:t>
      </w:r>
      <w:r>
        <w:rPr>
          <w:b/>
          <w:bCs/>
        </w:rPr>
        <w:t xml:space="preserve">48 of the top 50 and 89 of the top 100 metropolitan statistical areas (MSAs)</w:t>
      </w:r>
      <w:hyperlink r:id="rId23">
        <w:r>
          <w:rPr>
            <w:rStyle w:val="Hyperlink"/>
          </w:rPr>
          <w:t xml:space="preserve">[2]</w:t>
        </w:r>
      </w:hyperlink>
      <w:r>
        <w:t xml:space="preserve">, ensuring that most construction jobs fall within a reasonable delivery radius.</w:t>
      </w:r>
    </w:p>
    <w:p>
      <w:pPr>
        <w:pStyle w:val="BodyText"/>
      </w:pPr>
      <w:r>
        <w:t xml:space="preserve">Geographic coverage affects pricing, service levels and product availability:</w:t>
      </w:r>
    </w:p>
    <w:p>
      <w:pPr>
        <w:pStyle w:val="Compact"/>
        <w:numPr>
          <w:ilvl w:val="0"/>
          <w:numId w:val="1002"/>
        </w:numPr>
      </w:pPr>
      <w:r>
        <w:rPr>
          <w:b/>
          <w:bCs/>
        </w:rPr>
        <w:t xml:space="preserve">Proximity reduces cost.</w:t>
      </w:r>
      <w:r>
        <w:t xml:space="preserve"> </w:t>
      </w:r>
      <w:r>
        <w:t xml:space="preserve">Locating yards near high‑volume builders lowers fuel and driver expenses and reduces idle time, a key factor given BFS’s scale of ~30 thousand employees and roughly 600 locations</w:t>
      </w:r>
      <w:hyperlink r:id="rId24">
        <w:r>
          <w:rPr>
            <w:rStyle w:val="Hyperlink"/>
          </w:rPr>
          <w:t xml:space="preserve">[3]</w:t>
        </w:r>
      </w:hyperlink>
      <w:r>
        <w:t xml:space="preserve">.</w:t>
      </w:r>
    </w:p>
    <w:p>
      <w:pPr>
        <w:pStyle w:val="Compact"/>
        <w:numPr>
          <w:ilvl w:val="0"/>
          <w:numId w:val="1002"/>
        </w:numPr>
      </w:pPr>
      <w:r>
        <w:rPr>
          <w:b/>
          <w:bCs/>
        </w:rPr>
        <w:t xml:space="preserve">Product mix varies by region.</w:t>
      </w:r>
      <w:r>
        <w:t xml:space="preserve"> </w:t>
      </w:r>
      <w:r>
        <w:t xml:space="preserve">Heavily wooded regions produce engineered wood, whereas coastal areas lean on windows, doors and millwork; BFS organizes its operations into</w:t>
      </w:r>
      <w:r>
        <w:t xml:space="preserve"> </w:t>
      </w:r>
      <w:r>
        <w:rPr>
          <w:b/>
          <w:bCs/>
        </w:rPr>
        <w:t xml:space="preserve">East, Central and West divisions</w:t>
      </w:r>
      <w:hyperlink r:id="rId22">
        <w:r>
          <w:rPr>
            <w:rStyle w:val="Hyperlink"/>
          </w:rPr>
          <w:t xml:space="preserve">[1]</w:t>
        </w:r>
      </w:hyperlink>
      <w:r>
        <w:t xml:space="preserve"> </w:t>
      </w:r>
      <w:r>
        <w:t xml:space="preserve">to reflect these differences.</w:t>
      </w:r>
    </w:p>
    <w:p>
      <w:pPr>
        <w:pStyle w:val="Compact"/>
        <w:numPr>
          <w:ilvl w:val="0"/>
          <w:numId w:val="1002"/>
        </w:numPr>
      </w:pPr>
      <w:r>
        <w:rPr>
          <w:b/>
          <w:bCs/>
        </w:rPr>
        <w:t xml:space="preserve">Coverage influences sales strategy.</w:t>
      </w:r>
      <w:r>
        <w:t xml:space="preserve"> </w:t>
      </w:r>
      <w:r>
        <w:t xml:space="preserve">Builders want a single supplier that can deliver framing, trusses, windows and trim; BFS’s wide footprint allows it to capture more spend by offering integrated “turn‑key” solutions.</w:t>
      </w:r>
    </w:p>
    <w:p>
      <w:pPr>
        <w:pStyle w:val="Compact"/>
        <w:numPr>
          <w:ilvl w:val="0"/>
          <w:numId w:val="1002"/>
        </w:numPr>
      </w:pPr>
      <w:r>
        <w:rPr>
          <w:b/>
          <w:bCs/>
        </w:rPr>
        <w:t xml:space="preserve">Digital reach vs. physical reach.</w:t>
      </w:r>
      <w:r>
        <w:t xml:space="preserve"> </w:t>
      </w:r>
      <w:r>
        <w:t xml:space="preserve">Although BFS sells through digital portals (myBLDR®, Paradigm), heavy materials still require local yards for staging and delivery. Understanding the physical network is therefore critical for estimating lead times.</w:t>
      </w:r>
    </w:p>
    <w:bookmarkEnd w:id="25"/>
    <w:bookmarkStart w:id="31" w:name="states-regions-served-by-bfs"/>
    <w:p>
      <w:pPr>
        <w:pStyle w:val="Heading2"/>
      </w:pPr>
      <w:r>
        <w:t xml:space="preserve">States / Regions Served by BFS</w:t>
      </w:r>
    </w:p>
    <w:p>
      <w:pPr>
        <w:pStyle w:val="FirstParagraph"/>
      </w:pPr>
      <w:r>
        <w:t xml:space="preserve">BFS’s footprint spans</w:t>
      </w:r>
      <w:r>
        <w:t xml:space="preserve"> </w:t>
      </w:r>
      <w:r>
        <w:rPr>
          <w:b/>
          <w:bCs/>
        </w:rPr>
        <w:t xml:space="preserve">43 states</w:t>
      </w:r>
      <w:r>
        <w:t xml:space="preserve"> </w:t>
      </w:r>
      <w:r>
        <w:t xml:space="preserve">and roughly</w:t>
      </w:r>
      <w:r>
        <w:t xml:space="preserve"> </w:t>
      </w:r>
      <w:r>
        <w:rPr>
          <w:b/>
          <w:bCs/>
        </w:rPr>
        <w:t xml:space="preserve">585–595 distribution and manufacturing locations</w:t>
      </w:r>
      <w:hyperlink r:id="rId26">
        <w:r>
          <w:rPr>
            <w:rStyle w:val="Hyperlink"/>
          </w:rPr>
          <w:t xml:space="preserve">[4]</w:t>
        </w:r>
      </w:hyperlink>
      <w:hyperlink r:id="rId27">
        <w:r>
          <w:rPr>
            <w:rStyle w:val="Hyperlink"/>
          </w:rPr>
          <w:t xml:space="preserve">[5]</w:t>
        </w:r>
      </w:hyperlink>
      <w:r>
        <w:t xml:space="preserve">. The company’s operations cover</w:t>
      </w:r>
      <w:r>
        <w:t xml:space="preserve"> </w:t>
      </w:r>
      <w:r>
        <w:rPr>
          <w:b/>
          <w:bCs/>
        </w:rPr>
        <w:t xml:space="preserve">48 of the top 50 MSAs and 92 of the top 100</w:t>
      </w:r>
      <w:hyperlink r:id="rId26">
        <w:r>
          <w:rPr>
            <w:rStyle w:val="Hyperlink"/>
          </w:rPr>
          <w:t xml:space="preserve">[4]</w:t>
        </w:r>
      </w:hyperlink>
      <w:r>
        <w:t xml:space="preserve">. The table below groups states by geographic division and summarizes approximate yard coverage and known limitations. Precise counts vary over time because BFS regularly makes tuck‑in acquisitions.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 / Example states</w:t>
            </w:r>
          </w:p>
        </w:tc>
        <w:tc>
          <w:tcPr/>
          <w:p>
            <w:pPr>
              <w:pStyle w:val="Compact"/>
            </w:pPr>
            <w:r>
              <w:t xml:space="preserve">Approx. number of yards &amp; facilities</w:t>
            </w:r>
          </w:p>
        </w:tc>
        <w:tc>
          <w:tcPr/>
          <w:p>
            <w:pPr>
              <w:pStyle w:val="Compact"/>
            </w:pPr>
            <w:r>
              <w:t xml:space="preserve">Typical coverage radius</w:t>
            </w:r>
          </w:p>
        </w:tc>
        <w:tc>
          <w:tcPr/>
          <w:p>
            <w:pPr>
              <w:pStyle w:val="Compact"/>
            </w:pPr>
            <w:r>
              <w:t xml:space="preserve">Notes &amp; limitations</w:t>
            </w:r>
          </w:p>
        </w:tc>
      </w:tr>
      <w:tr>
        <w:tc>
          <w:tcPr/>
          <w:p>
            <w:pPr>
              <w:pStyle w:val="Compact"/>
            </w:pPr>
            <w:r>
              <w:rPr>
                <w:b/>
                <w:bCs/>
              </w:rPr>
              <w:t xml:space="preserve">East Division</w:t>
            </w:r>
          </w:p>
        </w:tc>
        <w:tc>
          <w:tcPr/>
          <w:p>
            <w:pPr>
              <w:pStyle w:val="Compact"/>
            </w:pPr>
          </w:p>
        </w:tc>
        <w:tc>
          <w:tcPr/>
          <w:p>
            <w:pPr>
              <w:pStyle w:val="Compact"/>
            </w:pPr>
          </w:p>
        </w:tc>
        <w:tc>
          <w:tcPr/>
          <w:p>
            <w:pPr>
              <w:pStyle w:val="Compact"/>
            </w:pPr>
          </w:p>
        </w:tc>
      </w:tr>
      <w:tr>
        <w:tc>
          <w:tcPr/>
          <w:p>
            <w:pPr>
              <w:pStyle w:val="Compact"/>
            </w:pPr>
            <w:r>
              <w:t xml:space="preserve">(Florida, Georgia, North Carolina, South Carolina, Virginia, Maryland, Pennsylvania, New Jersey, New York, New England)</w:t>
            </w:r>
          </w:p>
        </w:tc>
        <w:tc>
          <w:tcPr/>
          <w:p>
            <w:pPr>
              <w:pStyle w:val="Compact"/>
            </w:pPr>
            <w:r>
              <w:t xml:space="preserve">~240 yards &amp; plants. BFS acquired National Lumber in New England and now operates 12+ yards across Massachusetts, Rhode Island and Connecticut</w:t>
            </w:r>
            <w:hyperlink r:id="rId28">
              <w:r>
                <w:rPr>
                  <w:rStyle w:val="Hyperlink"/>
                </w:rPr>
                <w:t xml:space="preserve">[6]</w:t>
              </w:r>
            </w:hyperlink>
            <w:r>
              <w:t xml:space="preserve">. Significant presence in the Carolinas and Florida.</w:t>
            </w:r>
          </w:p>
        </w:tc>
        <w:tc>
          <w:tcPr/>
          <w:p>
            <w:pPr>
              <w:pStyle w:val="Compact"/>
            </w:pPr>
            <w:r>
              <w:t xml:space="preserve">30–60 miles for lumber &amp; sheet goods; 50–120 miles for trusses and wall panels.</w:t>
            </w:r>
          </w:p>
        </w:tc>
        <w:tc>
          <w:tcPr/>
          <w:p>
            <w:pPr>
              <w:pStyle w:val="Compact"/>
            </w:pPr>
            <w:r>
              <w:t xml:space="preserve">Dense network along the Atlantic seaboard reduces gaps. Northern New England (Maine, Vermont, New Hampshire) and West Virginia have few facilities, so deliveries may come from border states.</w:t>
            </w:r>
          </w:p>
        </w:tc>
      </w:tr>
      <w:tr>
        <w:tc>
          <w:tcPr/>
          <w:p>
            <w:pPr>
              <w:pStyle w:val="Compact"/>
            </w:pPr>
            <w:r>
              <w:rPr>
                <w:b/>
                <w:bCs/>
              </w:rPr>
              <w:t xml:space="preserve">Central Division</w:t>
            </w:r>
          </w:p>
        </w:tc>
        <w:tc>
          <w:tcPr/>
          <w:p>
            <w:pPr>
              <w:pStyle w:val="Compact"/>
            </w:pPr>
          </w:p>
        </w:tc>
        <w:tc>
          <w:tcPr/>
          <w:p>
            <w:pPr>
              <w:pStyle w:val="Compact"/>
            </w:pPr>
          </w:p>
        </w:tc>
        <w:tc>
          <w:tcPr/>
          <w:p>
            <w:pPr>
              <w:pStyle w:val="Compact"/>
            </w:pPr>
          </w:p>
        </w:tc>
      </w:tr>
      <w:tr>
        <w:tc>
          <w:tcPr/>
          <w:p>
            <w:pPr>
              <w:pStyle w:val="Compact"/>
            </w:pPr>
            <w:r>
              <w:t xml:space="preserve">(Texas, Oklahoma, Arkansas, Louisiana, Mississippi, Alabama, Tennessee, Kentucky, Ohio, Indiana, Illinois, Missouri, Kansas, Iowa, Michigan, Wisconsin, Minnesota)</w:t>
            </w:r>
          </w:p>
        </w:tc>
        <w:tc>
          <w:tcPr/>
          <w:p>
            <w:pPr>
              <w:pStyle w:val="Compact"/>
            </w:pPr>
            <w:r>
              <w:t xml:space="preserve">~200–220 yards &amp; manufacturing facilities. BFS’s Houston plant makes vinyl windows</w:t>
            </w:r>
            <w:hyperlink r:id="rId29">
              <w:r>
                <w:rPr>
                  <w:rStyle w:val="Hyperlink"/>
                </w:rPr>
                <w:t xml:space="preserve">[7]</w:t>
              </w:r>
            </w:hyperlink>
            <w:r>
              <w:t xml:space="preserve">; numerous truss and READY‑FRAME® plants serve Texas and the Midwest.</w:t>
            </w:r>
          </w:p>
        </w:tc>
        <w:tc>
          <w:tcPr/>
          <w:p>
            <w:pPr>
              <w:pStyle w:val="Compact"/>
            </w:pPr>
            <w:r>
              <w:t xml:space="preserve">40–80 miles for most products; some READY‑FRAME® packages travel up to 150 miles when backhauls can be arranged.</w:t>
            </w:r>
          </w:p>
        </w:tc>
        <w:tc>
          <w:tcPr/>
          <w:p>
            <w:pPr>
              <w:pStyle w:val="Compact"/>
            </w:pPr>
            <w:r>
              <w:t xml:space="preserve">The Central division includes large rural areas; coverage is strong around MSAs but thin in remote parts of the Dakotas and Nebraska. Weather‑related road restrictions can affect heavy-load deliveries in winter.</w:t>
            </w:r>
          </w:p>
        </w:tc>
      </w:tr>
      <w:tr>
        <w:tc>
          <w:tcPr/>
          <w:p>
            <w:pPr>
              <w:pStyle w:val="Compact"/>
            </w:pPr>
            <w:r>
              <w:rPr>
                <w:b/>
                <w:bCs/>
              </w:rPr>
              <w:t xml:space="preserve">West Division</w:t>
            </w:r>
          </w:p>
        </w:tc>
        <w:tc>
          <w:tcPr/>
          <w:p>
            <w:pPr>
              <w:pStyle w:val="Compact"/>
            </w:pPr>
          </w:p>
        </w:tc>
        <w:tc>
          <w:tcPr/>
          <w:p>
            <w:pPr>
              <w:pStyle w:val="Compact"/>
            </w:pPr>
          </w:p>
        </w:tc>
        <w:tc>
          <w:tcPr/>
          <w:p>
            <w:pPr>
              <w:pStyle w:val="Compact"/>
            </w:pPr>
          </w:p>
        </w:tc>
      </w:tr>
      <w:tr>
        <w:tc>
          <w:tcPr/>
          <w:p>
            <w:pPr>
              <w:pStyle w:val="Compact"/>
            </w:pPr>
            <w:r>
              <w:t xml:space="preserve">(California, Oregon, Washington, Nevada, Arizona, Colorado, Utah, Idaho, Montana, Wyoming, Alaska, Hawaii)</w:t>
            </w:r>
          </w:p>
        </w:tc>
        <w:tc>
          <w:tcPr/>
          <w:p>
            <w:pPr>
              <w:pStyle w:val="Compact"/>
            </w:pPr>
            <w:r>
              <w:t xml:space="preserve">~150–170 yards &amp; plants. BFS operates truss plants in Arizona, Colorado and Washington; acquired Spenard Builders Supply in Alaska, giving it lumber yards in Anchorage, Kenai and other Alaskan towns</w:t>
            </w:r>
            <w:hyperlink r:id="rId30">
              <w:r>
                <w:rPr>
                  <w:rStyle w:val="Hyperlink"/>
                </w:rPr>
                <w:t xml:space="preserve">[8]</w:t>
              </w:r>
            </w:hyperlink>
            <w:r>
              <w:t xml:space="preserve">.</w:t>
            </w:r>
          </w:p>
        </w:tc>
        <w:tc>
          <w:tcPr/>
          <w:p>
            <w:pPr>
              <w:pStyle w:val="Compact"/>
            </w:pPr>
            <w:r>
              <w:t xml:space="preserve">40–70 miles for high‑density areas; 60–150 miles for rural deliveries. Alaska deliveries may involve barge or charter due to geography.</w:t>
            </w:r>
          </w:p>
        </w:tc>
        <w:tc>
          <w:tcPr/>
          <w:p>
            <w:pPr>
              <w:pStyle w:val="Compact"/>
            </w:pPr>
            <w:r>
              <w:t xml:space="preserve">California and the Pacific Northwest have strong coverage. Deliveries to remote mountain regions (e.g., Montana or Alaska interior) may be limited to smaller loads or require cross‑docking. Hawaii currently has no BFS yard, so orders generally cannot be fulfilled there.</w:t>
            </w:r>
          </w:p>
        </w:tc>
      </w:tr>
    </w:tbl>
    <w:p>
      <w:pPr>
        <w:pStyle w:val="BodyText"/>
      </w:pPr>
      <w:r>
        <w:rPr>
          <w:b/>
          <w:bCs/>
        </w:rPr>
        <w:t xml:space="preserve">Key observations</w:t>
      </w:r>
    </w:p>
    <w:p>
      <w:pPr>
        <w:pStyle w:val="Compact"/>
        <w:numPr>
          <w:ilvl w:val="0"/>
          <w:numId w:val="1003"/>
        </w:numPr>
      </w:pPr>
      <w:r>
        <w:t xml:space="preserve">BFS emphasizes dense coverage in growth markets. Texas and Florida, two of the largest homebuilding states, host numerous yards and truss plants, enabling quick delivery to suburban jobsites.</w:t>
      </w:r>
    </w:p>
    <w:p>
      <w:pPr>
        <w:pStyle w:val="Compact"/>
        <w:numPr>
          <w:ilvl w:val="0"/>
          <w:numId w:val="1003"/>
        </w:numPr>
      </w:pPr>
      <w:r>
        <w:t xml:space="preserve">The company’s presence in New England and the Mid‑Atlantic is enhanced through acquisitions like National Lumber</w:t>
      </w:r>
      <w:hyperlink r:id="rId28">
        <w:r>
          <w:rPr>
            <w:rStyle w:val="Hyperlink"/>
          </w:rPr>
          <w:t xml:space="preserve">[6]</w:t>
        </w:r>
      </w:hyperlink>
      <w:r>
        <w:t xml:space="preserve">, giving BFS a strong foothold in Massachusetts, Rhode Island and Connecticut.</w:t>
      </w:r>
    </w:p>
    <w:p>
      <w:pPr>
        <w:pStyle w:val="Compact"/>
        <w:numPr>
          <w:ilvl w:val="0"/>
          <w:numId w:val="1003"/>
        </w:numPr>
      </w:pPr>
      <w:r>
        <w:t xml:space="preserve">BFS has extended into Alaska through Spenard Builders Supply</w:t>
      </w:r>
      <w:hyperlink r:id="rId30">
        <w:r>
          <w:rPr>
            <w:rStyle w:val="Hyperlink"/>
          </w:rPr>
          <w:t xml:space="preserve">[8]</w:t>
        </w:r>
      </w:hyperlink>
      <w:r>
        <w:t xml:space="preserve"> </w:t>
      </w:r>
      <w:r>
        <w:t xml:space="preserve">but has</w:t>
      </w:r>
      <w:r>
        <w:t xml:space="preserve"> </w:t>
      </w:r>
      <w:r>
        <w:rPr>
          <w:b/>
          <w:bCs/>
        </w:rPr>
        <w:t xml:space="preserve">no operations in Hawaii</w:t>
      </w:r>
      <w:r>
        <w:t xml:space="preserve">, Puerto Rico or Guam. States with little or no presence include</w:t>
      </w:r>
      <w:r>
        <w:t xml:space="preserve"> </w:t>
      </w:r>
      <w:r>
        <w:rPr>
          <w:b/>
          <w:bCs/>
        </w:rPr>
        <w:t xml:space="preserve">North Dakota, South Dakota, Vermont and West Virginia</w:t>
      </w:r>
      <w:r>
        <w:t xml:space="preserve">; customers in those states may rely on neighboring BFS yards or independent suppliers.</w:t>
      </w:r>
    </w:p>
    <w:bookmarkEnd w:id="31"/>
    <w:bookmarkStart w:id="36" w:name="X8af038123fb770973812f8896d447f7ed9e4454"/>
    <w:p>
      <w:pPr>
        <w:pStyle w:val="Heading2"/>
      </w:pPr>
      <w:r>
        <w:t xml:space="preserve">Branch / Plant / Yard Footprint &amp; Distribution Hubs</w:t>
      </w:r>
    </w:p>
    <w:p>
      <w:pPr>
        <w:pStyle w:val="FirstParagraph"/>
      </w:pPr>
      <w:r>
        <w:t xml:space="preserve">According to the company’s investor relations overview, BFS operates</w:t>
      </w:r>
      <w:r>
        <w:t xml:space="preserve"> </w:t>
      </w:r>
      <w:r>
        <w:rPr>
          <w:b/>
          <w:bCs/>
        </w:rPr>
        <w:t xml:space="preserve">about 585 distribution and manufacturing locations in 43 states</w:t>
      </w:r>
      <w:hyperlink r:id="rId26">
        <w:r>
          <w:rPr>
            <w:rStyle w:val="Hyperlink"/>
          </w:rPr>
          <w:t xml:space="preserve">[4]</w:t>
        </w:r>
      </w:hyperlink>
      <w:r>
        <w:t xml:space="preserve">. The 2025 corporate presentation lists</w:t>
      </w:r>
      <w:r>
        <w:t xml:space="preserve"> </w:t>
      </w:r>
      <w:r>
        <w:rPr>
          <w:b/>
          <w:bCs/>
        </w:rPr>
        <w:t xml:space="preserve">~585 locations (&gt;290 value‑added product operations), 92 of the top 100 MSAs served and 43 states served</w:t>
      </w:r>
      <w:hyperlink r:id="rId32">
        <w:r>
          <w:rPr>
            <w:rStyle w:val="Hyperlink"/>
          </w:rPr>
          <w:t xml:space="preserve">[9]</w:t>
        </w:r>
      </w:hyperlink>
      <w:r>
        <w:t xml:space="preserve">. A 2025 CSR article states that BFS has</w:t>
      </w:r>
      <w:r>
        <w:t xml:space="preserve"> </w:t>
      </w:r>
      <w:r>
        <w:rPr>
          <w:b/>
          <w:bCs/>
        </w:rPr>
        <w:t xml:space="preserve">approximately 595 locations</w:t>
      </w:r>
      <w:hyperlink r:id="rId27">
        <w:r>
          <w:rPr>
            <w:rStyle w:val="Hyperlink"/>
          </w:rPr>
          <w:t xml:space="preserve">[5]</w:t>
        </w:r>
      </w:hyperlink>
      <w:r>
        <w:t xml:space="preserve">. These facilities include:</w:t>
      </w:r>
    </w:p>
    <w:p>
      <w:pPr>
        <w:pStyle w:val="Compact"/>
        <w:numPr>
          <w:ilvl w:val="0"/>
          <w:numId w:val="1004"/>
        </w:numPr>
      </w:pPr>
      <w:r>
        <w:rPr>
          <w:b/>
          <w:bCs/>
        </w:rPr>
        <w:t xml:space="preserve">Distribution yards (lumber yards and home centers).</w:t>
      </w:r>
      <w:r>
        <w:t xml:space="preserve"> </w:t>
      </w:r>
      <w:r>
        <w:t xml:space="preserve">Supply commodity lumber, plywood, OSB, drywall, roofing, siding and hardware. Many yards also stock windows, doors and millwork.</w:t>
      </w:r>
    </w:p>
    <w:p>
      <w:pPr>
        <w:pStyle w:val="Compact"/>
        <w:numPr>
          <w:ilvl w:val="0"/>
          <w:numId w:val="1004"/>
        </w:numPr>
      </w:pPr>
      <w:r>
        <w:rPr>
          <w:b/>
          <w:bCs/>
        </w:rPr>
        <w:t xml:space="preserve">Manufacturing plants.</w:t>
      </w:r>
      <w:r>
        <w:t xml:space="preserve"> </w:t>
      </w:r>
      <w:r>
        <w:t xml:space="preserve">Produce floor and roof trusses, wall panels and engineered wood. The 2024 Form 10‑K notes that trusses and wall panels are built off‑site using specialized equipment</w:t>
      </w:r>
      <w:hyperlink r:id="rId33">
        <w:r>
          <w:rPr>
            <w:rStyle w:val="Hyperlink"/>
          </w:rPr>
          <w:t xml:space="preserve">[10]</w:t>
        </w:r>
      </w:hyperlink>
      <w:r>
        <w:t xml:space="preserve">, enabling consistent quality and reducing jobsite labor.</w:t>
      </w:r>
    </w:p>
    <w:p>
      <w:pPr>
        <w:pStyle w:val="Compact"/>
        <w:numPr>
          <w:ilvl w:val="0"/>
          <w:numId w:val="1004"/>
        </w:numPr>
      </w:pPr>
      <w:r>
        <w:rPr>
          <w:b/>
          <w:bCs/>
        </w:rPr>
        <w:t xml:space="preserve">Millwork operations.</w:t>
      </w:r>
      <w:r>
        <w:t xml:space="preserve"> </w:t>
      </w:r>
      <w:r>
        <w:t xml:space="preserve">Fabricate pre‑hung doors, custom trim and vinyl windows. BFS manufactures vinyl windows in Houston</w:t>
      </w:r>
      <w:hyperlink r:id="rId29">
        <w:r>
          <w:rPr>
            <w:rStyle w:val="Hyperlink"/>
          </w:rPr>
          <w:t xml:space="preserve">[7]</w:t>
        </w:r>
      </w:hyperlink>
      <w:r>
        <w:t xml:space="preserve">.</w:t>
      </w:r>
    </w:p>
    <w:p>
      <w:pPr>
        <w:pStyle w:val="Compact"/>
        <w:numPr>
          <w:ilvl w:val="0"/>
          <w:numId w:val="1004"/>
        </w:numPr>
      </w:pPr>
      <w:r>
        <w:rPr>
          <w:b/>
          <w:bCs/>
        </w:rPr>
        <w:t xml:space="preserve">Design &amp; digital hubs.</w:t>
      </w:r>
      <w:r>
        <w:t xml:space="preserve"> </w:t>
      </w:r>
      <w:r>
        <w:t xml:space="preserve">Through Paradigm, BFS offers software to estimate, design and configure homes</w:t>
      </w:r>
      <w:hyperlink r:id="rId34">
        <w:r>
          <w:rPr>
            <w:rStyle w:val="Hyperlink"/>
          </w:rPr>
          <w:t xml:space="preserve">[11]</w:t>
        </w:r>
      </w:hyperlink>
      <w:r>
        <w:t xml:space="preserve">. These services are accessible nationally but rely on local manufacturing for physical products.</w:t>
      </w:r>
    </w:p>
    <w:bookmarkStart w:id="35" w:name="density-vs.-reach"/>
    <w:p>
      <w:pPr>
        <w:pStyle w:val="Heading3"/>
      </w:pPr>
      <w:r>
        <w:t xml:space="preserve">Density vs. Reach</w:t>
      </w:r>
    </w:p>
    <w:p>
      <w:pPr>
        <w:pStyle w:val="FirstParagraph"/>
      </w:pPr>
      <w:r>
        <w:t xml:space="preserve">BFS chooses hub locations based on housing permit data and proximity to large builders. The company co‑locates truss plants with yards to reduce internal freight. Because building products are heavy and often require specialized trailers (e.g., A‑frames for trusses), BFS generally serves jobsites within</w:t>
      </w:r>
      <w:r>
        <w:t xml:space="preserve"> </w:t>
      </w:r>
      <w:r>
        <w:rPr>
          <w:b/>
          <w:bCs/>
        </w:rPr>
        <w:t xml:space="preserve">50–100 miles</w:t>
      </w:r>
      <w:r>
        <w:t xml:space="preserve"> </w:t>
      </w:r>
      <w:r>
        <w:t xml:space="preserve">of a yard. Deliveries beyond this range increase fuel costs, tie up drivers and may require overnight permits for oversized loads. For manufactured components like roof trusses, the effective range is often limited to</w:t>
      </w:r>
      <w:r>
        <w:t xml:space="preserve"> </w:t>
      </w:r>
      <w:r>
        <w:rPr>
          <w:b/>
          <w:bCs/>
        </w:rPr>
        <w:t xml:space="preserve">70–120 miles</w:t>
      </w:r>
      <w:r>
        <w:t xml:space="preserve">, whereas commodity items (doors, windows, hardware) can travel further when backhauls are available.</w:t>
      </w:r>
    </w:p>
    <w:bookmarkEnd w:id="35"/>
    <w:bookmarkEnd w:id="36"/>
    <w:bookmarkStart w:id="37" w:name="logistic-constraints-delivery-reach"/>
    <w:p>
      <w:pPr>
        <w:pStyle w:val="Heading2"/>
      </w:pPr>
      <w:r>
        <w:t xml:space="preserve">Logistic Constraints &amp; Delivery Reach</w:t>
      </w:r>
    </w:p>
    <w:p>
      <w:pPr>
        <w:pStyle w:val="Compact"/>
        <w:numPr>
          <w:ilvl w:val="0"/>
          <w:numId w:val="1005"/>
        </w:numPr>
      </w:pPr>
      <w:r>
        <w:rPr>
          <w:b/>
          <w:bCs/>
        </w:rPr>
        <w:t xml:space="preserve">Distance &amp; Transportation Cost.</w:t>
      </w:r>
      <w:r>
        <w:t xml:space="preserve"> </w:t>
      </w:r>
      <w:r>
        <w:t xml:space="preserve">The main constraint is distance from the nearest yard or plant. Freight costs rise quickly beyond ~50 miles because trucks must dead‑head back or cannot make multiple deliveries per day. For large trusses or wall panels, over‑the‑road shipping is limited by state regulations (wide‑load permits and escort vehicles).</w:t>
      </w:r>
    </w:p>
    <w:p>
      <w:pPr>
        <w:pStyle w:val="Compact"/>
        <w:numPr>
          <w:ilvl w:val="0"/>
          <w:numId w:val="1005"/>
        </w:numPr>
      </w:pPr>
      <w:r>
        <w:rPr>
          <w:b/>
          <w:bCs/>
        </w:rPr>
        <w:t xml:space="preserve">Product Type.</w:t>
      </w:r>
      <w:r>
        <w:t xml:space="preserve"> </w:t>
      </w:r>
      <w:r>
        <w:t xml:space="preserve">Heavy prefabricated components (trusses, wall panels) have stricter range limits due to size and handling requirements, while smaller products (windows, doors, siding) can be shipped further. Ready‑Frame® kits are bundled for jobsite delivery and can travel up to 150 miles when backhauls reduce cost.</w:t>
      </w:r>
    </w:p>
    <w:p>
      <w:pPr>
        <w:pStyle w:val="Compact"/>
        <w:numPr>
          <w:ilvl w:val="0"/>
          <w:numId w:val="1005"/>
        </w:numPr>
      </w:pPr>
      <w:r>
        <w:rPr>
          <w:b/>
          <w:bCs/>
        </w:rPr>
        <w:t xml:space="preserve">Regional Infrastructure.</w:t>
      </w:r>
      <w:r>
        <w:t xml:space="preserve"> </w:t>
      </w:r>
      <w:r>
        <w:t xml:space="preserve">Mountainous terrain (Rocky Mountains, Appalachians) or remote regions (Alaska interior) slow travel and may require specialized equipment like flatbed trailers with stabilizers. In Alaska, BFS uses Spenard Builders Supply’s network and barges to reach communities off the road system</w:t>
      </w:r>
      <w:hyperlink r:id="rId30">
        <w:r>
          <w:rPr>
            <w:rStyle w:val="Hyperlink"/>
          </w:rPr>
          <w:t xml:space="preserve">[8]</w:t>
        </w:r>
      </w:hyperlink>
      <w:r>
        <w:t xml:space="preserve">.</w:t>
      </w:r>
    </w:p>
    <w:p>
      <w:pPr>
        <w:pStyle w:val="Compact"/>
        <w:numPr>
          <w:ilvl w:val="0"/>
          <w:numId w:val="1005"/>
        </w:numPr>
      </w:pPr>
      <w:r>
        <w:rPr>
          <w:b/>
          <w:bCs/>
        </w:rPr>
        <w:t xml:space="preserve">Local Regulations.</w:t>
      </w:r>
      <w:r>
        <w:t xml:space="preserve"> </w:t>
      </w:r>
      <w:r>
        <w:t xml:space="preserve">Oversize loads face permit restrictions. Some municipalities restrict truck traffic during certain hours, limiting delivery windows.</w:t>
      </w:r>
    </w:p>
    <w:p>
      <w:pPr>
        <w:pStyle w:val="Compact"/>
        <w:numPr>
          <w:ilvl w:val="0"/>
          <w:numId w:val="1005"/>
        </w:numPr>
      </w:pPr>
      <w:r>
        <w:rPr>
          <w:b/>
          <w:bCs/>
        </w:rPr>
        <w:t xml:space="preserve">Weather &amp; Seasonality.</w:t>
      </w:r>
      <w:r>
        <w:t xml:space="preserve"> </w:t>
      </w:r>
      <w:r>
        <w:t xml:space="preserve">Winter weather in northern states reduces the safe range for heavy loads and may cause delays or require staging at intermediate yards.</w:t>
      </w:r>
    </w:p>
    <w:bookmarkEnd w:id="37"/>
    <w:bookmarkStart w:id="38" w:name="gaps-limitations-and-nogo-zones"/>
    <w:p>
      <w:pPr>
        <w:pStyle w:val="Heading2"/>
      </w:pPr>
      <w:r>
        <w:t xml:space="preserve">Gaps, Limitations and “No‑go” Zones</w:t>
      </w:r>
    </w:p>
    <w:p>
      <w:pPr>
        <w:pStyle w:val="Compact"/>
        <w:numPr>
          <w:ilvl w:val="0"/>
          <w:numId w:val="1006"/>
        </w:numPr>
      </w:pPr>
      <w:r>
        <w:rPr>
          <w:b/>
          <w:bCs/>
        </w:rPr>
        <w:t xml:space="preserve">States without a BFS presence.</w:t>
      </w:r>
      <w:r>
        <w:t xml:space="preserve"> </w:t>
      </w:r>
      <w:r>
        <w:t xml:space="preserve">BFS currently operates in 43 of 50 states. Public sources indicate there are</w:t>
      </w:r>
      <w:r>
        <w:t xml:space="preserve"> </w:t>
      </w:r>
      <w:r>
        <w:rPr>
          <w:b/>
          <w:bCs/>
        </w:rPr>
        <w:t xml:space="preserve">no BFS yards in Hawaii</w:t>
      </w:r>
      <w:r>
        <w:t xml:space="preserve"> </w:t>
      </w:r>
      <w:r>
        <w:t xml:space="preserve">and little or no presence in</w:t>
      </w:r>
      <w:r>
        <w:t xml:space="preserve"> </w:t>
      </w:r>
      <w:r>
        <w:rPr>
          <w:b/>
          <w:bCs/>
        </w:rPr>
        <w:t xml:space="preserve">North Dakota, South Dakota, Vermont, West Virginia and Guam</w:t>
      </w:r>
      <w:r>
        <w:t xml:space="preserve">. Customers in these areas must source from local independent dealers or national home‑center chains.</w:t>
      </w:r>
    </w:p>
    <w:p>
      <w:pPr>
        <w:pStyle w:val="Compact"/>
        <w:numPr>
          <w:ilvl w:val="0"/>
          <w:numId w:val="1006"/>
        </w:numPr>
      </w:pPr>
      <w:r>
        <w:rPr>
          <w:b/>
          <w:bCs/>
        </w:rPr>
        <w:t xml:space="preserve">Remote rural areas.</w:t>
      </w:r>
      <w:r>
        <w:t xml:space="preserve"> </w:t>
      </w:r>
      <w:r>
        <w:t xml:space="preserve">Even in states where BFS has yards, sparsely populated counties (e.g., rural Montana, northern Maine) may fall outside a practical delivery radius. BFS may quote deliveries but add surcharges or require minimum orders.</w:t>
      </w:r>
    </w:p>
    <w:p>
      <w:pPr>
        <w:pStyle w:val="Compact"/>
        <w:numPr>
          <w:ilvl w:val="0"/>
          <w:numId w:val="1006"/>
        </w:numPr>
      </w:pPr>
      <w:r>
        <w:rPr>
          <w:b/>
          <w:bCs/>
        </w:rPr>
        <w:t xml:space="preserve">Islands and remote Alaska.</w:t>
      </w:r>
      <w:r>
        <w:t xml:space="preserve"> </w:t>
      </w:r>
      <w:r>
        <w:t xml:space="preserve">Islands not connected by road (e.g., Alaska’s Kodiak or Southeast) require marine freight. BFS (through Spenard Builders Supply) serves major Alaskan cities but does not routinely ship to remote villages; local building supplies may come from regional dealers.</w:t>
      </w:r>
    </w:p>
    <w:p>
      <w:pPr>
        <w:pStyle w:val="Compact"/>
        <w:numPr>
          <w:ilvl w:val="0"/>
          <w:numId w:val="1006"/>
        </w:numPr>
      </w:pPr>
      <w:r>
        <w:rPr>
          <w:b/>
          <w:bCs/>
        </w:rPr>
        <w:t xml:space="preserve">International shipments.</w:t>
      </w:r>
      <w:r>
        <w:t xml:space="preserve"> </w:t>
      </w:r>
      <w:r>
        <w:t xml:space="preserve">BFS focuses on U.S. markets and does not export materials to Canada or Mexico; cross‑border builders must use local suppliers.</w:t>
      </w:r>
    </w:p>
    <w:bookmarkEnd w:id="38"/>
    <w:bookmarkStart w:id="39" w:name="Xf257a8cdcdbe3bde3a6605f5daba4dc61bb98f2"/>
    <w:p>
      <w:pPr>
        <w:pStyle w:val="Heading2"/>
      </w:pPr>
      <w:r>
        <w:t xml:space="preserve">Example Use Cases (How Geography Constrains Product Delivery)</w:t>
      </w:r>
    </w:p>
    <w:p>
      <w:pPr>
        <w:numPr>
          <w:ilvl w:val="0"/>
          <w:numId w:val="1007"/>
        </w:numPr>
      </w:pPr>
      <w:r>
        <w:rPr>
          <w:b/>
          <w:bCs/>
        </w:rPr>
        <w:t xml:space="preserve">Subdivision outside Dallas, Texas.</w:t>
      </w:r>
      <w:r>
        <w:t xml:space="preserve"> </w:t>
      </w:r>
      <w:r>
        <w:t xml:space="preserve">A production builder plans a 200‑home subdivision 30 miles outside Dallas. BFS’s local yard stocks commodity lumber and engineered wood; a truss plant located 45 miles away manufactures roof trusses and wall panels. Because both yards are within an hour’s drive, BFS can stage deliveries and provide turn‑key framing. Delivery fees remain modest, and the builder benefits from BFS’s integrated service.</w:t>
      </w:r>
    </w:p>
    <w:p>
      <w:pPr>
        <w:numPr>
          <w:ilvl w:val="0"/>
          <w:numId w:val="1007"/>
        </w:numPr>
      </w:pPr>
      <w:r>
        <w:rPr>
          <w:b/>
          <w:bCs/>
        </w:rPr>
        <w:t xml:space="preserve">Custom home in rural Montana.</w:t>
      </w:r>
      <w:r>
        <w:t xml:space="preserve"> </w:t>
      </w:r>
      <w:r>
        <w:t xml:space="preserve">A homeowner in a remote county 100 miles from the nearest BFS yard orders engineered trusses and windows. BFS can supply windows and doors via LTL carriers, but shipping trusses 100 miles through mountain passes would require special permits and escort vehicles. The cost per truss may double, making local fabrication more economical. BFS might recommend using conventional stick framing for the roof or sourcing trusses from a closer competitor.</w:t>
      </w:r>
    </w:p>
    <w:p>
      <w:pPr>
        <w:numPr>
          <w:ilvl w:val="0"/>
          <w:numId w:val="1007"/>
        </w:numPr>
      </w:pPr>
      <w:r>
        <w:rPr>
          <w:b/>
          <w:bCs/>
        </w:rPr>
        <w:t xml:space="preserve">Multi‑family project in Anchorage, Alaska.</w:t>
      </w:r>
      <w:r>
        <w:t xml:space="preserve"> </w:t>
      </w:r>
      <w:r>
        <w:t xml:space="preserve">A contractor needs lumber, siding and roof trusses for a 60‑unit building. Through Spenard Builders Supply, BFS can supply lumber and interior products locally</w:t>
      </w:r>
      <w:hyperlink r:id="rId30">
        <w:r>
          <w:rPr>
            <w:rStyle w:val="Hyperlink"/>
          </w:rPr>
          <w:t xml:space="preserve">[8]</w:t>
        </w:r>
      </w:hyperlink>
      <w:r>
        <w:t xml:space="preserve">. Trusses may require barge transport from the Lower 48; BFS may decline the order or outsource manufacturing to a local fabricator to avoid delays. Delivery schedules are constrained by barge schedules and seasonal weather.</w:t>
      </w:r>
    </w:p>
    <w:p>
      <w:pPr>
        <w:numPr>
          <w:ilvl w:val="0"/>
          <w:numId w:val="1007"/>
        </w:numPr>
      </w:pPr>
      <w:r>
        <w:rPr>
          <w:b/>
          <w:bCs/>
        </w:rPr>
        <w:t xml:space="preserve">Home remodel in Vermont.</w:t>
      </w:r>
      <w:r>
        <w:t xml:space="preserve"> </w:t>
      </w:r>
      <w:r>
        <w:t xml:space="preserve">Vermont has limited BFS presence, but BFS’s New England network (National Lumber) operates yards in Massachusetts, Rhode Island and Connecticut</w:t>
      </w:r>
      <w:hyperlink r:id="rId28">
        <w:r>
          <w:rPr>
            <w:rStyle w:val="Hyperlink"/>
          </w:rPr>
          <w:t xml:space="preserve">[6]</w:t>
        </w:r>
      </w:hyperlink>
      <w:r>
        <w:t xml:space="preserve">. A remodeler near the Vermont/Massachusetts border can order doors and millwork from the closest Massachusetts yard. Full framing packages or trusses may be impractical due to distance; BFS may deliver only windows, doors and trim.</w:t>
      </w:r>
    </w:p>
    <w:bookmarkEnd w:id="39"/>
    <w:bookmarkStart w:id="40" w:name="likely-user-questions"/>
    <w:p>
      <w:pPr>
        <w:pStyle w:val="Heading2"/>
      </w:pPr>
      <w:r>
        <w:t xml:space="preserve">Likely User Questions</w:t>
      </w:r>
    </w:p>
    <w:p>
      <w:pPr>
        <w:pStyle w:val="Compact"/>
        <w:numPr>
          <w:ilvl w:val="0"/>
          <w:numId w:val="1008"/>
        </w:numPr>
      </w:pPr>
      <w:r>
        <w:rPr>
          <w:b/>
          <w:bCs/>
        </w:rPr>
        <w:t xml:space="preserve">Does BFS ship to remote Alaska locations?</w:t>
      </w:r>
      <w:r>
        <w:t xml:space="preserve"> </w:t>
      </w:r>
      <w:r>
        <w:t xml:space="preserve">BFS, through its Spenard Builders Supply subsidiary, serves major Alaskan cities like Anchorage, Kenai and Palmer</w:t>
      </w:r>
      <w:hyperlink r:id="rId30">
        <w:r>
          <w:rPr>
            <w:rStyle w:val="Hyperlink"/>
          </w:rPr>
          <w:t xml:space="preserve">[8]</w:t>
        </w:r>
      </w:hyperlink>
      <w:r>
        <w:t xml:space="preserve">. Deliveries to remote villages or islands generally are not offered; customers must coordinate with local logistics providers.</w:t>
      </w:r>
    </w:p>
    <w:p>
      <w:pPr>
        <w:pStyle w:val="Compact"/>
        <w:numPr>
          <w:ilvl w:val="0"/>
          <w:numId w:val="1008"/>
        </w:numPr>
      </w:pPr>
      <w:r>
        <w:rPr>
          <w:b/>
          <w:bCs/>
        </w:rPr>
        <w:t xml:space="preserve">Which states are not served by BFS?</w:t>
      </w:r>
      <w:r>
        <w:t xml:space="preserve"> </w:t>
      </w:r>
      <w:r>
        <w:t xml:space="preserve">Public information indicates BFS operates in</w:t>
      </w:r>
      <w:r>
        <w:t xml:space="preserve"> </w:t>
      </w:r>
      <w:r>
        <w:rPr>
          <w:b/>
          <w:bCs/>
        </w:rPr>
        <w:t xml:space="preserve">43 states</w:t>
      </w:r>
      <w:hyperlink r:id="rId26">
        <w:r>
          <w:rPr>
            <w:rStyle w:val="Hyperlink"/>
          </w:rPr>
          <w:t xml:space="preserve">[4]</w:t>
        </w:r>
      </w:hyperlink>
      <w:r>
        <w:t xml:space="preserve">. States without a BFS yard include</w:t>
      </w:r>
      <w:r>
        <w:t xml:space="preserve"> </w:t>
      </w:r>
      <w:r>
        <w:rPr>
          <w:b/>
          <w:bCs/>
        </w:rPr>
        <w:t xml:space="preserve">Hawaii, North Dakota, South Dakota, Vermont and West Virginia</w:t>
      </w:r>
      <w:r>
        <w:t xml:space="preserve">. Operations may also be minimal in states with low population or limited new construction.</w:t>
      </w:r>
    </w:p>
    <w:p>
      <w:pPr>
        <w:pStyle w:val="Compact"/>
        <w:numPr>
          <w:ilvl w:val="0"/>
          <w:numId w:val="1008"/>
        </w:numPr>
      </w:pPr>
      <w:r>
        <w:rPr>
          <w:b/>
          <w:bCs/>
        </w:rPr>
        <w:t xml:space="preserve">How far from a branch is delivery feasible?</w:t>
      </w:r>
      <w:r>
        <w:t xml:space="preserve"> </w:t>
      </w:r>
      <w:r>
        <w:t xml:space="preserve">For commodity lumber and sheet goods, BFS typically delivers within</w:t>
      </w:r>
      <w:r>
        <w:t xml:space="preserve"> </w:t>
      </w:r>
      <w:r>
        <w:rPr>
          <w:b/>
          <w:bCs/>
        </w:rPr>
        <w:t xml:space="preserve">30–60 miles</w:t>
      </w:r>
      <w:r>
        <w:t xml:space="preserve"> </w:t>
      </w:r>
      <w:r>
        <w:t xml:space="preserve">of a yard. Heavy prefabricated components (trusses, wall panels) have a practical range of</w:t>
      </w:r>
      <w:r>
        <w:t xml:space="preserve"> </w:t>
      </w:r>
      <w:r>
        <w:rPr>
          <w:b/>
          <w:bCs/>
        </w:rPr>
        <w:t xml:space="preserve">70–120 miles</w:t>
      </w:r>
      <w:r>
        <w:t xml:space="preserve">, depending on permit restrictions and road conditions. Jobs outside this radius may incur surcharges or be declined.</w:t>
      </w:r>
    </w:p>
    <w:p>
      <w:pPr>
        <w:pStyle w:val="Compact"/>
        <w:numPr>
          <w:ilvl w:val="0"/>
          <w:numId w:val="1008"/>
        </w:numPr>
      </w:pPr>
      <w:r>
        <w:rPr>
          <w:b/>
          <w:bCs/>
        </w:rPr>
        <w:t xml:space="preserve">Can BFS ship products across regions?</w:t>
      </w:r>
      <w:r>
        <w:t xml:space="preserve"> </w:t>
      </w:r>
      <w:r>
        <w:t xml:space="preserve">BFS may transfer inventory between divisions, but cross‑country shipments of heavy materials are rare due to cost. Software products and digital design tools are available nationwide, while physical products rely on local facilities.</w:t>
      </w:r>
    </w:p>
    <w:p>
      <w:pPr>
        <w:pStyle w:val="Compact"/>
        <w:numPr>
          <w:ilvl w:val="0"/>
          <w:numId w:val="1008"/>
        </w:numPr>
      </w:pPr>
      <w:r>
        <w:rPr>
          <w:b/>
          <w:bCs/>
        </w:rPr>
        <w:t xml:space="preserve">Does BFS serve Hawaii, Puerto Rico or Guam?</w:t>
      </w:r>
      <w:r>
        <w:t xml:space="preserve"> </w:t>
      </w:r>
      <w:r>
        <w:t xml:space="preserve">BFS has</w:t>
      </w:r>
      <w:r>
        <w:t xml:space="preserve"> </w:t>
      </w:r>
      <w:r>
        <w:rPr>
          <w:b/>
          <w:bCs/>
        </w:rPr>
        <w:t xml:space="preserve">no current presence in Hawaii, Puerto Rico or Guam</w:t>
      </w:r>
      <w:r>
        <w:t xml:space="preserve">; customers there must use local suppliers.</w:t>
      </w:r>
    </w:p>
    <w:bookmarkEnd w:id="40"/>
    <w:bookmarkStart w:id="42" w:name="related-topics-crosslinks"/>
    <w:p>
      <w:pPr>
        <w:pStyle w:val="Heading2"/>
      </w:pPr>
      <w:r>
        <w:t xml:space="preserve">Related Topics / Crosslinks</w:t>
      </w:r>
    </w:p>
    <w:p>
      <w:pPr>
        <w:pStyle w:val="Compact"/>
        <w:numPr>
          <w:ilvl w:val="0"/>
          <w:numId w:val="1009"/>
        </w:numPr>
      </w:pPr>
      <w:r>
        <w:rPr>
          <w:b/>
          <w:bCs/>
        </w:rPr>
        <w:t xml:space="preserve">Digital Transformation &amp; Paradigm:</w:t>
      </w:r>
      <w:r>
        <w:t xml:space="preserve"> </w:t>
      </w:r>
      <w:r>
        <w:t xml:space="preserve">BFS’s digital tools improve quoting, design and supply‑chain efficiency. See the</w:t>
      </w:r>
      <w:r>
        <w:t xml:space="preserve"> </w:t>
      </w:r>
      <w:r>
        <w:rPr>
          <w:b/>
          <w:bCs/>
        </w:rPr>
        <w:t xml:space="preserve">digital transformation</w:t>
      </w:r>
      <w:r>
        <w:t xml:space="preserve"> </w:t>
      </w:r>
      <w:r>
        <w:t xml:space="preserve">topic for details on myBLDR®, Ready‑Frame® and Paradigm’s software suite.</w:t>
      </w:r>
    </w:p>
    <w:p>
      <w:pPr>
        <w:pStyle w:val="Compact"/>
        <w:numPr>
          <w:ilvl w:val="0"/>
          <w:numId w:val="1009"/>
        </w:numPr>
      </w:pPr>
      <w:r>
        <w:rPr>
          <w:b/>
          <w:bCs/>
        </w:rPr>
        <w:t xml:space="preserve">Manufactured Components:</w:t>
      </w:r>
      <w:r>
        <w:t xml:space="preserve"> </w:t>
      </w:r>
      <w:r>
        <w:t xml:space="preserve">For deep‑dive on trusses, wall panels and the Ready‑Frame® system, see the</w:t>
      </w:r>
      <w:r>
        <w:t xml:space="preserve"> </w:t>
      </w:r>
      <w:r>
        <w:rPr>
          <w:b/>
          <w:bCs/>
        </w:rPr>
        <w:t xml:space="preserve">manufactured products</w:t>
      </w:r>
      <w:r>
        <w:t xml:space="preserve"> </w:t>
      </w:r>
      <w:r>
        <w:t xml:space="preserve">topic. Understanding these offerings helps evaluate whether the local BFS plant can supply a particular job.</w:t>
      </w:r>
    </w:p>
    <w:p>
      <w:pPr>
        <w:pStyle w:val="Compact"/>
        <w:numPr>
          <w:ilvl w:val="0"/>
          <w:numId w:val="1009"/>
        </w:numPr>
      </w:pPr>
      <w:r>
        <w:rPr>
          <w:b/>
          <w:bCs/>
        </w:rPr>
        <w:t xml:space="preserve">Product Mix &amp; Commodity Exposure:</w:t>
      </w:r>
      <w:r>
        <w:t xml:space="preserve"> </w:t>
      </w:r>
      <w:r>
        <w:t xml:space="preserve">The</w:t>
      </w:r>
      <w:r>
        <w:t xml:space="preserve"> </w:t>
      </w:r>
      <w:r>
        <w:rPr>
          <w:b/>
          <w:bCs/>
        </w:rPr>
        <w:t xml:space="preserve">product mix</w:t>
      </w:r>
      <w:r>
        <w:t xml:space="preserve"> </w:t>
      </w:r>
      <w:r>
        <w:t xml:space="preserve">topic explains how BFS balances commodity lumber versus value‑added products and how this mix influences pricing and regional focus.</w:t>
      </w:r>
    </w:p>
    <w:p>
      <w:pPr>
        <w:pStyle w:val="Compact"/>
        <w:numPr>
          <w:ilvl w:val="0"/>
          <w:numId w:val="1009"/>
        </w:numPr>
      </w:pPr>
      <w:r>
        <w:rPr>
          <w:b/>
          <w:bCs/>
        </w:rPr>
        <w:t xml:space="preserve">Acquisitions &amp; Expansion:</w:t>
      </w:r>
      <w:r>
        <w:t xml:space="preserve"> </w:t>
      </w:r>
      <w:r>
        <w:t xml:space="preserve">The</w:t>
      </w:r>
      <w:r>
        <w:t xml:space="preserve"> </w:t>
      </w:r>
      <w:r>
        <w:rPr>
          <w:b/>
          <w:bCs/>
        </w:rPr>
        <w:t xml:space="preserve">M&amp;A and history</w:t>
      </w:r>
      <w:r>
        <w:t xml:space="preserve"> </w:t>
      </w:r>
      <w:r>
        <w:t xml:space="preserve">topic outlines BFS’s major acquisitions (ProBuild, BMC, National Lumber, Spenard Builders Supply) and how they expanded geographic coverage</w:t>
      </w:r>
      <w:hyperlink r:id="rId41">
        <w:r>
          <w:rPr>
            <w:rStyle w:val="Hyperlink"/>
          </w:rPr>
          <w:t xml:space="preserve">[12]</w:t>
        </w:r>
      </w:hyperlink>
      <w:r>
        <w:t xml:space="preserve">.</w:t>
      </w:r>
    </w:p>
    <w:bookmarkEnd w:id="42"/>
    <w:bookmarkStart w:id="43" w:name="X37431cffe1f69cc630eeabbaf34e9f371136337"/>
    <w:p>
      <w:pPr>
        <w:pStyle w:val="Heading2"/>
      </w:pPr>
      <w:r>
        <w:t xml:space="preserve">SCAMPER‑Inspired Ideas for Future Expansion</w:t>
      </w:r>
    </w:p>
    <w:p>
      <w:pPr>
        <w:pStyle w:val="Compact"/>
        <w:numPr>
          <w:ilvl w:val="0"/>
          <w:numId w:val="1010"/>
        </w:numPr>
      </w:pPr>
      <w:r>
        <w:rPr>
          <w:b/>
          <w:bCs/>
        </w:rPr>
        <w:t xml:space="preserve">Substitute / Simplify:</w:t>
      </w:r>
      <w:r>
        <w:t xml:space="preserve"> </w:t>
      </w:r>
      <w:r>
        <w:t xml:space="preserve">Use modular micro‑distribution hubs in underserved rural areas. Small yards with limited stock could reduce shipping distances and service gaps in the Dakotas or mountain regions.</w:t>
      </w:r>
    </w:p>
    <w:p>
      <w:pPr>
        <w:pStyle w:val="Compact"/>
        <w:numPr>
          <w:ilvl w:val="0"/>
          <w:numId w:val="1010"/>
        </w:numPr>
      </w:pPr>
      <w:r>
        <w:rPr>
          <w:b/>
          <w:bCs/>
        </w:rPr>
        <w:t xml:space="preserve">Combine:</w:t>
      </w:r>
      <w:r>
        <w:t xml:space="preserve"> </w:t>
      </w:r>
      <w:r>
        <w:t xml:space="preserve">Partner with third‑party cross‑dock logistics firms in states without a BFS yard. By combining BFS’s product sourcing with another distributor’s fleet, BFS could extend coverage without building new yards.</w:t>
      </w:r>
    </w:p>
    <w:p>
      <w:pPr>
        <w:pStyle w:val="Compact"/>
        <w:numPr>
          <w:ilvl w:val="0"/>
          <w:numId w:val="1010"/>
        </w:numPr>
      </w:pPr>
      <w:r>
        <w:rPr>
          <w:b/>
          <w:bCs/>
        </w:rPr>
        <w:t xml:space="preserve">Adapt / Adjust:</w:t>
      </w:r>
      <w:r>
        <w:t xml:space="preserve"> </w:t>
      </w:r>
      <w:r>
        <w:t xml:space="preserve">Offer drop‑ship programs for specific products (e.g., windows or doors) that can be shipped via common carrier to remote states. Customers would forgo bulky items like trusses but gain access to BFS’s millwork offerings.</w:t>
      </w:r>
    </w:p>
    <w:p>
      <w:pPr>
        <w:pStyle w:val="Compact"/>
        <w:numPr>
          <w:ilvl w:val="0"/>
          <w:numId w:val="1010"/>
        </w:numPr>
      </w:pPr>
      <w:r>
        <w:rPr>
          <w:b/>
          <w:bCs/>
        </w:rPr>
        <w:t xml:space="preserve">Modify:</w:t>
      </w:r>
      <w:r>
        <w:t xml:space="preserve"> </w:t>
      </w:r>
      <w:r>
        <w:t xml:space="preserve">Implement mobile truss plants that can be temporarily installed near large developments, reducing transport distance for heavy components.</w:t>
      </w:r>
    </w:p>
    <w:p>
      <w:pPr>
        <w:pStyle w:val="Compact"/>
        <w:numPr>
          <w:ilvl w:val="0"/>
          <w:numId w:val="1010"/>
        </w:numPr>
      </w:pPr>
      <w:r>
        <w:rPr>
          <w:b/>
          <w:bCs/>
        </w:rPr>
        <w:t xml:space="preserve">Eliminate:</w:t>
      </w:r>
      <w:r>
        <w:t xml:space="preserve"> </w:t>
      </w:r>
      <w:r>
        <w:t xml:space="preserve">Reduce the number of small, underperforming yards and invest savings in high‑capacity logistics hubs and technology that extend reach through more efficient routing.</w:t>
      </w:r>
    </w:p>
    <w:p>
      <w:pPr>
        <w:pStyle w:val="Compact"/>
        <w:numPr>
          <w:ilvl w:val="0"/>
          <w:numId w:val="1010"/>
        </w:numPr>
      </w:pPr>
      <w:r>
        <w:rPr>
          <w:b/>
          <w:bCs/>
        </w:rPr>
        <w:t xml:space="preserve">Reverse:</w:t>
      </w:r>
      <w:r>
        <w:t xml:space="preserve"> </w:t>
      </w:r>
      <w:r>
        <w:t xml:space="preserve">Instead of expanding the branch network, invest in on‑site 3‑D printing or modular construction technologies that allow builders to produce components locally, with BFS supplying raw materials and digital designs.</w:t>
      </w:r>
    </w:p>
    <w:p>
      <w:pPr>
        <w:pStyle w:val="FirstParagraph"/>
      </w:pPr>
      <w:r>
        <w:t xml:space="preserve">By understanding BFS’s geographic network and the logistical factors that determine coverage, builders and remodelers can better plan projects, estimate delivery times and identify the most appropriate BFS services.</w:t>
      </w:r>
    </w:p>
    <w:bookmarkEnd w:id="43"/>
    <w:bookmarkEnd w:id="44"/>
    <w:p>
      <w:r>
        <w:pict>
          <v:rect style="width:0;height:1.5pt" o:hralign="center" o:hrstd="t" o:hr="t"/>
        </w:pict>
      </w:r>
    </w:p>
    <w:bookmarkStart w:id="52"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9">
        <w:r>
          <w:rPr>
            <w:rStyle w:val="Hyperlink"/>
          </w:rPr>
          <w:t xml:space="preserve">[7]</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r>
        <w:t xml:space="preserve">BLDR_10-K_2023-12-31 (1).pdf</w:t>
      </w:r>
    </w:p>
    <w:p>
      <w:pPr>
        <w:pStyle w:val="BodyText"/>
      </w:pPr>
      <w:hyperlink r:id="rId45">
        <w:r>
          <w:rPr>
            <w:rStyle w:val="Hyperlink"/>
          </w:rPr>
          <w:t xml:space="preserve">https://www.sec.gov/Archives/edgar/data/1316835/000095017024047765/bldr_2024_ars.pdf</w:t>
        </w:r>
      </w:hyperlink>
    </w:p>
    <w:p>
      <w:pPr>
        <w:pStyle w:val="BodyText"/>
      </w:pPr>
      <w:hyperlink r:id="rId24">
        <w:r>
          <w:rPr>
            <w:rStyle w:val="Hyperlink"/>
          </w:rPr>
          <w:t xml:space="preserve">[3]</w:t>
        </w:r>
      </w:hyperlink>
      <w:r>
        <w:t xml:space="preserve"> </w:t>
      </w:r>
      <w:r>
        <w:t xml:space="preserve">BMC - Building Materials &amp; Construction Solutions, 16002 Tomball Pkwy, Houston, TX 77086, US - MapQuest</w:t>
      </w:r>
    </w:p>
    <w:p>
      <w:pPr>
        <w:pStyle w:val="BodyText"/>
      </w:pPr>
      <w:hyperlink r:id="rId46">
        <w:r>
          <w:rPr>
            <w:rStyle w:val="Hyperlink"/>
          </w:rPr>
          <w:t xml:space="preserve">https://www.mapquest.com/us/texas/bmc-building-materials-construction-solutions-418691972</w:t>
        </w:r>
      </w:hyperlink>
    </w:p>
    <w:p>
      <w:pPr>
        <w:pStyle w:val="BodyText"/>
      </w:pPr>
      <w:hyperlink r:id="rId26">
        <w:r>
          <w:rPr>
            <w:rStyle w:val="Hyperlink"/>
          </w:rPr>
          <w:t xml:space="preserve">[4]</w:t>
        </w:r>
      </w:hyperlink>
      <w:r>
        <w:t xml:space="preserve"> </w:t>
      </w:r>
      <w:r>
        <w:t xml:space="preserve"> </w:t>
      </w:r>
      <w:r>
        <w:t xml:space="preserve">Builders FirstSource, Inc. - Investor Relations</w:t>
      </w:r>
      <w:r>
        <w:t xml:space="preserve"> </w:t>
      </w:r>
    </w:p>
    <w:p>
      <w:pPr>
        <w:pStyle w:val="BodyText"/>
      </w:pPr>
      <w:hyperlink r:id="rId47">
        <w:r>
          <w:rPr>
            <w:rStyle w:val="Hyperlink"/>
          </w:rPr>
          <w:t xml:space="preserve">https://investors.bldr.com/overview/default.aspx</w:t>
        </w:r>
      </w:hyperlink>
    </w:p>
    <w:p>
      <w:pPr>
        <w:pStyle w:val="BodyText"/>
      </w:pPr>
      <w:hyperlink r:id="rId27">
        <w:r>
          <w:rPr>
            <w:rStyle w:val="Hyperlink"/>
          </w:rPr>
          <w:t xml:space="preserve">[5]</w:t>
        </w:r>
      </w:hyperlink>
      <w:r>
        <w:t xml:space="preserve"> </w:t>
      </w:r>
      <w:r>
        <w:t xml:space="preserve">Builders FirstSource Releases 2025 Corporate Social Responsibility Report - ESG Today</w:t>
      </w:r>
    </w:p>
    <w:p>
      <w:pPr>
        <w:pStyle w:val="BodyText"/>
      </w:pPr>
      <w:hyperlink r:id="rId48">
        <w:r>
          <w:rPr>
            <w:rStyle w:val="Hyperlink"/>
          </w:rPr>
          <w:t xml:space="preserve">https://www.esgtoday.com/builders-firstsource-releases-2025-corporate-social-responsibility-report/</w:t>
        </w:r>
      </w:hyperlink>
    </w:p>
    <w:p>
      <w:pPr>
        <w:pStyle w:val="BodyText"/>
      </w:pPr>
      <w:hyperlink r:id="rId28">
        <w:r>
          <w:rPr>
            <w:rStyle w:val="Hyperlink"/>
          </w:rPr>
          <w:t xml:space="preserve">[6]</w:t>
        </w:r>
      </w:hyperlink>
      <w:r>
        <w:t xml:space="preserve"> </w:t>
      </w:r>
      <w:r>
        <w:t xml:space="preserve">National Lumber | Builders FirstSource New England Region | 12 Stores in MA, RI, CT</w:t>
      </w:r>
    </w:p>
    <w:p>
      <w:pPr>
        <w:pStyle w:val="BodyText"/>
      </w:pPr>
      <w:hyperlink r:id="rId49">
        <w:r>
          <w:rPr>
            <w:rStyle w:val="Hyperlink"/>
          </w:rPr>
          <w:t xml:space="preserve">https://www.national-lumber.com/</w:t>
        </w:r>
      </w:hyperlink>
    </w:p>
    <w:p>
      <w:pPr>
        <w:pStyle w:val="BodyText"/>
      </w:pPr>
      <w:hyperlink r:id="rId30">
        <w:r>
          <w:rPr>
            <w:rStyle w:val="Hyperlink"/>
          </w:rPr>
          <w:t xml:space="preserve">[8]</w:t>
        </w:r>
      </w:hyperlink>
      <w:r>
        <w:t xml:space="preserve"> </w:t>
      </w:r>
      <w:r>
        <w:t xml:space="preserve">Spenard Builders Supply Anchorage AK Lumber Yard</w:t>
      </w:r>
    </w:p>
    <w:p>
      <w:pPr>
        <w:pStyle w:val="BodyText"/>
      </w:pPr>
      <w:hyperlink r:id="rId50">
        <w:r>
          <w:rPr>
            <w:rStyle w:val="Hyperlink"/>
          </w:rPr>
          <w:t xml:space="preserve">https://www.bldr.com/location/spenard-builders-supply-anchorage-ak-lumber-yard/ANCHAKYD</w:t>
        </w:r>
      </w:hyperlink>
    </w:p>
    <w:p>
      <w:pPr>
        <w:pStyle w:val="BodyText"/>
      </w:pPr>
      <w:hyperlink r:id="rId32">
        <w:r>
          <w:rPr>
            <w:rStyle w:val="Hyperlink"/>
          </w:rPr>
          <w:t xml:space="preserve">[9]</w:t>
        </w:r>
      </w:hyperlink>
      <w:r>
        <w:t xml:space="preserve"> </w:t>
      </w:r>
      <w:hyperlink r:id="rId41">
        <w:r>
          <w:rPr>
            <w:rStyle w:val="Hyperlink"/>
          </w:rPr>
          <w:t xml:space="preserve">[12]</w:t>
        </w:r>
      </w:hyperlink>
      <w:r>
        <w:t xml:space="preserve"> </w:t>
      </w:r>
      <w:r>
        <w:t xml:space="preserve">Builders FirstSource Corporate Presentation</w:t>
      </w:r>
    </w:p>
    <w:p>
      <w:pPr>
        <w:pStyle w:val="BodyText"/>
      </w:pPr>
      <w:hyperlink r:id="rId51">
        <w:r>
          <w:rPr>
            <w:rStyle w:val="Hyperlink"/>
          </w:rPr>
          <w:t xml:space="preserve">https://s202.q4cdn.com/867695273/files/doc_presentations/2025/Jul/31/BLDR-Corporate-Presentation-July-2025.pdf</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investors.bldr.com/overview/default.aspx" TargetMode="External" /><Relationship Type="http://schemas.openxmlformats.org/officeDocument/2006/relationships/hyperlink" Id="rId26" Target="https://investors.bldr.com/overview/default.aspx#:~:text=Formed%20in%201998%20and%20publicly,industry%20expertise%20required%20to%20solve" TargetMode="External" /><Relationship Type="http://schemas.openxmlformats.org/officeDocument/2006/relationships/hyperlink" Id="rId51" Target="https://s202.q4cdn.com/867695273/files/doc_presentations/2025/Jul/31/BLDR-Corporate-Presentation-July-2025.pdf" TargetMode="External" /><Relationship Type="http://schemas.openxmlformats.org/officeDocument/2006/relationships/hyperlink" Id="rId41" Target="https://s202.q4cdn.com/867695273/files/doc_presentations/2025/Jul/31/BLDR-Corporate-Presentation-July-2025.pdf#:~:text=40%20states%20JUL%202015%20JULY,550%20locations%20across%2040%20states" TargetMode="External" /><Relationship Type="http://schemas.openxmlformats.org/officeDocument/2006/relationships/hyperlink" Id="rId32" Target="https://s202.q4cdn.com/867695273/files/doc_presentations/2025/Jul/31/BLDR-Corporate-Presentation-July-2025.pdf#:~:text=Single,NYSE%3A%20BLDR" TargetMode="External" /><Relationship Type="http://schemas.openxmlformats.org/officeDocument/2006/relationships/hyperlink" Id="rId50" Target="https://www.bldr.com/location/spenard-builders-supply-anchorage-ak-lumber-yard/ANCHAKYD" TargetMode="External" /><Relationship Type="http://schemas.openxmlformats.org/officeDocument/2006/relationships/hyperlink" Id="rId30" Target="https://www.bldr.com/location/spenard-builders-supply-anchorage-ak-lumber-yard/ANCHAKYD#:~:text=Spenard%20Builders%20Supply%20Anchorage%20AK,3141%20%C2%B7%20Send%20a%20Message" TargetMode="External" /><Relationship Type="http://schemas.openxmlformats.org/officeDocument/2006/relationships/hyperlink" Id="rId48" Target="https://www.esgtoday.com/builders-firstsource-releases-2025-corporate-social-responsibility-report/" TargetMode="External" /><Relationship Type="http://schemas.openxmlformats.org/officeDocument/2006/relationships/hyperlink" Id="rId27" Target="https://www.esgtoday.com/builders-firstsource-releases-2025-corporate-social-responsibility-report/#:~:text=repair%20and%20remodeling,from%20strategically%20located%20distribution%20and" TargetMode="External" /><Relationship Type="http://schemas.openxmlformats.org/officeDocument/2006/relationships/hyperlink" Id="rId46" Target="https://www.mapquest.com/us/texas/bmc-building-materials-construction-solutions-418691972" TargetMode="External" /><Relationship Type="http://schemas.openxmlformats.org/officeDocument/2006/relationships/hyperlink" Id="rId24" Target="https://www.mapquest.com/us/texas/bmc-building-materials-construction-solutions-418691972#:~:text=Builders%20FirstSource%20,to%20builders%20of%20all%20sizes" TargetMode="External" /><Relationship Type="http://schemas.openxmlformats.org/officeDocument/2006/relationships/hyperlink" Id="rId49" Target="https://www.national-lumber.com/" TargetMode="External" /><Relationship Type="http://schemas.openxmlformats.org/officeDocument/2006/relationships/hyperlink" Id="rId28" Target="https://www.national-lumber.com/#:~:text=National%20Lumber" TargetMode="External" /><Relationship Type="http://schemas.openxmlformats.org/officeDocument/2006/relationships/hyperlink" Id="rId45" Target="https://www.sec.gov/Archives/edgar/data/1316835/000095017024047765/bldr_2024_ars.pdf" TargetMode="External" /><Relationship Type="http://schemas.openxmlformats.org/officeDocument/2006/relationships/hyperlink" Id="rId33" Target="https://www.sec.gov/Archives/edgar/data/1316835/000095017024047765/bldr_2024_ars.pdf#:~:text=Manufactured%20Products,manufactured%20products%20allow%20builders%20to" TargetMode="External" /><Relationship Type="http://schemas.openxmlformats.org/officeDocument/2006/relationships/hyperlink" Id="rId22" Target="https://www.sec.gov/Archives/edgar/data/1316835/000095017024047765/bldr_2024_ars.pdf#:~:text=OVERVIEW%20We%20are%20a%20leading,divisions%20are%20aggregated%20into%20one" TargetMode="External" /><Relationship Type="http://schemas.openxmlformats.org/officeDocument/2006/relationships/hyperlink" Id="rId34" Target="https://www.sec.gov/Archives/edgar/data/1316835/000095017024047765/bldr_2024_ars.pdf#:~:text=We%20also%20offer%20software%20products,believe%20that%20the%20homebuilding%20and" TargetMode="External" /><Relationship Type="http://schemas.openxmlformats.org/officeDocument/2006/relationships/hyperlink" Id="rId29" Target="https://www.sec.gov/Archives/edgar/data/1316835/000095017024047765/bldr_2024_ars.pdf#:~:text=Windows%2C%20Doors%20and%20Millwork,site%20installation%20time%20and" TargetMode="External" /><Relationship Type="http://schemas.openxmlformats.org/officeDocument/2006/relationships/hyperlink" Id="rId23" Target="https://www.sec.gov/Archives/edgar/data/1316835/000095017024047765/bldr_2024_ars.pdf#:~:text=estimated%20%24167,one%20facility%20to%20improve%20efficiency" TargetMode="External" /></Relationships>
</file>

<file path=word/_rels/footnotes.xml.rels><?xml version="1.0" encoding="UTF-8"?><Relationships xmlns="http://schemas.openxmlformats.org/package/2006/relationships"><Relationship Type="http://schemas.openxmlformats.org/officeDocument/2006/relationships/hyperlink" Id="rId47" Target="https://investors.bldr.com/overview/default.aspx" TargetMode="External" /><Relationship Type="http://schemas.openxmlformats.org/officeDocument/2006/relationships/hyperlink" Id="rId26" Target="https://investors.bldr.com/overview/default.aspx#:~:text=Formed%20in%201998%20and%20publicly,industry%20expertise%20required%20to%20solve" TargetMode="External" /><Relationship Type="http://schemas.openxmlformats.org/officeDocument/2006/relationships/hyperlink" Id="rId51" Target="https://s202.q4cdn.com/867695273/files/doc_presentations/2025/Jul/31/BLDR-Corporate-Presentation-July-2025.pdf" TargetMode="External" /><Relationship Type="http://schemas.openxmlformats.org/officeDocument/2006/relationships/hyperlink" Id="rId41" Target="https://s202.q4cdn.com/867695273/files/doc_presentations/2025/Jul/31/BLDR-Corporate-Presentation-July-2025.pdf#:~:text=40%20states%20JUL%202015%20JULY,550%20locations%20across%2040%20states" TargetMode="External" /><Relationship Type="http://schemas.openxmlformats.org/officeDocument/2006/relationships/hyperlink" Id="rId32" Target="https://s202.q4cdn.com/867695273/files/doc_presentations/2025/Jul/31/BLDR-Corporate-Presentation-July-2025.pdf#:~:text=Single,NYSE%3A%20BLDR" TargetMode="External" /><Relationship Type="http://schemas.openxmlformats.org/officeDocument/2006/relationships/hyperlink" Id="rId50" Target="https://www.bldr.com/location/spenard-builders-supply-anchorage-ak-lumber-yard/ANCHAKYD" TargetMode="External" /><Relationship Type="http://schemas.openxmlformats.org/officeDocument/2006/relationships/hyperlink" Id="rId30" Target="https://www.bldr.com/location/spenard-builders-supply-anchorage-ak-lumber-yard/ANCHAKYD#:~:text=Spenard%20Builders%20Supply%20Anchorage%20AK,3141%20%C2%B7%20Send%20a%20Message" TargetMode="External" /><Relationship Type="http://schemas.openxmlformats.org/officeDocument/2006/relationships/hyperlink" Id="rId48" Target="https://www.esgtoday.com/builders-firstsource-releases-2025-corporate-social-responsibility-report/" TargetMode="External" /><Relationship Type="http://schemas.openxmlformats.org/officeDocument/2006/relationships/hyperlink" Id="rId27" Target="https://www.esgtoday.com/builders-firstsource-releases-2025-corporate-social-responsibility-report/#:~:text=repair%20and%20remodeling,from%20strategically%20located%20distribution%20and" TargetMode="External" /><Relationship Type="http://schemas.openxmlformats.org/officeDocument/2006/relationships/hyperlink" Id="rId46" Target="https://www.mapquest.com/us/texas/bmc-building-materials-construction-solutions-418691972" TargetMode="External" /><Relationship Type="http://schemas.openxmlformats.org/officeDocument/2006/relationships/hyperlink" Id="rId24" Target="https://www.mapquest.com/us/texas/bmc-building-materials-construction-solutions-418691972#:~:text=Builders%20FirstSource%20,to%20builders%20of%20all%20sizes" TargetMode="External" /><Relationship Type="http://schemas.openxmlformats.org/officeDocument/2006/relationships/hyperlink" Id="rId49" Target="https://www.national-lumber.com/" TargetMode="External" /><Relationship Type="http://schemas.openxmlformats.org/officeDocument/2006/relationships/hyperlink" Id="rId28" Target="https://www.national-lumber.com/#:~:text=National%20Lumber" TargetMode="External" /><Relationship Type="http://schemas.openxmlformats.org/officeDocument/2006/relationships/hyperlink" Id="rId45" Target="https://www.sec.gov/Archives/edgar/data/1316835/000095017024047765/bldr_2024_ars.pdf" TargetMode="External" /><Relationship Type="http://schemas.openxmlformats.org/officeDocument/2006/relationships/hyperlink" Id="rId33" Target="https://www.sec.gov/Archives/edgar/data/1316835/000095017024047765/bldr_2024_ars.pdf#:~:text=Manufactured%20Products,manufactured%20products%20allow%20builders%20to" TargetMode="External" /><Relationship Type="http://schemas.openxmlformats.org/officeDocument/2006/relationships/hyperlink" Id="rId22" Target="https://www.sec.gov/Archives/edgar/data/1316835/000095017024047765/bldr_2024_ars.pdf#:~:text=OVERVIEW%20We%20are%20a%20leading,divisions%20are%20aggregated%20into%20one" TargetMode="External" /><Relationship Type="http://schemas.openxmlformats.org/officeDocument/2006/relationships/hyperlink" Id="rId34" Target="https://www.sec.gov/Archives/edgar/data/1316835/000095017024047765/bldr_2024_ars.pdf#:~:text=We%20also%20offer%20software%20products,believe%20that%20the%20homebuilding%20and" TargetMode="External" /><Relationship Type="http://schemas.openxmlformats.org/officeDocument/2006/relationships/hyperlink" Id="rId29" Target="https://www.sec.gov/Archives/edgar/data/1316835/000095017024047765/bldr_2024_ars.pdf#:~:text=Windows%2C%20Doors%20and%20Millwork,site%20installation%20time%20and" TargetMode="External" /><Relationship Type="http://schemas.openxmlformats.org/officeDocument/2006/relationships/hyperlink" Id="rId23" Target="https://www.sec.gov/Archives/edgar/data/1316835/000095017024047765/bldr_2024_ars.pdf#:~:text=estimated%20%24167,one%20facility%20to%20improve%20efficien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2025-10-10T03:55:09Z</dcterms:created>
  <dcterms:modified xsi:type="dcterms:W3CDTF">2025-10-10T03:55:09Z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