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psychology-sociology-of-postcovid-hiring"/>
    <w:p>
      <w:pPr>
        <w:pStyle w:val="Heading1"/>
      </w:pPr>
      <w:r>
        <w:t xml:space="preserve">Psychology &amp; Sociology of Post‑COVID Hiring</w:t>
      </w:r>
    </w:p>
    <w:bookmarkStart w:id="25" w:name="Xc2fdf96ae289773529d50e0f23b2605b8e713fe"/>
    <w:p>
      <w:pPr>
        <w:pStyle w:val="Heading2"/>
      </w:pPr>
      <w:r>
        <w:t xml:space="preserve">Shifts in Hiring Practices (Pre‑ vs. Post‑COVID)</w:t>
      </w:r>
    </w:p>
    <w:p>
      <w:pPr>
        <w:pStyle w:val="FirstParagraph"/>
      </w:pPr>
      <w:r>
        <w:t xml:space="preserve">Before 2020 most hiring followed a predictable pattern: employers posted jobs, interviewed candidates in person and evaluated culture fit through face‑to‑face interactions. Most full‑time roles were on‑site, and remote work or freelancing was considered a perk. The pandemic forced organizations to rapidly adopt remote work and virtual hiring. Hybrid and remote job postings rose from about</w:t>
      </w:r>
      <w:r>
        <w:t xml:space="preserve"> </w:t>
      </w:r>
      <w:r>
        <w:rPr>
          <w:b/>
          <w:bCs/>
        </w:rPr>
        <w:t xml:space="preserve">15 % in Q2 2023 to 24 % in Q2 2025</w:t>
      </w:r>
      <w:r>
        <w:t xml:space="preserve">; fully on‑site postings fell from 83 % to 66 % during 2023 and continued to decline through 2024</w:t>
      </w:r>
      <w:hyperlink r:id="rId21">
        <w:r>
          <w:rPr>
            <w:rStyle w:val="Hyperlink"/>
          </w:rPr>
          <w:t xml:space="preserve">[1]</w:t>
        </w:r>
      </w:hyperlink>
      <w:r>
        <w:t xml:space="preserve">. By Q3 2025 around</w:t>
      </w:r>
      <w:r>
        <w:t xml:space="preserve"> </w:t>
      </w:r>
      <w:r>
        <w:rPr>
          <w:b/>
          <w:bCs/>
        </w:rPr>
        <w:t xml:space="preserve">one‑third of job postings featured some remote component</w:t>
      </w:r>
      <w:hyperlink r:id="rId21">
        <w:r>
          <w:rPr>
            <w:rStyle w:val="Hyperlink"/>
          </w:rPr>
          <w:t xml:space="preserve">[1]</w:t>
        </w:r>
      </w:hyperlink>
      <w:r>
        <w:t xml:space="preserve">, and</w:t>
      </w:r>
      <w:r>
        <w:t xml:space="preserve"> </w:t>
      </w:r>
      <w:r>
        <w:rPr>
          <w:b/>
          <w:bCs/>
        </w:rPr>
        <w:t xml:space="preserve">70 % of job seekers listed hybrid arrangements in their top preferences</w:t>
      </w:r>
      <w:hyperlink r:id="rId22">
        <w:r>
          <w:rPr>
            <w:rStyle w:val="Hyperlink"/>
          </w:rPr>
          <w:t xml:space="preserve">[2]</w:t>
        </w:r>
      </w:hyperlink>
      <w:r>
        <w:t xml:space="preserve">. Employers recognize that flexibility helps attract and retain talent—</w:t>
      </w:r>
      <w:r>
        <w:rPr>
          <w:b/>
          <w:bCs/>
        </w:rPr>
        <w:t xml:space="preserve">76 % of workers said the ability to choose when and where they work influences their desire to stay</w:t>
      </w:r>
      <w:hyperlink r:id="rId23">
        <w:r>
          <w:rPr>
            <w:rStyle w:val="Hyperlink"/>
          </w:rPr>
          <w:t xml:space="preserve">[3]</w:t>
        </w:r>
      </w:hyperlink>
      <w:r>
        <w:t xml:space="preserve">.</w:t>
      </w:r>
    </w:p>
    <w:p>
      <w:pPr>
        <w:pStyle w:val="BodyText"/>
      </w:pPr>
      <w:r>
        <w:t xml:space="preserve">Virtual interviews have become standard. A 2024 survey of family‑medicine residency programs found that</w:t>
      </w:r>
      <w:r>
        <w:t xml:space="preserve"> </w:t>
      </w:r>
      <w:r>
        <w:rPr>
          <w:b/>
          <w:bCs/>
        </w:rPr>
        <w:t xml:space="preserve">68.5 % of candidates felt they could connect easily in virtual interviews</w:t>
      </w:r>
      <w:r>
        <w:t xml:space="preserve">,</w:t>
      </w:r>
      <w:r>
        <w:t xml:space="preserve"> </w:t>
      </w:r>
      <w:r>
        <w:rPr>
          <w:b/>
          <w:bCs/>
        </w:rPr>
        <w:t xml:space="preserve">74.1 % believed the format didn’t limit their ability to convey strengths</w:t>
      </w:r>
      <w:r>
        <w:t xml:space="preserve">, and</w:t>
      </w:r>
      <w:r>
        <w:t xml:space="preserve"> </w:t>
      </w:r>
      <w:r>
        <w:rPr>
          <w:b/>
          <w:bCs/>
        </w:rPr>
        <w:t xml:space="preserve">68.7 % of interviewers felt comfortable assessing personality</w:t>
      </w:r>
      <w:hyperlink r:id="rId24">
        <w:r>
          <w:rPr>
            <w:rStyle w:val="Hyperlink"/>
          </w:rPr>
          <w:t xml:space="preserve">[4]</w:t>
        </w:r>
      </w:hyperlink>
      <w:r>
        <w:t xml:space="preserve">. Many programs now offer both virtual and in‑person options</w:t>
      </w:r>
      <w:hyperlink r:id="rId24">
        <w:r>
          <w:rPr>
            <w:rStyle w:val="Hyperlink"/>
          </w:rPr>
          <w:t xml:space="preserve">[4]</w:t>
        </w:r>
      </w:hyperlink>
      <w:r>
        <w:t xml:space="preserve">. Pre‑COVID perceptions that remote hiring was inferior have largely faded as employers invest in video‑conferencing tools and asynchronous assessments.</w:t>
      </w:r>
    </w:p>
    <w:bookmarkEnd w:id="25"/>
    <w:bookmarkStart w:id="46" w:name="remote-work-virtual-hiring"/>
    <w:p>
      <w:pPr>
        <w:pStyle w:val="Heading2"/>
      </w:pPr>
      <w:r>
        <w:t xml:space="preserve">Remote Work &amp; Virtual Hiring</w:t>
      </w:r>
    </w:p>
    <w:bookmarkStart w:id="35" w:name="adoption-and-preferences"/>
    <w:p>
      <w:pPr>
        <w:pStyle w:val="Heading3"/>
      </w:pPr>
      <w:r>
        <w:t xml:space="preserve">Adoption and Preferences</w:t>
      </w:r>
    </w:p>
    <w:p>
      <w:pPr>
        <w:pStyle w:val="Compact"/>
        <w:numPr>
          <w:ilvl w:val="0"/>
          <w:numId w:val="1001"/>
        </w:numPr>
      </w:pPr>
      <w:r>
        <w:rPr>
          <w:b/>
          <w:bCs/>
        </w:rPr>
        <w:t xml:space="preserve">Rapid expansion</w:t>
      </w:r>
      <w:r>
        <w:t xml:space="preserve"> </w:t>
      </w:r>
      <w:r>
        <w:t xml:space="preserve">– Remote work shifted from a niche benefit to a mainstream practice. Upwork estimated that</w:t>
      </w:r>
      <w:r>
        <w:t xml:space="preserve"> </w:t>
      </w:r>
      <w:r>
        <w:rPr>
          <w:b/>
          <w:bCs/>
        </w:rPr>
        <w:t xml:space="preserve">22 % of the U.S. workforce (36.2 million people) would work remotely by 2025</w:t>
      </w:r>
      <w:hyperlink r:id="rId26">
        <w:r>
          <w:rPr>
            <w:rStyle w:val="Hyperlink"/>
          </w:rPr>
          <w:t xml:space="preserve">[5]</w:t>
        </w:r>
      </w:hyperlink>
      <w:r>
        <w:t xml:space="preserve">. Robert Half’s 2025 research found</w:t>
      </w:r>
      <w:r>
        <w:t xml:space="preserve"> </w:t>
      </w:r>
      <w:r>
        <w:rPr>
          <w:b/>
          <w:bCs/>
        </w:rPr>
        <w:t xml:space="preserve">24 % of new job postings were hybrid and 12 % were fully remote</w:t>
      </w:r>
      <w:hyperlink r:id="rId22">
        <w:r>
          <w:rPr>
            <w:rStyle w:val="Hyperlink"/>
          </w:rPr>
          <w:t xml:space="preserve">[2]</w:t>
        </w:r>
      </w:hyperlink>
      <w:r>
        <w:t xml:space="preserve">, indicating stabilization of flexible work. FlexJobs’ Q3 2025 index reported that remote job postings declined slightly (‑4 %), suggesting a maturing market</w:t>
      </w:r>
      <w:hyperlink r:id="rId27">
        <w:r>
          <w:rPr>
            <w:rStyle w:val="Hyperlink"/>
          </w:rPr>
          <w:t xml:space="preserve">[6]</w:t>
        </w:r>
      </w:hyperlink>
      <w:r>
        <w:t xml:space="preserve">.</w:t>
      </w:r>
    </w:p>
    <w:p>
      <w:pPr>
        <w:pStyle w:val="Compact"/>
        <w:numPr>
          <w:ilvl w:val="0"/>
          <w:numId w:val="1001"/>
        </w:numPr>
      </w:pPr>
      <w:r>
        <w:rPr>
          <w:b/>
          <w:bCs/>
        </w:rPr>
        <w:t xml:space="preserve">Employee preferences</w:t>
      </w:r>
      <w:r>
        <w:t xml:space="preserve"> </w:t>
      </w:r>
      <w:r>
        <w:t xml:space="preserve">– Surveys show employees value flexibility over pay. Index.dev reported that</w:t>
      </w:r>
      <w:r>
        <w:t xml:space="preserve"> </w:t>
      </w:r>
      <w:r>
        <w:rPr>
          <w:b/>
          <w:bCs/>
        </w:rPr>
        <w:t xml:space="preserve">50 % of employees would accept a pay cut to keep working remotely</w:t>
      </w:r>
      <w:r>
        <w:t xml:space="preserve">, and</w:t>
      </w:r>
      <w:r>
        <w:t xml:space="preserve"> </w:t>
      </w:r>
      <w:r>
        <w:rPr>
          <w:b/>
          <w:bCs/>
        </w:rPr>
        <w:t xml:space="preserve">64 % would look for a new job if flexibility was removed</w:t>
      </w:r>
      <w:hyperlink r:id="rId28">
        <w:r>
          <w:rPr>
            <w:rStyle w:val="Hyperlink"/>
          </w:rPr>
          <w:t xml:space="preserve">[7]</w:t>
        </w:r>
      </w:hyperlink>
      <w:r>
        <w:t xml:space="preserve">. Remote workers save around</w:t>
      </w:r>
      <w:r>
        <w:t xml:space="preserve"> </w:t>
      </w:r>
      <w:r>
        <w:rPr>
          <w:b/>
          <w:bCs/>
        </w:rPr>
        <w:t xml:space="preserve">$7 000 annually</w:t>
      </w:r>
      <w:r>
        <w:t xml:space="preserve"> </w:t>
      </w:r>
      <w:r>
        <w:t xml:space="preserve">in commuting and other costs</w:t>
      </w:r>
      <w:hyperlink r:id="rId29">
        <w:r>
          <w:rPr>
            <w:rStyle w:val="Hyperlink"/>
          </w:rPr>
          <w:t xml:space="preserve">[8]</w:t>
        </w:r>
      </w:hyperlink>
      <w:r>
        <w:t xml:space="preserve">, and</w:t>
      </w:r>
      <w:r>
        <w:t xml:space="preserve"> </w:t>
      </w:r>
      <w:r>
        <w:rPr>
          <w:b/>
          <w:bCs/>
        </w:rPr>
        <w:t xml:space="preserve">90 % favor remote work for better work‑life balance</w:t>
      </w:r>
      <w:hyperlink r:id="rId30">
        <w:r>
          <w:rPr>
            <w:rStyle w:val="Hyperlink"/>
          </w:rPr>
          <w:t xml:space="preserve">[9]</w:t>
        </w:r>
      </w:hyperlink>
      <w:r>
        <w:t xml:space="preserve">. At Robert Half, only</w:t>
      </w:r>
      <w:r>
        <w:t xml:space="preserve"> </w:t>
      </w:r>
      <w:r>
        <w:rPr>
          <w:b/>
          <w:bCs/>
        </w:rPr>
        <w:t xml:space="preserve">19 % of job seekers preferred fully in‑office roles</w:t>
      </w:r>
      <w:hyperlink r:id="rId22">
        <w:r>
          <w:rPr>
            <w:rStyle w:val="Hyperlink"/>
          </w:rPr>
          <w:t xml:space="preserve">[2]</w:t>
        </w:r>
      </w:hyperlink>
      <w:r>
        <w:t xml:space="preserve">.</w:t>
      </w:r>
    </w:p>
    <w:p>
      <w:pPr>
        <w:pStyle w:val="Compact"/>
        <w:numPr>
          <w:ilvl w:val="0"/>
          <w:numId w:val="1001"/>
        </w:numPr>
      </w:pPr>
      <w:r>
        <w:rPr>
          <w:b/>
          <w:bCs/>
        </w:rPr>
        <w:t xml:space="preserve">Hybrid vs. fully remote</w:t>
      </w:r>
      <w:r>
        <w:t xml:space="preserve"> </w:t>
      </w:r>
      <w:r>
        <w:t xml:space="preserve">– Many employees prefer hybrid arrangements. Gallup found only</w:t>
      </w:r>
      <w:r>
        <w:t xml:space="preserve"> </w:t>
      </w:r>
      <w:r>
        <w:rPr>
          <w:b/>
          <w:bCs/>
        </w:rPr>
        <w:t xml:space="preserve">23 % of Gen Z workers</w:t>
      </w:r>
      <w:r>
        <w:t xml:space="preserve"> </w:t>
      </w:r>
      <w:r>
        <w:t xml:space="preserve">prefer fully remote work, compared with ~35 % of older generations</w:t>
      </w:r>
      <w:hyperlink r:id="rId31">
        <w:r>
          <w:rPr>
            <w:rStyle w:val="Hyperlink"/>
          </w:rPr>
          <w:t xml:space="preserve">[10]</w:t>
        </w:r>
      </w:hyperlink>
      <w:r>
        <w:t xml:space="preserve">. Gen Z often values in‑person mentorship and networking</w:t>
      </w:r>
      <w:hyperlink r:id="rId32">
        <w:r>
          <w:rPr>
            <w:rStyle w:val="Hyperlink"/>
          </w:rPr>
          <w:t xml:space="preserve">[11]</w:t>
        </w:r>
      </w:hyperlink>
      <w:r>
        <w:t xml:space="preserve">. Millennials show the strongest remote preference; about</w:t>
      </w:r>
      <w:r>
        <w:t xml:space="preserve"> </w:t>
      </w:r>
      <w:r>
        <w:rPr>
          <w:b/>
          <w:bCs/>
        </w:rPr>
        <w:t xml:space="preserve">36.5 % of remote workers fall into the 25–39 age band</w:t>
      </w:r>
      <w:hyperlink r:id="rId33">
        <w:r>
          <w:rPr>
            <w:rStyle w:val="Hyperlink"/>
          </w:rPr>
          <w:t xml:space="preserve">[12]</w:t>
        </w:r>
      </w:hyperlink>
      <w:r>
        <w:t xml:space="preserve">.</w:t>
      </w:r>
    </w:p>
    <w:p>
      <w:pPr>
        <w:pStyle w:val="Compact"/>
        <w:numPr>
          <w:ilvl w:val="0"/>
          <w:numId w:val="1001"/>
        </w:numPr>
      </w:pPr>
      <w:r>
        <w:rPr>
          <w:b/>
          <w:bCs/>
        </w:rPr>
        <w:t xml:space="preserve">Digital fluency</w:t>
      </w:r>
      <w:r>
        <w:t xml:space="preserve"> </w:t>
      </w:r>
      <w:r>
        <w:t xml:space="preserve">– Remote work requires self‑management and digital collaboration skills. Employers now evaluate candidates’ ability to communicate through video, use collaboration platforms and manage time across time zones. Index.dev noted that</w:t>
      </w:r>
      <w:r>
        <w:t xml:space="preserve"> </w:t>
      </w:r>
      <w:r>
        <w:rPr>
          <w:b/>
          <w:bCs/>
        </w:rPr>
        <w:t xml:space="preserve">75 % of employees believe their organization’s remote tools need upgrades</w:t>
      </w:r>
      <w:hyperlink r:id="rId34">
        <w:r>
          <w:rPr>
            <w:rStyle w:val="Hyperlink"/>
          </w:rPr>
          <w:t xml:space="preserve">[13]</w:t>
        </w:r>
      </w:hyperlink>
      <w:r>
        <w:t xml:space="preserve">, highlighting the importance of technical competence.</w:t>
      </w:r>
    </w:p>
    <w:bookmarkEnd w:id="35"/>
    <w:bookmarkStart w:id="42" w:name="benefits-and-challenges"/>
    <w:p>
      <w:pPr>
        <w:pStyle w:val="Heading3"/>
      </w:pPr>
      <w:r>
        <w:t xml:space="preserve">Benefits and Challenges</w:t>
      </w:r>
    </w:p>
    <w:p>
      <w:pPr>
        <w:pStyle w:val="FirstParagraph"/>
      </w:pPr>
      <w:r>
        <w:t xml:space="preserve">Remote work offers autonomy, geographic flexibility and cost savings. Studies cited by the Society for Industrial and Organizational Psychology (SIOP) showed that remote workers report</w:t>
      </w:r>
      <w:r>
        <w:t xml:space="preserve"> </w:t>
      </w:r>
      <w:r>
        <w:rPr>
          <w:b/>
          <w:bCs/>
        </w:rPr>
        <w:t xml:space="preserve">higher autonomy, job satisfaction and performance ratings than on‑site workers</w:t>
      </w:r>
      <w:r>
        <w:t xml:space="preserve">, with relatively few downsides</w:t>
      </w:r>
      <w:hyperlink r:id="rId36">
        <w:r>
          <w:rPr>
            <w:rStyle w:val="Hyperlink"/>
          </w:rPr>
          <w:t xml:space="preserve">[14]</w:t>
        </w:r>
      </w:hyperlink>
      <w:r>
        <w:t xml:space="preserve">. The arrangement is particularly beneficial for marginalized groups: women and people with disabilities appreciate the flexibility; persons of color experience fewer microaggressions, though Black employees worry about career progression</w:t>
      </w:r>
      <w:hyperlink r:id="rId37">
        <w:r>
          <w:rPr>
            <w:rStyle w:val="Hyperlink"/>
          </w:rPr>
          <w:t xml:space="preserve">[15]</w:t>
        </w:r>
      </w:hyperlink>
      <w:r>
        <w:t xml:space="preserve">. Remote work also broadens applicant pools—research from Wharton found that when STEM jobs were advertised as remote, applications from women increased by</w:t>
      </w:r>
      <w:r>
        <w:t xml:space="preserve"> </w:t>
      </w:r>
      <w:r>
        <w:rPr>
          <w:b/>
          <w:bCs/>
        </w:rPr>
        <w:t xml:space="preserve">15 %</w:t>
      </w:r>
      <w:r>
        <w:t xml:space="preserve"> </w:t>
      </w:r>
      <w:r>
        <w:t xml:space="preserve">and from underrepresented minorities by</w:t>
      </w:r>
      <w:r>
        <w:t xml:space="preserve"> </w:t>
      </w:r>
      <w:r>
        <w:rPr>
          <w:b/>
          <w:bCs/>
        </w:rPr>
        <w:t xml:space="preserve">33 %</w:t>
      </w:r>
      <w:hyperlink r:id="rId38">
        <w:r>
          <w:rPr>
            <w:rStyle w:val="Hyperlink"/>
          </w:rPr>
          <w:t xml:space="preserve">[16]</w:t>
        </w:r>
      </w:hyperlink>
      <w:r>
        <w:t xml:space="preserve">.</w:t>
      </w:r>
    </w:p>
    <w:p>
      <w:pPr>
        <w:pStyle w:val="BodyText"/>
      </w:pPr>
      <w:r>
        <w:t xml:space="preserve">Challenges include communication gaps and isolation. Buffer’s 2023 “State of Remote Work” survey reported that</w:t>
      </w:r>
      <w:r>
        <w:t xml:space="preserve"> </w:t>
      </w:r>
      <w:r>
        <w:rPr>
          <w:b/>
          <w:bCs/>
        </w:rPr>
        <w:t xml:space="preserve">20 % of remote workers struggle with communication and collaboration</w:t>
      </w:r>
      <w:hyperlink r:id="rId39">
        <w:r>
          <w:rPr>
            <w:rStyle w:val="Hyperlink"/>
          </w:rPr>
          <w:t xml:space="preserve">[17]</w:t>
        </w:r>
      </w:hyperlink>
      <w:r>
        <w:t xml:space="preserve">. Many workers report blurred boundaries between work and personal life; 69 % of remote employees report feeling burned out</w:t>
      </w:r>
      <w:hyperlink r:id="rId40">
        <w:r>
          <w:rPr>
            <w:rStyle w:val="Hyperlink"/>
          </w:rPr>
          <w:t xml:space="preserve">[18]</w:t>
        </w:r>
      </w:hyperlink>
      <w:r>
        <w:t xml:space="preserve">. We Work Remotely’s 2025 survey shows employees prioritize relationships and mental health over work achievements—</w:t>
      </w:r>
      <w:r>
        <w:rPr>
          <w:b/>
          <w:bCs/>
        </w:rPr>
        <w:t xml:space="preserve">31 % cite spending time with family as what they love most about remote work</w:t>
      </w:r>
      <w:r>
        <w:t xml:space="preserve">, while</w:t>
      </w:r>
      <w:r>
        <w:t xml:space="preserve"> </w:t>
      </w:r>
      <w:r>
        <w:rPr>
          <w:b/>
          <w:bCs/>
        </w:rPr>
        <w:t xml:space="preserve">mental health ranked second with a 9.3 % increase from 2023</w:t>
      </w:r>
      <w:hyperlink r:id="rId41">
        <w:r>
          <w:rPr>
            <w:rStyle w:val="Hyperlink"/>
          </w:rPr>
          <w:t xml:space="preserve">[19]</w:t>
        </w:r>
      </w:hyperlink>
      <w:r>
        <w:t xml:space="preserve">.</w:t>
      </w:r>
    </w:p>
    <w:bookmarkEnd w:id="42"/>
    <w:bookmarkStart w:id="45" w:name="virtual-interview-dynamics"/>
    <w:p>
      <w:pPr>
        <w:pStyle w:val="Heading3"/>
      </w:pPr>
      <w:r>
        <w:t xml:space="preserve">Virtual Interview Dynamics</w:t>
      </w:r>
    </w:p>
    <w:p>
      <w:pPr>
        <w:pStyle w:val="FirstParagraph"/>
      </w:pPr>
      <w:r>
        <w:t xml:space="preserve">Virtual interviews shift how candidates present themselves and how employers assess fit. Candidates must ensure a stable internet connection, professional background and clear communication. Surveys indicate that most candidates and interviewers find virtual interviews effective, but both groups appreciate options: about</w:t>
      </w:r>
      <w:r>
        <w:t xml:space="preserve"> </w:t>
      </w:r>
      <w:r>
        <w:rPr>
          <w:b/>
          <w:bCs/>
        </w:rPr>
        <w:t xml:space="preserve">55.5 % of candidates and 43.8 % of interviewers</w:t>
      </w:r>
      <w:r>
        <w:t xml:space="preserve"> </w:t>
      </w:r>
      <w:r>
        <w:t xml:space="preserve">prefer the choice of both virtual and in‑person formats</w:t>
      </w:r>
      <w:hyperlink r:id="rId24">
        <w:r>
          <w:rPr>
            <w:rStyle w:val="Hyperlink"/>
          </w:rPr>
          <w:t xml:space="preserve">[4]</w:t>
        </w:r>
      </w:hyperlink>
      <w:r>
        <w:t xml:space="preserve">. Asynchronous video interviews and AI‑powered assessments are growing; however, employers must guard against algorithmic bias and maintain a human touch</w:t>
      </w:r>
      <w:hyperlink r:id="rId43">
        <w:r>
          <w:rPr>
            <w:rStyle w:val="Hyperlink"/>
          </w:rPr>
          <w:t xml:space="preserve">[20]</w:t>
        </w:r>
      </w:hyperlink>
      <w:r>
        <w:t xml:space="preserve">. Gartner predicts that by 2025</w:t>
      </w:r>
      <w:r>
        <w:t xml:space="preserve"> </w:t>
      </w:r>
      <w:r>
        <w:rPr>
          <w:b/>
          <w:bCs/>
        </w:rPr>
        <w:t xml:space="preserve">75 % of large enterprises will adopt AI hiring tools with bias‑mitigation features</w:t>
      </w:r>
      <w:hyperlink r:id="rId44">
        <w:r>
          <w:rPr>
            <w:rStyle w:val="Hyperlink"/>
          </w:rPr>
          <w:t xml:space="preserve">[21]</w:t>
        </w:r>
      </w:hyperlink>
      <w:r>
        <w:t xml:space="preserve">.</w:t>
      </w:r>
    </w:p>
    <w:bookmarkEnd w:id="45"/>
    <w:bookmarkEnd w:id="46"/>
    <w:bookmarkStart w:id="60" w:name="job-stability-the-gig-economy"/>
    <w:p>
      <w:pPr>
        <w:pStyle w:val="Heading2"/>
      </w:pPr>
      <w:r>
        <w:t xml:space="preserve">Job Stability &amp; the Gig Economy</w:t>
      </w:r>
    </w:p>
    <w:bookmarkStart w:id="50" w:name="rise-of-freelancing"/>
    <w:p>
      <w:pPr>
        <w:pStyle w:val="Heading3"/>
      </w:pPr>
      <w:r>
        <w:t xml:space="preserve">Rise of Freelancing</w:t>
      </w:r>
    </w:p>
    <w:p>
      <w:pPr>
        <w:pStyle w:val="FirstParagraph"/>
      </w:pPr>
      <w:r>
        <w:t xml:space="preserve">The pandemic and digital platforms accelerated the gig economy. Upwork reported that freelancers contributed</w:t>
      </w:r>
      <w:r>
        <w:t xml:space="preserve"> </w:t>
      </w:r>
      <w:r>
        <w:rPr>
          <w:b/>
          <w:bCs/>
        </w:rPr>
        <w:t xml:space="preserve">$1.27 trillion to the U.S. economy in 2023</w:t>
      </w:r>
      <w:r>
        <w:t xml:space="preserve"> </w:t>
      </w:r>
      <w:r>
        <w:t xml:space="preserve">and that the global gig economy generated</w:t>
      </w:r>
      <w:r>
        <w:t xml:space="preserve"> </w:t>
      </w:r>
      <w:r>
        <w:rPr>
          <w:b/>
          <w:bCs/>
        </w:rPr>
        <w:t xml:space="preserve">$3.8 trillion in revenue in 2022</w:t>
      </w:r>
      <w:hyperlink r:id="rId47">
        <w:r>
          <w:rPr>
            <w:rStyle w:val="Hyperlink"/>
          </w:rPr>
          <w:t xml:space="preserve">[22]</w:t>
        </w:r>
      </w:hyperlink>
      <w:r>
        <w:t xml:space="preserve">. By 2025 around</w:t>
      </w:r>
      <w:r>
        <w:t xml:space="preserve"> </w:t>
      </w:r>
      <w:r>
        <w:rPr>
          <w:b/>
          <w:bCs/>
        </w:rPr>
        <w:t xml:space="preserve">59 million Americans</w:t>
      </w:r>
      <w:r>
        <w:t xml:space="preserve">—about</w:t>
      </w:r>
      <w:r>
        <w:t xml:space="preserve"> </w:t>
      </w:r>
      <w:r>
        <w:rPr>
          <w:b/>
          <w:bCs/>
        </w:rPr>
        <w:t xml:space="preserve">36 % of the workforce</w:t>
      </w:r>
      <w:r>
        <w:t xml:space="preserve">—freelance</w:t>
      </w:r>
      <w:hyperlink r:id="rId48">
        <w:r>
          <w:rPr>
            <w:rStyle w:val="Hyperlink"/>
          </w:rPr>
          <w:t xml:space="preserve">[23]</w:t>
        </w:r>
      </w:hyperlink>
      <w:r>
        <w:t xml:space="preserve">. Projections suggest that</w:t>
      </w:r>
      <w:r>
        <w:t xml:space="preserve"> </w:t>
      </w:r>
      <w:r>
        <w:rPr>
          <w:b/>
          <w:bCs/>
        </w:rPr>
        <w:t xml:space="preserve">nearly 87 million (≈50 % of workers) will freelance by 2027</w:t>
      </w:r>
      <w:hyperlink r:id="rId48">
        <w:r>
          <w:rPr>
            <w:rStyle w:val="Hyperlink"/>
          </w:rPr>
          <w:t xml:space="preserve">[23]</w:t>
        </w:r>
      </w:hyperlink>
      <w:r>
        <w:t xml:space="preserve">. High‑earning independent professionals are growing fast;</w:t>
      </w:r>
      <w:r>
        <w:t xml:space="preserve"> </w:t>
      </w:r>
      <w:r>
        <w:rPr>
          <w:b/>
          <w:bCs/>
        </w:rPr>
        <w:t xml:space="preserve">over 4.7 million U.S. freelancers earned more than $100 k in 2024</w:t>
      </w:r>
      <w:r>
        <w:t xml:space="preserve">, up from 3 million in 2020</w:t>
      </w:r>
      <w:hyperlink r:id="rId49">
        <w:r>
          <w:rPr>
            <w:rStyle w:val="Hyperlink"/>
          </w:rPr>
          <w:t xml:space="preserve">[24]</w:t>
        </w:r>
      </w:hyperlink>
      <w:r>
        <w:t xml:space="preserve">.</w:t>
      </w:r>
    </w:p>
    <w:bookmarkEnd w:id="50"/>
    <w:bookmarkStart w:id="55" w:name="benefits-and-drawbacks"/>
    <w:p>
      <w:pPr>
        <w:pStyle w:val="Heading3"/>
      </w:pPr>
      <w:r>
        <w:t xml:space="preserve">Benefits and Drawbacks</w:t>
      </w:r>
    </w:p>
    <w:p>
      <w:pPr>
        <w:pStyle w:val="FirstParagraph"/>
      </w:pPr>
      <w:r>
        <w:t xml:space="preserve">Freelancing offers flexibility, independence and access to global clients—</w:t>
      </w:r>
      <w:r>
        <w:rPr>
          <w:b/>
          <w:bCs/>
        </w:rPr>
        <w:t xml:space="preserve">20 % of full‑time U.S. gig workers serve international customers</w:t>
      </w:r>
      <w:hyperlink r:id="rId51">
        <w:r>
          <w:rPr>
            <w:rStyle w:val="Hyperlink"/>
          </w:rPr>
          <w:t xml:space="preserve">[25]</w:t>
        </w:r>
      </w:hyperlink>
      <w:r>
        <w:t xml:space="preserve">. Women represent</w:t>
      </w:r>
      <w:r>
        <w:t xml:space="preserve"> </w:t>
      </w:r>
      <w:r>
        <w:rPr>
          <w:b/>
          <w:bCs/>
        </w:rPr>
        <w:t xml:space="preserve">42 % of online gig workers</w:t>
      </w:r>
      <w:r>
        <w:t xml:space="preserve"> </w:t>
      </w:r>
      <w:r>
        <w:t xml:space="preserve">and earn</w:t>
      </w:r>
      <w:r>
        <w:t xml:space="preserve"> </w:t>
      </w:r>
      <w:r>
        <w:rPr>
          <w:b/>
          <w:bCs/>
        </w:rPr>
        <w:t xml:space="preserve">92 cents per hour for every dollar men earn</w:t>
      </w:r>
      <w:r>
        <w:t xml:space="preserve">, a smaller gender pay gap than in salaried roles</w:t>
      </w:r>
      <w:hyperlink r:id="rId52">
        <w:r>
          <w:rPr>
            <w:rStyle w:val="Hyperlink"/>
          </w:rPr>
          <w:t xml:space="preserve">[26]</w:t>
        </w:r>
      </w:hyperlink>
      <w:r>
        <w:t xml:space="preserve">. Freelancers often feel secure because multiple income streams diversify risk—</w:t>
      </w:r>
      <w:r>
        <w:rPr>
          <w:b/>
          <w:bCs/>
        </w:rPr>
        <w:t xml:space="preserve">65 % of independent workers reported feeling more secure due to multiple clients</w:t>
      </w:r>
      <w:hyperlink r:id="rId53">
        <w:r>
          <w:rPr>
            <w:rStyle w:val="Hyperlink"/>
          </w:rPr>
          <w:t xml:space="preserve">[27]</w:t>
        </w:r>
      </w:hyperlink>
      <w:r>
        <w:t xml:space="preserve">. However, gig workers lack traditional benefits; only</w:t>
      </w:r>
      <w:r>
        <w:t xml:space="preserve"> </w:t>
      </w:r>
      <w:r>
        <w:rPr>
          <w:b/>
          <w:bCs/>
        </w:rPr>
        <w:t xml:space="preserve">40 % have access to medical insurance</w:t>
      </w:r>
      <w:hyperlink r:id="rId54">
        <w:r>
          <w:rPr>
            <w:rStyle w:val="Hyperlink"/>
          </w:rPr>
          <w:t xml:space="preserve">[28]</w:t>
        </w:r>
      </w:hyperlink>
      <w:r>
        <w:t xml:space="preserve">. Without portable benefits, freelancers bear the costs of healthcare and retirement.</w:t>
      </w:r>
    </w:p>
    <w:bookmarkEnd w:id="55"/>
    <w:bookmarkStart w:id="59" w:name="job-stability-trends"/>
    <w:p>
      <w:pPr>
        <w:pStyle w:val="Heading3"/>
      </w:pPr>
      <w:r>
        <w:t xml:space="preserve">Job Stability Trends</w:t>
      </w:r>
    </w:p>
    <w:p>
      <w:pPr>
        <w:pStyle w:val="FirstParagraph"/>
      </w:pPr>
      <w:r>
        <w:t xml:space="preserve">After record resignations in 2021–2022, turnover has declined. CIPD’s 2024 Labour Market Outlook noted that more than</w:t>
      </w:r>
      <w:r>
        <w:t xml:space="preserve"> </w:t>
      </w:r>
      <w:r>
        <w:rPr>
          <w:b/>
          <w:bCs/>
        </w:rPr>
        <w:t xml:space="preserve">55 % of employers planned to maintain their current staff levels</w:t>
      </w:r>
      <w:r>
        <w:t xml:space="preserve">, leading commentators to dub the trend the</w:t>
      </w:r>
      <w:r>
        <w:t xml:space="preserve"> </w:t>
      </w:r>
      <w:r>
        <w:rPr>
          <w:b/>
          <w:bCs/>
        </w:rPr>
        <w:t xml:space="preserve">“Big Stay”</w:t>
      </w:r>
      <w:hyperlink r:id="rId56">
        <w:r>
          <w:rPr>
            <w:rStyle w:val="Hyperlink"/>
          </w:rPr>
          <w:t xml:space="preserve">[29]</w:t>
        </w:r>
      </w:hyperlink>
      <w:r>
        <w:t xml:space="preserve">. Staff turnover and vacancies have receded as employees adopt a “better the devil you know” mindset</w:t>
      </w:r>
      <w:hyperlink r:id="rId56">
        <w:r>
          <w:rPr>
            <w:rStyle w:val="Hyperlink"/>
          </w:rPr>
          <w:t xml:space="preserve">[29]</w:t>
        </w:r>
      </w:hyperlink>
      <w:r>
        <w:t xml:space="preserve">. The net employment balance (employers expecting to hire minus those expecting to cut staff) fell from +22 to +19 in 2024</w:t>
      </w:r>
      <w:hyperlink r:id="rId57">
        <w:r>
          <w:rPr>
            <w:rStyle w:val="Hyperlink"/>
          </w:rPr>
          <w:t xml:space="preserve">[30]</w:t>
        </w:r>
      </w:hyperlink>
      <w:r>
        <w:t xml:space="preserve">. Employers focused on upskilling and retention to navigate a tighter labour market</w:t>
      </w:r>
      <w:hyperlink r:id="rId58">
        <w:r>
          <w:rPr>
            <w:rStyle w:val="Hyperlink"/>
          </w:rPr>
          <w:t xml:space="preserve">[31]</w:t>
        </w:r>
      </w:hyperlink>
      <w:r>
        <w:t xml:space="preserve">. This shift underscores the importance of job security, career development and flexible work arrangements.</w:t>
      </w:r>
    </w:p>
    <w:bookmarkEnd w:id="59"/>
    <w:bookmarkEnd w:id="60"/>
    <w:bookmarkStart w:id="84" w:name="inclusivity-diversity-mental-health"/>
    <w:p>
      <w:pPr>
        <w:pStyle w:val="Heading2"/>
      </w:pPr>
      <w:r>
        <w:t xml:space="preserve">Inclusivity, Diversity &amp; Mental Health</w:t>
      </w:r>
    </w:p>
    <w:bookmarkStart w:id="65" w:name="inclusive-hiring"/>
    <w:p>
      <w:pPr>
        <w:pStyle w:val="Heading3"/>
      </w:pPr>
      <w:r>
        <w:t xml:space="preserve">Inclusive Hiring</w:t>
      </w:r>
    </w:p>
    <w:p>
      <w:pPr>
        <w:pStyle w:val="FirstParagraph"/>
      </w:pPr>
      <w:r>
        <w:t xml:space="preserve">Diverse teams outperform homogeneous ones; companies in the top quartile for executive ethnic diversity are</w:t>
      </w:r>
      <w:r>
        <w:t xml:space="preserve"> </w:t>
      </w:r>
      <w:r>
        <w:rPr>
          <w:b/>
          <w:bCs/>
        </w:rPr>
        <w:t xml:space="preserve">36 % more likely to outperform on profitability</w:t>
      </w:r>
      <w:hyperlink r:id="rId61">
        <w:r>
          <w:rPr>
            <w:rStyle w:val="Hyperlink"/>
          </w:rPr>
          <w:t xml:space="preserve">[32]</w:t>
        </w:r>
      </w:hyperlink>
      <w:r>
        <w:t xml:space="preserve">. Remote and hybrid work expands access to diverse talent pools; flexible arrangements increase workforce diversity by</w:t>
      </w:r>
      <w:r>
        <w:t xml:space="preserve"> </w:t>
      </w:r>
      <w:r>
        <w:rPr>
          <w:b/>
          <w:bCs/>
        </w:rPr>
        <w:t xml:space="preserve">17 % on average</w:t>
      </w:r>
      <w:hyperlink r:id="rId62">
        <w:r>
          <w:rPr>
            <w:rStyle w:val="Hyperlink"/>
          </w:rPr>
          <w:t xml:space="preserve">[33]</w:t>
        </w:r>
      </w:hyperlink>
      <w:r>
        <w:t xml:space="preserve">. Salesforce’s 2024 diversity initiatives led to a</w:t>
      </w:r>
      <w:r>
        <w:t xml:space="preserve"> </w:t>
      </w:r>
      <w:r>
        <w:rPr>
          <w:b/>
          <w:bCs/>
        </w:rPr>
        <w:t xml:space="preserve">24 % increase in satisfaction among underrepresented groups</w:t>
      </w:r>
      <w:hyperlink r:id="rId63">
        <w:r>
          <w:rPr>
            <w:rStyle w:val="Hyperlink"/>
          </w:rPr>
          <w:t xml:space="preserve">[34]</w:t>
        </w:r>
      </w:hyperlink>
      <w:r>
        <w:t xml:space="preserve">. Inclusive hiring in 2025 focuses on skills rather than credentials—</w:t>
      </w:r>
      <w:r>
        <w:rPr>
          <w:b/>
          <w:bCs/>
        </w:rPr>
        <w:t xml:space="preserve">46 % of middle‑skill and 31 % of high‑skill job postings have reduced degree requirements</w:t>
      </w:r>
      <w:hyperlink r:id="rId64">
        <w:r>
          <w:rPr>
            <w:rStyle w:val="Hyperlink"/>
          </w:rPr>
          <w:t xml:space="preserve">[35]</w:t>
        </w:r>
      </w:hyperlink>
      <w:r>
        <w:t xml:space="preserve">. AI tools with bias mitigation, blind screening and diversity analytics are being adopted</w:t>
      </w:r>
      <w:hyperlink r:id="rId44">
        <w:r>
          <w:rPr>
            <w:rStyle w:val="Hyperlink"/>
          </w:rPr>
          <w:t xml:space="preserve">[21]</w:t>
        </w:r>
      </w:hyperlink>
      <w:r>
        <w:t xml:space="preserve">, but organizations must monitor algorithmic bias.</w:t>
      </w:r>
    </w:p>
    <w:bookmarkEnd w:id="65"/>
    <w:bookmarkStart w:id="72" w:name="mental-health-wellbeing"/>
    <w:p>
      <w:pPr>
        <w:pStyle w:val="Heading3"/>
      </w:pPr>
      <w:r>
        <w:t xml:space="preserve">Mental Health &amp; Well‑Being</w:t>
      </w:r>
    </w:p>
    <w:p>
      <w:pPr>
        <w:pStyle w:val="FirstParagraph"/>
      </w:pPr>
      <w:r>
        <w:t xml:space="preserve">The pandemic exacerbated mental health challenges. The World Health Organization estimated that depression and anxiety cost the global economy</w:t>
      </w:r>
      <w:r>
        <w:t xml:space="preserve"> </w:t>
      </w:r>
      <w:r>
        <w:rPr>
          <w:b/>
          <w:bCs/>
        </w:rPr>
        <w:t xml:space="preserve">US$ 1 trillion per year</w:t>
      </w:r>
      <w:hyperlink r:id="rId66">
        <w:r>
          <w:rPr>
            <w:rStyle w:val="Hyperlink"/>
          </w:rPr>
          <w:t xml:space="preserve">[36]</w:t>
        </w:r>
      </w:hyperlink>
      <w:r>
        <w:t xml:space="preserve">. Mind Share Partners’ 2025 Mental Health at Work report found that</w:t>
      </w:r>
      <w:r>
        <w:t xml:space="preserve"> </w:t>
      </w:r>
      <w:r>
        <w:rPr>
          <w:b/>
          <w:bCs/>
        </w:rPr>
        <w:t xml:space="preserve">half of U.S. workers report moderate to severe burnout, depression or anxiety</w:t>
      </w:r>
      <w:r>
        <w:t xml:space="preserve">; top stressors include U.S. politics (43 %), global events (42 %) and personal finances (37 %)</w:t>
      </w:r>
      <w:hyperlink r:id="rId67">
        <w:r>
          <w:rPr>
            <w:rStyle w:val="Hyperlink"/>
          </w:rPr>
          <w:t xml:space="preserve">[37]</w:t>
        </w:r>
      </w:hyperlink>
      <w:r>
        <w:t xml:space="preserve">. Workers emphasized that a</w:t>
      </w:r>
      <w:r>
        <w:t xml:space="preserve"> </w:t>
      </w:r>
      <w:r>
        <w:rPr>
          <w:b/>
          <w:bCs/>
        </w:rPr>
        <w:t xml:space="preserve">good work–life balance and flexibility were more helpful for well‑being than benefits</w:t>
      </w:r>
      <w:hyperlink r:id="rId68">
        <w:r>
          <w:rPr>
            <w:rStyle w:val="Hyperlink"/>
          </w:rPr>
          <w:t xml:space="preserve">[38]</w:t>
        </w:r>
      </w:hyperlink>
      <w:r>
        <w:t xml:space="preserve">, and</w:t>
      </w:r>
      <w:r>
        <w:t xml:space="preserve"> </w:t>
      </w:r>
      <w:r>
        <w:rPr>
          <w:b/>
          <w:bCs/>
        </w:rPr>
        <w:t xml:space="preserve">78 % supported promoting fairness and inclusion at work</w:t>
      </w:r>
      <w:hyperlink r:id="rId69">
        <w:r>
          <w:rPr>
            <w:rStyle w:val="Hyperlink"/>
          </w:rPr>
          <w:t xml:space="preserve">[39]</w:t>
        </w:r>
      </w:hyperlink>
      <w:r>
        <w:t xml:space="preserve">. Yet</w:t>
      </w:r>
      <w:r>
        <w:t xml:space="preserve"> </w:t>
      </w:r>
      <w:r>
        <w:rPr>
          <w:b/>
          <w:bCs/>
        </w:rPr>
        <w:t xml:space="preserve">46 % of employees said they would worry about losing their job if they talked about mental health at work</w:t>
      </w:r>
      <w:hyperlink r:id="rId70">
        <w:r>
          <w:rPr>
            <w:rStyle w:val="Hyperlink"/>
          </w:rPr>
          <w:t xml:space="preserve">[40]</w:t>
        </w:r>
      </w:hyperlink>
      <w:r>
        <w:t xml:space="preserve">, highlighting persistent stigma.</w:t>
      </w:r>
    </w:p>
    <w:p>
      <w:pPr>
        <w:pStyle w:val="BodyText"/>
      </w:pPr>
      <w:r>
        <w:t xml:space="preserve">Remote workers highlight mental health and relationships as top priorities. In a 2025 We Work Remotely survey,</w:t>
      </w:r>
      <w:r>
        <w:t xml:space="preserve"> </w:t>
      </w:r>
      <w:r>
        <w:rPr>
          <w:b/>
          <w:bCs/>
        </w:rPr>
        <w:t xml:space="preserve">31 % loved remote work because it allowed time with family</w:t>
      </w:r>
      <w:r>
        <w:t xml:space="preserve">, and</w:t>
      </w:r>
      <w:r>
        <w:t xml:space="preserve"> </w:t>
      </w:r>
      <w:r>
        <w:rPr>
          <w:b/>
          <w:bCs/>
        </w:rPr>
        <w:t xml:space="preserve">mental health care grew by 9.3 percentage points from 2023, outranking self‑development</w:t>
      </w:r>
      <w:hyperlink r:id="rId41">
        <w:r>
          <w:rPr>
            <w:rStyle w:val="Hyperlink"/>
          </w:rPr>
          <w:t xml:space="preserve">[19]</w:t>
        </w:r>
      </w:hyperlink>
      <w:r>
        <w:t xml:space="preserve">. Employees asked employers to conduct wellness check‑ins and offer family‑friendly policies</w:t>
      </w:r>
      <w:hyperlink r:id="rId71">
        <w:r>
          <w:rPr>
            <w:rStyle w:val="Hyperlink"/>
          </w:rPr>
          <w:t xml:space="preserve">[41]</w:t>
        </w:r>
      </w:hyperlink>
      <w:r>
        <w:t xml:space="preserve">.</w:t>
      </w:r>
    </w:p>
    <w:bookmarkEnd w:id="72"/>
    <w:bookmarkStart w:id="78" w:name="burnout-and-stress"/>
    <w:p>
      <w:pPr>
        <w:pStyle w:val="Heading3"/>
      </w:pPr>
      <w:r>
        <w:t xml:space="preserve">Burnout and Stress</w:t>
      </w:r>
    </w:p>
    <w:p>
      <w:pPr>
        <w:pStyle w:val="FirstParagraph"/>
      </w:pPr>
      <w:r>
        <w:t xml:space="preserve">Workplace stress is rampant. Wellhub’s 2025 analysis reports that</w:t>
      </w:r>
      <w:r>
        <w:t xml:space="preserve"> </w:t>
      </w:r>
      <w:r>
        <w:rPr>
          <w:b/>
          <w:bCs/>
        </w:rPr>
        <w:t xml:space="preserve">almost half of American workers experience work‑related stress daily</w:t>
      </w:r>
      <w:r>
        <w:t xml:space="preserve">, and</w:t>
      </w:r>
      <w:r>
        <w:t xml:space="preserve"> </w:t>
      </w:r>
      <w:r>
        <w:rPr>
          <w:b/>
          <w:bCs/>
        </w:rPr>
        <w:t xml:space="preserve">over 80 % are at risk of burnout</w:t>
      </w:r>
      <w:hyperlink r:id="rId73">
        <w:r>
          <w:rPr>
            <w:rStyle w:val="Hyperlink"/>
          </w:rPr>
          <w:t xml:space="preserve">[42]</w:t>
        </w:r>
      </w:hyperlink>
      <w:r>
        <w:t xml:space="preserve">. Two‑thirds of HR leaders identify stress and burnout as their biggest workplace challenge</w:t>
      </w:r>
      <w:hyperlink r:id="rId74">
        <w:r>
          <w:rPr>
            <w:rStyle w:val="Hyperlink"/>
          </w:rPr>
          <w:t xml:space="preserve">[43]</w:t>
        </w:r>
      </w:hyperlink>
      <w:r>
        <w:t xml:space="preserve">. Burnout costs employers about</w:t>
      </w:r>
      <w:r>
        <w:t xml:space="preserve"> </w:t>
      </w:r>
      <w:r>
        <w:rPr>
          <w:b/>
          <w:bCs/>
        </w:rPr>
        <w:t xml:space="preserve">US$ 4 000 per employee per year</w:t>
      </w:r>
      <w:r>
        <w:t xml:space="preserve"> </w:t>
      </w:r>
      <w:r>
        <w:t xml:space="preserve">and the U.S. economy around</w:t>
      </w:r>
      <w:r>
        <w:t xml:space="preserve"> </w:t>
      </w:r>
      <w:r>
        <w:rPr>
          <w:b/>
          <w:bCs/>
        </w:rPr>
        <w:t xml:space="preserve">US$ 300 billion annually</w:t>
      </w:r>
      <w:hyperlink r:id="rId75">
        <w:r>
          <w:rPr>
            <w:rStyle w:val="Hyperlink"/>
          </w:rPr>
          <w:t xml:space="preserve">[44]</w:t>
        </w:r>
      </w:hyperlink>
      <w:r>
        <w:t xml:space="preserve">. Gen Z and Millennials reach peak burnout around age 25—</w:t>
      </w:r>
      <w:r>
        <w:rPr>
          <w:b/>
          <w:bCs/>
        </w:rPr>
        <w:t xml:space="preserve">17 years earlier than the average American (age 42)</w:t>
      </w:r>
      <w:hyperlink r:id="rId76">
        <w:r>
          <w:rPr>
            <w:rStyle w:val="Hyperlink"/>
          </w:rPr>
          <w:t xml:space="preserve">[45]</w:t>
        </w:r>
      </w:hyperlink>
      <w:r>
        <w:t xml:space="preserve">. Remote workers often report lower stress than on‑site workers due to reduced commuting and office politics</w:t>
      </w:r>
      <w:hyperlink r:id="rId77">
        <w:r>
          <w:rPr>
            <w:rStyle w:val="Hyperlink"/>
          </w:rPr>
          <w:t xml:space="preserve">[46]</w:t>
        </w:r>
      </w:hyperlink>
      <w:r>
        <w:t xml:space="preserve">, yet</w:t>
      </w:r>
      <w:r>
        <w:t xml:space="preserve"> </w:t>
      </w:r>
      <w:r>
        <w:rPr>
          <w:b/>
          <w:bCs/>
        </w:rPr>
        <w:t xml:space="preserve">69 % of remote employees still report feeling burned out</w:t>
      </w:r>
      <w:hyperlink r:id="rId40">
        <w:r>
          <w:rPr>
            <w:rStyle w:val="Hyperlink"/>
          </w:rPr>
          <w:t xml:space="preserve">[18]</w:t>
        </w:r>
      </w:hyperlink>
      <w:r>
        <w:t xml:space="preserve">.</w:t>
      </w:r>
    </w:p>
    <w:bookmarkEnd w:id="78"/>
    <w:bookmarkStart w:id="83" w:name="coping-strategies-and-employer-practices"/>
    <w:p>
      <w:pPr>
        <w:pStyle w:val="Heading3"/>
      </w:pPr>
      <w:r>
        <w:t xml:space="preserve">Coping Strategies and Employer Practices</w:t>
      </w:r>
    </w:p>
    <w:p>
      <w:pPr>
        <w:pStyle w:val="FirstParagraph"/>
      </w:pPr>
      <w:r>
        <w:t xml:space="preserve">To address mental health and burnout, organizations are implementing wellness programs, virtual therapy and employee assistance programs</w:t>
      </w:r>
      <w:hyperlink r:id="rId79">
        <w:r>
          <w:rPr>
            <w:rStyle w:val="Hyperlink"/>
          </w:rPr>
          <w:t xml:space="preserve">[47]</w:t>
        </w:r>
      </w:hyperlink>
      <w:r>
        <w:t xml:space="preserve">. Effective practices include:</w:t>
      </w:r>
    </w:p>
    <w:p>
      <w:pPr>
        <w:pStyle w:val="Compact"/>
        <w:numPr>
          <w:ilvl w:val="0"/>
          <w:numId w:val="1002"/>
        </w:numPr>
      </w:pPr>
      <w:r>
        <w:rPr>
          <w:b/>
          <w:bCs/>
        </w:rPr>
        <w:t xml:space="preserve">Value‑aligned goal setting and purpose</w:t>
      </w:r>
      <w:r>
        <w:t xml:space="preserve"> </w:t>
      </w:r>
      <w:r>
        <w:t xml:space="preserve">– connecting employees’ work to broader meaning</w:t>
      </w:r>
      <w:hyperlink r:id="rId80">
        <w:r>
          <w:rPr>
            <w:rStyle w:val="Hyperlink"/>
          </w:rPr>
          <w:t xml:space="preserve">[48]</w:t>
        </w:r>
      </w:hyperlink>
      <w:r>
        <w:t xml:space="preserve">.</w:t>
      </w:r>
    </w:p>
    <w:p>
      <w:pPr>
        <w:pStyle w:val="Compact"/>
        <w:numPr>
          <w:ilvl w:val="0"/>
          <w:numId w:val="1002"/>
        </w:numPr>
      </w:pPr>
      <w:r>
        <w:rPr>
          <w:b/>
          <w:bCs/>
        </w:rPr>
        <w:t xml:space="preserve">Wellness check‑ins and mental health support</w:t>
      </w:r>
      <w:r>
        <w:t xml:space="preserve"> </w:t>
      </w:r>
      <w:r>
        <w:t xml:space="preserve">– regular, authentic check‑ins and access to mental health resources</w:t>
      </w:r>
      <w:hyperlink r:id="rId80">
        <w:r>
          <w:rPr>
            <w:rStyle w:val="Hyperlink"/>
          </w:rPr>
          <w:t xml:space="preserve">[49]</w:t>
        </w:r>
      </w:hyperlink>
      <w:r>
        <w:t xml:space="preserve">.</w:t>
      </w:r>
    </w:p>
    <w:p>
      <w:pPr>
        <w:pStyle w:val="Compact"/>
        <w:numPr>
          <w:ilvl w:val="0"/>
          <w:numId w:val="1002"/>
        </w:numPr>
      </w:pPr>
      <w:r>
        <w:rPr>
          <w:b/>
          <w:bCs/>
        </w:rPr>
        <w:t xml:space="preserve">Family‑friendly policies and flexible schedules</w:t>
      </w:r>
      <w:r>
        <w:t xml:space="preserve"> </w:t>
      </w:r>
      <w:r>
        <w:t xml:space="preserve">– parental leave, flexible hours and respect for boundaries</w:t>
      </w:r>
      <w:hyperlink r:id="rId81">
        <w:r>
          <w:rPr>
            <w:rStyle w:val="Hyperlink"/>
          </w:rPr>
          <w:t xml:space="preserve">[50]</w:t>
        </w:r>
      </w:hyperlink>
      <w:r>
        <w:t xml:space="preserve">.</w:t>
      </w:r>
    </w:p>
    <w:p>
      <w:pPr>
        <w:pStyle w:val="Compact"/>
        <w:numPr>
          <w:ilvl w:val="0"/>
          <w:numId w:val="1002"/>
        </w:numPr>
      </w:pPr>
      <w:r>
        <w:rPr>
          <w:b/>
          <w:bCs/>
        </w:rPr>
        <w:t xml:space="preserve">Supportive leadership and culture</w:t>
      </w:r>
      <w:r>
        <w:t xml:space="preserve"> </w:t>
      </w:r>
      <w:r>
        <w:t xml:space="preserve">– leaders should model healthy behaviors and create psychological safety so employees feel comfortable discussing stress and mental health</w:t>
      </w:r>
      <w:hyperlink r:id="rId82">
        <w:r>
          <w:rPr>
            <w:rStyle w:val="Hyperlink"/>
          </w:rPr>
          <w:t xml:space="preserve">[51]</w:t>
        </w:r>
      </w:hyperlink>
      <w:r>
        <w:t xml:space="preserve">.</w:t>
      </w:r>
    </w:p>
    <w:bookmarkEnd w:id="83"/>
    <w:bookmarkEnd w:id="84"/>
    <w:bookmarkStart w:id="87" w:name="psychological-impacts-coping-strategies"/>
    <w:p>
      <w:pPr>
        <w:pStyle w:val="Heading2"/>
      </w:pPr>
      <w:r>
        <w:t xml:space="preserve">Psychological Impacts &amp; Coping Strategies</w:t>
      </w:r>
    </w:p>
    <w:bookmarkStart w:id="85" w:name="common-psychological-challenges"/>
    <w:p>
      <w:pPr>
        <w:pStyle w:val="Heading3"/>
      </w:pPr>
      <w:r>
        <w:t xml:space="preserve">Common Psychological Challenges</w:t>
      </w:r>
    </w:p>
    <w:p>
      <w:pPr>
        <w:pStyle w:val="Compact"/>
        <w:numPr>
          <w:ilvl w:val="0"/>
          <w:numId w:val="1003"/>
        </w:numPr>
      </w:pPr>
      <w:r>
        <w:rPr>
          <w:b/>
          <w:bCs/>
        </w:rPr>
        <w:t xml:space="preserve">Isolation and lack of belonging</w:t>
      </w:r>
      <w:r>
        <w:t xml:space="preserve"> </w:t>
      </w:r>
      <w:r>
        <w:t xml:space="preserve">– Remote workers may feel disconnected; Buffer’s survey identified communication struggles for 20 % of respondents</w:t>
      </w:r>
      <w:hyperlink r:id="rId39">
        <w:r>
          <w:rPr>
            <w:rStyle w:val="Hyperlink"/>
          </w:rPr>
          <w:t xml:space="preserve">[17]</w:t>
        </w:r>
      </w:hyperlink>
      <w:r>
        <w:t xml:space="preserve">.</w:t>
      </w:r>
    </w:p>
    <w:p>
      <w:pPr>
        <w:pStyle w:val="Compact"/>
        <w:numPr>
          <w:ilvl w:val="0"/>
          <w:numId w:val="1003"/>
        </w:numPr>
      </w:pPr>
      <w:r>
        <w:rPr>
          <w:b/>
          <w:bCs/>
        </w:rPr>
        <w:t xml:space="preserve">Burnout and blurred boundaries</w:t>
      </w:r>
      <w:r>
        <w:t xml:space="preserve"> </w:t>
      </w:r>
      <w:r>
        <w:t xml:space="preserve">– The absence of clear separation between home and work leads to longer hours; 69 % of remote employees report burnout</w:t>
      </w:r>
      <w:hyperlink r:id="rId40">
        <w:r>
          <w:rPr>
            <w:rStyle w:val="Hyperlink"/>
          </w:rPr>
          <w:t xml:space="preserve">[18]</w:t>
        </w:r>
      </w:hyperlink>
      <w:r>
        <w:t xml:space="preserve">.</w:t>
      </w:r>
    </w:p>
    <w:p>
      <w:pPr>
        <w:pStyle w:val="Compact"/>
        <w:numPr>
          <w:ilvl w:val="0"/>
          <w:numId w:val="1003"/>
        </w:numPr>
      </w:pPr>
      <w:r>
        <w:rPr>
          <w:b/>
          <w:bCs/>
        </w:rPr>
        <w:t xml:space="preserve">Anxiety and job insecurity</w:t>
      </w:r>
      <w:r>
        <w:t xml:space="preserve"> </w:t>
      </w:r>
      <w:r>
        <w:t xml:space="preserve">– Economic uncertainty and the shift to freelancing can heighten anxiety. Half of workers report moderate to severe burnout or depression</w:t>
      </w:r>
      <w:hyperlink r:id="rId67">
        <w:r>
          <w:rPr>
            <w:rStyle w:val="Hyperlink"/>
          </w:rPr>
          <w:t xml:space="preserve">[37]</w:t>
        </w:r>
      </w:hyperlink>
      <w:r>
        <w:t xml:space="preserve">.</w:t>
      </w:r>
    </w:p>
    <w:bookmarkEnd w:id="85"/>
    <w:bookmarkStart w:id="86" w:name="coping-strategies-for-job-seekers"/>
    <w:p>
      <w:pPr>
        <w:pStyle w:val="Heading3"/>
      </w:pPr>
      <w:r>
        <w:t xml:space="preserve">Coping Strategies for Job Seekers</w:t>
      </w:r>
    </w:p>
    <w:p>
      <w:pPr>
        <w:pStyle w:val="FirstParagraph"/>
      </w:pPr>
      <w:r>
        <w:t xml:space="preserve">Job seekers navigating the post‑COVID landscape should:</w:t>
      </w:r>
    </w:p>
    <w:p>
      <w:pPr>
        <w:pStyle w:val="Compact"/>
        <w:numPr>
          <w:ilvl w:val="0"/>
          <w:numId w:val="1004"/>
        </w:numPr>
      </w:pPr>
      <w:r>
        <w:rPr>
          <w:b/>
          <w:bCs/>
        </w:rPr>
        <w:t xml:space="preserve">Develop digital competence</w:t>
      </w:r>
      <w:r>
        <w:t xml:space="preserve"> </w:t>
      </w:r>
      <w:r>
        <w:t xml:space="preserve">– Build skills in video communication, asynchronous collaboration and remote project management.</w:t>
      </w:r>
    </w:p>
    <w:p>
      <w:pPr>
        <w:pStyle w:val="Compact"/>
        <w:numPr>
          <w:ilvl w:val="0"/>
          <w:numId w:val="1004"/>
        </w:numPr>
      </w:pPr>
      <w:r>
        <w:rPr>
          <w:b/>
          <w:bCs/>
        </w:rPr>
        <w:t xml:space="preserve">Showcase adaptability and self‑management</w:t>
      </w:r>
      <w:r>
        <w:t xml:space="preserve"> </w:t>
      </w:r>
      <w:r>
        <w:t xml:space="preserve">– Highlight experiences working autonomously, managing time and learning new tools.</w:t>
      </w:r>
    </w:p>
    <w:p>
      <w:pPr>
        <w:pStyle w:val="Compact"/>
        <w:numPr>
          <w:ilvl w:val="0"/>
          <w:numId w:val="1004"/>
        </w:numPr>
      </w:pPr>
      <w:r>
        <w:rPr>
          <w:b/>
          <w:bCs/>
        </w:rPr>
        <w:t xml:space="preserve">Prioritize mental health</w:t>
      </w:r>
      <w:r>
        <w:t xml:space="preserve"> </w:t>
      </w:r>
      <w:r>
        <w:t xml:space="preserve">– Set boundaries, schedule breaks and seek employers that provide mental health support. Evaluate benefits such as mental health days, wellness stipends and Employee Assistance Programs.</w:t>
      </w:r>
    </w:p>
    <w:p>
      <w:pPr>
        <w:pStyle w:val="Compact"/>
        <w:numPr>
          <w:ilvl w:val="0"/>
          <w:numId w:val="1004"/>
        </w:numPr>
      </w:pPr>
      <w:r>
        <w:rPr>
          <w:b/>
          <w:bCs/>
        </w:rPr>
        <w:t xml:space="preserve">Leverage flexible arrangements for growth</w:t>
      </w:r>
      <w:r>
        <w:t xml:space="preserve"> </w:t>
      </w:r>
      <w:r>
        <w:t xml:space="preserve">– Seek roles that offer hybrid or remote options and use saved commute time for self‑development and personal well‑being</w:t>
      </w:r>
      <w:hyperlink r:id="rId41">
        <w:r>
          <w:rPr>
            <w:rStyle w:val="Hyperlink"/>
          </w:rPr>
          <w:t xml:space="preserve">[52]</w:t>
        </w:r>
      </w:hyperlink>
      <w:r>
        <w:t xml:space="preserve">.</w:t>
      </w:r>
    </w:p>
    <w:p>
      <w:pPr>
        <w:pStyle w:val="Compact"/>
        <w:numPr>
          <w:ilvl w:val="0"/>
          <w:numId w:val="1004"/>
        </w:numPr>
      </w:pPr>
      <w:r>
        <w:rPr>
          <w:b/>
          <w:bCs/>
        </w:rPr>
        <w:t xml:space="preserve">Build networks intentionally</w:t>
      </w:r>
      <w:r>
        <w:t xml:space="preserve"> </w:t>
      </w:r>
      <w:r>
        <w:t xml:space="preserve">– Participate in virtual communities, mentorship programs and professional associations to mitigate isolation.</w:t>
      </w:r>
    </w:p>
    <w:bookmarkEnd w:id="86"/>
    <w:bookmarkEnd w:id="87"/>
    <w:bookmarkStart w:id="90" w:name="future-outlook"/>
    <w:p>
      <w:pPr>
        <w:pStyle w:val="Heading2"/>
      </w:pPr>
      <w:r>
        <w:t xml:space="preserve">Future Outlook</w:t>
      </w:r>
    </w:p>
    <w:p>
      <w:pPr>
        <w:pStyle w:val="FirstParagraph"/>
      </w:pPr>
      <w:r>
        <w:t xml:space="preserve">The pandemic accelerated long‑term trends, and many changes are likely to persist:</w:t>
      </w:r>
    </w:p>
    <w:p>
      <w:pPr>
        <w:pStyle w:val="Compact"/>
        <w:numPr>
          <w:ilvl w:val="0"/>
          <w:numId w:val="1005"/>
        </w:numPr>
      </w:pPr>
      <w:r>
        <w:rPr>
          <w:b/>
          <w:bCs/>
        </w:rPr>
        <w:t xml:space="preserve">Hybrid work becomes the norm</w:t>
      </w:r>
      <w:r>
        <w:t xml:space="preserve"> </w:t>
      </w:r>
      <w:r>
        <w:t xml:space="preserve">– Robert Half’s data show hybrid postings climbing while fully on‑site roles decline</w:t>
      </w:r>
      <w:hyperlink r:id="rId21">
        <w:r>
          <w:rPr>
            <w:rStyle w:val="Hyperlink"/>
          </w:rPr>
          <w:t xml:space="preserve">[1]</w:t>
        </w:r>
      </w:hyperlink>
      <w:r>
        <w:t xml:space="preserve">. We Work Remotely survey respondents predict remote work will grow significantly in the next five years</w:t>
      </w:r>
      <w:hyperlink r:id="rId88">
        <w:r>
          <w:rPr>
            <w:rStyle w:val="Hyperlink"/>
          </w:rPr>
          <w:t xml:space="preserve">[53]</w:t>
        </w:r>
      </w:hyperlink>
      <w:r>
        <w:t xml:space="preserve">. Remote and hybrid policies will remain a competitive advantage; companies that resist risk losing talent</w:t>
      </w:r>
      <w:hyperlink r:id="rId89">
        <w:r>
          <w:rPr>
            <w:rStyle w:val="Hyperlink"/>
          </w:rPr>
          <w:t xml:space="preserve">[54]</w:t>
        </w:r>
      </w:hyperlink>
      <w:r>
        <w:t xml:space="preserve">.</w:t>
      </w:r>
    </w:p>
    <w:p>
      <w:pPr>
        <w:pStyle w:val="Compact"/>
        <w:numPr>
          <w:ilvl w:val="0"/>
          <w:numId w:val="1005"/>
        </w:numPr>
      </w:pPr>
      <w:r>
        <w:rPr>
          <w:b/>
          <w:bCs/>
        </w:rPr>
        <w:t xml:space="preserve">AI‑assisted recruitment and skills‑based hiring</w:t>
      </w:r>
      <w:r>
        <w:t xml:space="preserve"> </w:t>
      </w:r>
      <w:r>
        <w:t xml:space="preserve">– By the end of 2025,</w:t>
      </w:r>
      <w:r>
        <w:t xml:space="preserve"> </w:t>
      </w:r>
      <w:r>
        <w:rPr>
          <w:b/>
          <w:bCs/>
        </w:rPr>
        <w:t xml:space="preserve">75 % of large enterprises are expected to use AI hiring tools with bias‑mitigation</w:t>
      </w:r>
      <w:r>
        <w:t xml:space="preserve">, and skills‑first hiring is reducing degree requirements</w:t>
      </w:r>
      <w:hyperlink r:id="rId44">
        <w:r>
          <w:rPr>
            <w:rStyle w:val="Hyperlink"/>
          </w:rPr>
          <w:t xml:space="preserve">[55]</w:t>
        </w:r>
      </w:hyperlink>
      <w:r>
        <w:t xml:space="preserve">. Employers will increasingly assess candidates based on competencies and use gamified assessments and diversity analytics.</w:t>
      </w:r>
    </w:p>
    <w:p>
      <w:pPr>
        <w:pStyle w:val="Compact"/>
        <w:numPr>
          <w:ilvl w:val="0"/>
          <w:numId w:val="1005"/>
        </w:numPr>
      </w:pPr>
      <w:r>
        <w:rPr>
          <w:b/>
          <w:bCs/>
        </w:rPr>
        <w:t xml:space="preserve">Growing gig economy and global talent</w:t>
      </w:r>
      <w:r>
        <w:t xml:space="preserve"> </w:t>
      </w:r>
      <w:r>
        <w:t xml:space="preserve">– Freelancing will continue to expand; projections suggest nearly half of U.S. workers will freelance by 2027</w:t>
      </w:r>
      <w:hyperlink r:id="rId48">
        <w:r>
          <w:rPr>
            <w:rStyle w:val="Hyperlink"/>
          </w:rPr>
          <w:t xml:space="preserve">[23]</w:t>
        </w:r>
      </w:hyperlink>
      <w:r>
        <w:t xml:space="preserve">. Platforms will facilitate cross‑border work; 20 % of U.S. freelancers already serve international clients</w:t>
      </w:r>
      <w:hyperlink r:id="rId51">
        <w:r>
          <w:rPr>
            <w:rStyle w:val="Hyperlink"/>
          </w:rPr>
          <w:t xml:space="preserve">[25]</w:t>
        </w:r>
      </w:hyperlink>
      <w:r>
        <w:t xml:space="preserve">. Policy debates about portable benefits and worker protections will intensify as more workers operate outside traditional employment</w:t>
      </w:r>
      <w:hyperlink r:id="rId54">
        <w:r>
          <w:rPr>
            <w:rStyle w:val="Hyperlink"/>
          </w:rPr>
          <w:t xml:space="preserve">[28]</w:t>
        </w:r>
      </w:hyperlink>
      <w:r>
        <w:t xml:space="preserve">.</w:t>
      </w:r>
    </w:p>
    <w:p>
      <w:pPr>
        <w:pStyle w:val="Compact"/>
        <w:numPr>
          <w:ilvl w:val="0"/>
          <w:numId w:val="1005"/>
        </w:numPr>
      </w:pPr>
      <w:r>
        <w:rPr>
          <w:b/>
          <w:bCs/>
        </w:rPr>
        <w:t xml:space="preserve">Emphasis on mental health and inclusion</w:t>
      </w:r>
      <w:r>
        <w:t xml:space="preserve"> </w:t>
      </w:r>
      <w:r>
        <w:t xml:space="preserve">– Employers will integrate mental health support into benefits packages and normalize discussions about well‑being. Diversity and inclusion initiatives will evolve, incorporating neurodiversity and accessibility; flexible work will remain a core DEI strategy</w:t>
      </w:r>
      <w:hyperlink r:id="rId62">
        <w:r>
          <w:rPr>
            <w:rStyle w:val="Hyperlink"/>
          </w:rPr>
          <w:t xml:space="preserve">[33]</w:t>
        </w:r>
      </w:hyperlink>
      <w:r>
        <w:t xml:space="preserve">.</w:t>
      </w:r>
    </w:p>
    <w:p>
      <w:pPr>
        <w:pStyle w:val="Compact"/>
        <w:numPr>
          <w:ilvl w:val="0"/>
          <w:numId w:val="1005"/>
        </w:numPr>
      </w:pPr>
      <w:r>
        <w:rPr>
          <w:b/>
          <w:bCs/>
        </w:rPr>
        <w:t xml:space="preserve">Generational dynamics</w:t>
      </w:r>
      <w:r>
        <w:t xml:space="preserve"> </w:t>
      </w:r>
      <w:r>
        <w:t xml:space="preserve">– Younger workers (Gen Z) may seek more in‑person interaction for learning and networking</w:t>
      </w:r>
      <w:hyperlink r:id="rId31">
        <w:r>
          <w:rPr>
            <w:rStyle w:val="Hyperlink"/>
          </w:rPr>
          <w:t xml:space="preserve">[10]</w:t>
        </w:r>
      </w:hyperlink>
      <w:r>
        <w:t xml:space="preserve">, while Millennials and Gen X continue to favor remote or hybrid arrangements</w:t>
      </w:r>
      <w:hyperlink r:id="rId33">
        <w:r>
          <w:rPr>
            <w:rStyle w:val="Hyperlink"/>
          </w:rPr>
          <w:t xml:space="preserve">[56]</w:t>
        </w:r>
      </w:hyperlink>
      <w:r>
        <w:t xml:space="preserve">. Employers must design flexible policies that accommodate different life stages.</w:t>
      </w:r>
    </w:p>
    <w:p>
      <w:pPr>
        <w:pStyle w:val="Compact"/>
        <w:numPr>
          <w:ilvl w:val="0"/>
          <w:numId w:val="1005"/>
        </w:numPr>
      </w:pPr>
      <w:r>
        <w:rPr>
          <w:b/>
          <w:bCs/>
        </w:rPr>
        <w:t xml:space="preserve">‘Big Stay’ &amp; job stability</w:t>
      </w:r>
      <w:r>
        <w:t xml:space="preserve"> </w:t>
      </w:r>
      <w:r>
        <w:t xml:space="preserve">– The post‑pandemic labor market is normalizing. Turnover and vacancy rates are falling as employees opt for stability; more than half of employers plan to maintain staff levels</w:t>
      </w:r>
      <w:hyperlink r:id="rId56">
        <w:r>
          <w:rPr>
            <w:rStyle w:val="Hyperlink"/>
          </w:rPr>
          <w:t xml:space="preserve">[29]</w:t>
        </w:r>
      </w:hyperlink>
      <w:r>
        <w:t xml:space="preserve">. Organizations will focus on retention, upskilling and career development to keep talent engaged</w:t>
      </w:r>
      <w:hyperlink r:id="rId57">
        <w:r>
          <w:rPr>
            <w:rStyle w:val="Hyperlink"/>
          </w:rPr>
          <w:t xml:space="preserve">[57]</w:t>
        </w:r>
      </w:hyperlink>
      <w:r>
        <w:t xml:space="preserve">.</w:t>
      </w:r>
    </w:p>
    <w:bookmarkEnd w:id="90"/>
    <w:bookmarkStart w:id="91" w:name="conclusion"/>
    <w:p>
      <w:pPr>
        <w:pStyle w:val="Heading2"/>
      </w:pPr>
      <w:r>
        <w:t xml:space="preserve">Conclusion</w:t>
      </w:r>
    </w:p>
    <w:p>
      <w:pPr>
        <w:pStyle w:val="FirstParagraph"/>
      </w:pPr>
      <w:r>
        <w:t xml:space="preserve">Hiring, work and workplace dynamics have undergone profound sociological and psychological shifts since 2020. Remote work and hybrid models are no longer temporary accommodations but structural features of modern employment. Virtual interviews, skills‑based hiring and AI‑driven recruitment are reshaping how employers evaluate candidates. The gig economy is expanding rapidly, offering flexibility and high earning potential but posing challenges around benefits and security. Mental health, diversity and inclusion have moved to the forefront of employer priorities, with companies recognizing that supporting employee well‑being and fostering inclusive cultures are not just ethical imperatives but competitive necessities. Job seekers and employers who embrace adaptability, resilience and empathy will thrive in the evolving post‑COVID hiring landscape.</w:t>
      </w:r>
    </w:p>
    <w:bookmarkEnd w:id="91"/>
    <w:bookmarkEnd w:id="92"/>
    <w:bookmarkEnd w:id="93"/>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Remote Work Statistics and Trends for 2025</w:t>
      </w:r>
    </w:p>
    <w:p>
      <w:pPr>
        <w:pStyle w:val="BodyText"/>
      </w:pPr>
      <w:hyperlink r:id="rId23">
        <w:r>
          <w:rPr>
            <w:rStyle w:val="Hyperlink"/>
          </w:rPr>
          <w:t xml:space="preserve">https://www.roberthalf.com/us/en/insights/research/remote-work-statistics-and-trends</w:t>
        </w:r>
      </w:hyperlink>
    </w:p>
    <w:p>
      <w:pPr>
        <w:pStyle w:val="BodyText"/>
      </w:pPr>
      <w:hyperlink r:id="rId24">
        <w:r>
          <w:rPr>
            <w:rStyle w:val="Hyperlink"/>
          </w:rPr>
          <w:t xml:space="preserve">[4]</w:t>
        </w:r>
      </w:hyperlink>
      <w:r>
        <w:t xml:space="preserve"> </w:t>
      </w:r>
      <w:r>
        <w:t xml:space="preserve"> </w:t>
      </w:r>
      <w:r>
        <w:t xml:space="preserve">Perspectives on virtual interviews and emerging technologies integration in family medicine residency programs: a cross-sectional survey study - PMC</w:t>
      </w:r>
      <w:r>
        <w:t xml:space="preserve"> </w:t>
      </w:r>
    </w:p>
    <w:p>
      <w:pPr>
        <w:pStyle w:val="BodyText"/>
      </w:pPr>
      <w:hyperlink r:id="rId94">
        <w:r>
          <w:rPr>
            <w:rStyle w:val="Hyperlink"/>
          </w:rPr>
          <w:t xml:space="preserve">https://pmc.ncbi.nlm.nih.gov/articles/PMC11382399/</w:t>
        </w:r>
      </w:hyperlink>
    </w:p>
    <w:p>
      <w:pPr>
        <w:pStyle w:val="BodyText"/>
      </w:pPr>
      <w:hyperlink r:id="rId26">
        <w:r>
          <w:rPr>
            <w:rStyle w:val="Hyperlink"/>
          </w:rPr>
          <w:t xml:space="preserve">[5]</w:t>
        </w:r>
      </w:hyperlink>
      <w:r>
        <w:t xml:space="preserve"> </w:t>
      </w:r>
      <w:r>
        <w:t xml:space="preserve">Statistics On Remote Workers That Will Surprise You (2025 )</w:t>
      </w:r>
    </w:p>
    <w:p>
      <w:pPr>
        <w:pStyle w:val="BodyText"/>
      </w:pPr>
      <w:hyperlink r:id="rId95">
        <w:r>
          <w:rPr>
            <w:rStyle w:val="Hyperlink"/>
          </w:rPr>
          <w:t xml:space="preserve">https://www.apollotechnical.com/statistics-on-remote-workers/</w:t>
        </w:r>
      </w:hyperlink>
    </w:p>
    <w:p>
      <w:pPr>
        <w:pStyle w:val="BodyText"/>
      </w:pPr>
      <w:hyperlink r:id="rId27">
        <w:r>
          <w:rPr>
            <w:rStyle w:val="Hyperlink"/>
          </w:rPr>
          <w:t xml:space="preserve">[6]</w:t>
        </w:r>
      </w:hyperlink>
      <w:r>
        <w:t xml:space="preserve"> </w:t>
      </w:r>
      <w:r>
        <w:t xml:space="preserve">Remote Work Index: Trends &amp; Statistics (2025) | FlexJobs</w:t>
      </w:r>
    </w:p>
    <w:p>
      <w:pPr>
        <w:pStyle w:val="BodyText"/>
      </w:pPr>
      <w:hyperlink r:id="rId96">
        <w:r>
          <w:rPr>
            <w:rStyle w:val="Hyperlink"/>
          </w:rPr>
          <w:t xml:space="preserve">https://www.flexjobs.com/blog/post/flexjobs-remote-work-economy-index</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4">
        <w:r>
          <w:rPr>
            <w:rStyle w:val="Hyperlink"/>
          </w:rPr>
          <w:t xml:space="preserve">[13]</w:t>
        </w:r>
      </w:hyperlink>
      <w:r>
        <w:t xml:space="preserve"> </w:t>
      </w:r>
      <w:hyperlink r:id="rId40">
        <w:r>
          <w:rPr>
            <w:rStyle w:val="Hyperlink"/>
          </w:rPr>
          <w:t xml:space="preserve">[18]</w:t>
        </w:r>
      </w:hyperlink>
      <w:r>
        <w:t xml:space="preserve"> </w:t>
      </w:r>
      <w:r>
        <w:t xml:space="preserve">30 Important Remote Work Statistics to Know in 2025</w:t>
      </w:r>
    </w:p>
    <w:p>
      <w:pPr>
        <w:pStyle w:val="BodyText"/>
      </w:pPr>
      <w:hyperlink r:id="rId97">
        <w:r>
          <w:rPr>
            <w:rStyle w:val="Hyperlink"/>
          </w:rPr>
          <w:t xml:space="preserve">https://www.index.dev/blog/remote-work-statistics</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3">
        <w:r>
          <w:rPr>
            <w:rStyle w:val="Hyperlink"/>
          </w:rPr>
          <w:t xml:space="preserve">[56]</w:t>
        </w:r>
      </w:hyperlink>
      <w:r>
        <w:t xml:space="preserve"> </w:t>
      </w:r>
      <w:r>
        <w:t xml:space="preserve">Generational Differences in Remote Work Preferences: Statistics by Age Group</w:t>
      </w:r>
    </w:p>
    <w:p>
      <w:pPr>
        <w:pStyle w:val="BodyText"/>
      </w:pPr>
      <w:hyperlink r:id="rId98">
        <w:r>
          <w:rPr>
            <w:rStyle w:val="Hyperlink"/>
          </w:rPr>
          <w:t xml:space="preserve">https://www.apollotechnical.com/generational-differences-in-remote-work-preferences/</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r>
        <w:t xml:space="preserve">Remote-Work-Post-COVID-19-State-of-the-Knowledge-and-Best-Practice-Recommendations.pdf</w:t>
      </w:r>
    </w:p>
    <w:p>
      <w:pPr>
        <w:pStyle w:val="BodyText"/>
      </w:pPr>
      <w:hyperlink r:id="rId99">
        <w:r>
          <w:rPr>
            <w:rStyle w:val="Hyperlink"/>
          </w:rPr>
          <w:t xml:space="preserve">https://www.siop.org/wp-content/uploads/2024/12/Remote-Work-Post-COVID-19-State-of-the-Knowledge-and-Best-Practice-Recommendations.pdf</w:t>
        </w:r>
      </w:hyperlink>
    </w:p>
    <w:p>
      <w:pPr>
        <w:pStyle w:val="BodyText"/>
      </w:pPr>
      <w:hyperlink r:id="rId38">
        <w:r>
          <w:rPr>
            <w:rStyle w:val="Hyperlink"/>
          </w:rPr>
          <w:t xml:space="preserve">[16]</w:t>
        </w:r>
      </w:hyperlink>
      <w:r>
        <w:t xml:space="preserve"> </w:t>
      </w:r>
      <w:r>
        <w:t xml:space="preserve">Can Remote Work Help Diversity Recruitment? - Knowledge at Wharton</w:t>
      </w:r>
    </w:p>
    <w:p>
      <w:pPr>
        <w:pStyle w:val="BodyText"/>
      </w:pPr>
      <w:hyperlink r:id="rId100">
        <w:r>
          <w:rPr>
            <w:rStyle w:val="Hyperlink"/>
          </w:rPr>
          <w:t xml:space="preserve">https://knowledge.wharton.upenn.edu/article/can-remote-work-help-diversity-recruitment/</w:t>
        </w:r>
      </w:hyperlink>
    </w:p>
    <w:p>
      <w:pPr>
        <w:pStyle w:val="BodyText"/>
      </w:pPr>
      <w:hyperlink r:id="rId39">
        <w:r>
          <w:rPr>
            <w:rStyle w:val="Hyperlink"/>
          </w:rPr>
          <w:t xml:space="preserve">[17]</w:t>
        </w:r>
      </w:hyperlink>
      <w:r>
        <w:t xml:space="preserve"> </w:t>
      </w:r>
      <w:hyperlink r:id="rId66">
        <w:r>
          <w:rPr>
            <w:rStyle w:val="Hyperlink"/>
          </w:rPr>
          <w:t xml:space="preserve">[36]</w:t>
        </w:r>
      </w:hyperlink>
      <w:r>
        <w:t xml:space="preserve"> </w:t>
      </w:r>
      <w:hyperlink r:id="rId79">
        <w:r>
          <w:rPr>
            <w:rStyle w:val="Hyperlink"/>
          </w:rPr>
          <w:t xml:space="preserve">[47]</w:t>
        </w:r>
      </w:hyperlink>
      <w:r>
        <w:t xml:space="preserve"> </w:t>
      </w:r>
      <w:r>
        <w:t xml:space="preserve">Workplace Trends 2025: Navigating the Future of Work | Factorial</w:t>
      </w:r>
    </w:p>
    <w:p>
      <w:pPr>
        <w:pStyle w:val="BodyText"/>
      </w:pPr>
      <w:hyperlink r:id="rId101">
        <w:r>
          <w:rPr>
            <w:rStyle w:val="Hyperlink"/>
          </w:rPr>
          <w:t xml:space="preserve">https://factorialhr.com/blog/workplace-trends-2024-navigating-the-future-of-work/</w:t>
        </w:r>
      </w:hyperlink>
    </w:p>
    <w:p>
      <w:pPr>
        <w:pStyle w:val="BodyText"/>
      </w:pPr>
      <w:hyperlink r:id="rId41">
        <w:r>
          <w:rPr>
            <w:rStyle w:val="Hyperlink"/>
          </w:rPr>
          <w:t xml:space="preserve">[19]</w:t>
        </w:r>
      </w:hyperlink>
      <w:r>
        <w:t xml:space="preserve"> </w:t>
      </w:r>
      <w:hyperlink r:id="rId43">
        <w:r>
          <w:rPr>
            <w:rStyle w:val="Hyperlink"/>
          </w:rPr>
          <w:t xml:space="preserve">[20]</w:t>
        </w:r>
      </w:hyperlink>
      <w:r>
        <w:t xml:space="preserve"> </w:t>
      </w:r>
      <w:hyperlink r:id="rId71">
        <w:r>
          <w:rPr>
            <w:rStyle w:val="Hyperlink"/>
          </w:rPr>
          <w:t xml:space="preserve">[41]</w:t>
        </w:r>
      </w:hyperlink>
      <w:r>
        <w:t xml:space="preserve"> </w:t>
      </w:r>
      <w:hyperlink r:id="rId80">
        <w:r>
          <w:rPr>
            <w:rStyle w:val="Hyperlink"/>
          </w:rPr>
          <w:t xml:space="preserve">[48]</w:t>
        </w:r>
      </w:hyperlink>
      <w:r>
        <w:t xml:space="preserve"> </w:t>
      </w:r>
      <w:hyperlink r:id="rId80">
        <w:r>
          <w:rPr>
            <w:rStyle w:val="Hyperlink"/>
          </w:rPr>
          <w:t xml:space="preserve">[49]</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41">
        <w:r>
          <w:rPr>
            <w:rStyle w:val="Hyperlink"/>
          </w:rPr>
          <w:t xml:space="preserve">[52]</w:t>
        </w:r>
      </w:hyperlink>
      <w:r>
        <w:t xml:space="preserve"> </w:t>
      </w:r>
      <w:hyperlink r:id="rId88">
        <w:r>
          <w:rPr>
            <w:rStyle w:val="Hyperlink"/>
          </w:rPr>
          <w:t xml:space="preserve">[53]</w:t>
        </w:r>
      </w:hyperlink>
      <w:r>
        <w:t xml:space="preserve"> </w:t>
      </w:r>
      <w:hyperlink r:id="rId89">
        <w:r>
          <w:rPr>
            <w:rStyle w:val="Hyperlink"/>
          </w:rPr>
          <w:t xml:space="preserve">[54]</w:t>
        </w:r>
      </w:hyperlink>
      <w:r>
        <w:t xml:space="preserve"> </w:t>
      </w:r>
      <w:r>
        <w:t xml:space="preserve">We Work Remotely: Welcome To We Work Remotely’s State of Remote Work Report 2025!</w:t>
      </w:r>
    </w:p>
    <w:p>
      <w:pPr>
        <w:pStyle w:val="BodyText"/>
      </w:pPr>
      <w:hyperlink r:id="rId102">
        <w:r>
          <w:rPr>
            <w:rStyle w:val="Hyperlink"/>
          </w:rPr>
          <w:t xml:space="preserve">https://weworkremotely.com/welcome-to-we-work-remotely-s-state-of-remote-work-report-2025</w:t>
        </w:r>
      </w:hyperlink>
    </w:p>
    <w:p>
      <w:pPr>
        <w:pStyle w:val="BodyText"/>
      </w:pPr>
      <w:hyperlink r:id="rId44">
        <w:r>
          <w:rPr>
            <w:rStyle w:val="Hyperlink"/>
          </w:rPr>
          <w:t xml:space="preserve">[21]</w:t>
        </w:r>
      </w:hyperlink>
      <w:r>
        <w:t xml:space="preserve"> </w:t>
      </w:r>
      <w:hyperlink r:id="rId61">
        <w:r>
          <w:rPr>
            <w:rStyle w:val="Hyperlink"/>
          </w:rPr>
          <w:t xml:space="preserve">[32]</w:t>
        </w:r>
      </w:hyperlink>
      <w:r>
        <w:t xml:space="preserve"> </w:t>
      </w:r>
      <w:hyperlink r:id="rId62">
        <w:r>
          <w:rPr>
            <w:rStyle w:val="Hyperlink"/>
          </w:rPr>
          <w:t xml:space="preserve">[33]</w:t>
        </w:r>
      </w:hyperlink>
      <w:r>
        <w:t xml:space="preserve"> </w:t>
      </w:r>
      <w:hyperlink r:id="rId63">
        <w:r>
          <w:rPr>
            <w:rStyle w:val="Hyperlink"/>
          </w:rPr>
          <w:t xml:space="preserve">[34]</w:t>
        </w:r>
      </w:hyperlink>
      <w:r>
        <w:t xml:space="preserve"> </w:t>
      </w:r>
      <w:hyperlink r:id="rId64">
        <w:r>
          <w:rPr>
            <w:rStyle w:val="Hyperlink"/>
          </w:rPr>
          <w:t xml:space="preserve">[35]</w:t>
        </w:r>
      </w:hyperlink>
      <w:r>
        <w:t xml:space="preserve"> </w:t>
      </w:r>
      <w:hyperlink r:id="rId44">
        <w:r>
          <w:rPr>
            <w:rStyle w:val="Hyperlink"/>
          </w:rPr>
          <w:t xml:space="preserve">[55]</w:t>
        </w:r>
      </w:hyperlink>
      <w:r>
        <w:t xml:space="preserve"> </w:t>
      </w:r>
      <w:r>
        <w:t xml:space="preserve">Inclusive Hiring Trends 2025: What HR Leaders Need To Know</w:t>
      </w:r>
    </w:p>
    <w:p>
      <w:pPr>
        <w:pStyle w:val="BodyText"/>
      </w:pPr>
      <w:hyperlink r:id="rId103">
        <w:r>
          <w:rPr>
            <w:rStyle w:val="Hyperlink"/>
          </w:rPr>
          <w:t xml:space="preserve">https://wesolv.com/the-state-of-inclusive-hiring-in-2025-what-hr-leaders-should-know/4431/</w:t>
        </w:r>
      </w:hyperlink>
    </w:p>
    <w:p>
      <w:pPr>
        <w:pStyle w:val="BodyText"/>
      </w:pPr>
      <w:hyperlink r:id="rId47">
        <w:r>
          <w:rPr>
            <w:rStyle w:val="Hyperlink"/>
          </w:rPr>
          <w:t xml:space="preserve">[22]</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r>
        <w:t xml:space="preserve">Gig Economy Statistics and Market Trends for 2026 - Upwork</w:t>
      </w:r>
    </w:p>
    <w:p>
      <w:pPr>
        <w:pStyle w:val="BodyText"/>
      </w:pPr>
      <w:hyperlink r:id="rId104">
        <w:r>
          <w:rPr>
            <w:rStyle w:val="Hyperlink"/>
          </w:rPr>
          <w:t xml:space="preserve">https://www.upwork.com/resources/gig-economy-statistics</w:t>
        </w:r>
      </w:hyperlink>
    </w:p>
    <w:p>
      <w:pPr>
        <w:pStyle w:val="BodyText"/>
      </w:pPr>
      <w:hyperlink r:id="rId48">
        <w:r>
          <w:rPr>
            <w:rStyle w:val="Hyperlink"/>
          </w:rPr>
          <w:t xml:space="preserve">[23]</w:t>
        </w:r>
      </w:hyperlink>
      <w:r>
        <w:t xml:space="preserve"> </w:t>
      </w:r>
      <w:hyperlink r:id="rId49">
        <w:r>
          <w:rPr>
            <w:rStyle w:val="Hyperlink"/>
          </w:rPr>
          <w:t xml:space="preserve">[24]</w:t>
        </w:r>
      </w:hyperlink>
      <w:r>
        <w:t xml:space="preserve"> </w:t>
      </w:r>
      <w:hyperlink r:id="rId51">
        <w:r>
          <w:rPr>
            <w:rStyle w:val="Hyperlink"/>
          </w:rPr>
          <w:t xml:space="preserve">[25]</w:t>
        </w:r>
      </w:hyperlink>
      <w:r>
        <w:t xml:space="preserve"> </w:t>
      </w:r>
      <w:hyperlink r:id="rId54">
        <w:r>
          <w:rPr>
            <w:rStyle w:val="Hyperlink"/>
          </w:rPr>
          <w:t xml:space="preserve">[28]</w:t>
        </w:r>
      </w:hyperlink>
      <w:r>
        <w:t xml:space="preserve"> </w:t>
      </w:r>
      <w:r>
        <w:t xml:space="preserve">Gig Economy Report 2025: US Jobs, Trends &amp; Workforce Stats</w:t>
      </w:r>
    </w:p>
    <w:p>
      <w:pPr>
        <w:pStyle w:val="BodyText"/>
      </w:pPr>
      <w:hyperlink r:id="rId105">
        <w:r>
          <w:rPr>
            <w:rStyle w:val="Hyperlink"/>
          </w:rPr>
          <w:t xml:space="preserve">https://oysterlink.com/spotlight/gig-economy-statistics/</w:t>
        </w:r>
      </w:hyperlink>
    </w:p>
    <w:p>
      <w:pPr>
        <w:pStyle w:val="BodyText"/>
      </w:pP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7">
        <w:r>
          <w:rPr>
            <w:rStyle w:val="Hyperlink"/>
          </w:rPr>
          <w:t xml:space="preserve">[57]</w:t>
        </w:r>
      </w:hyperlink>
      <w:r>
        <w:t xml:space="preserve"> </w:t>
      </w:r>
      <w:r>
        <w:t xml:space="preserve">What is the ‘Big Stay’? New trend has replaced the ‘Great Resignation’ amid falling staff turnover, says CIPD</w:t>
      </w:r>
    </w:p>
    <w:p>
      <w:pPr>
        <w:pStyle w:val="BodyText"/>
      </w:pPr>
      <w:hyperlink r:id="rId106">
        <w:r>
          <w:rPr>
            <w:rStyle w:val="Hyperlink"/>
          </w:rPr>
          <w:t xml:space="preserve">https://www.peoplemanagement.co.uk/article/1872435/big-stay-new-trend-replaced-great-resignation-amid-falling-staff-turnover-says-cipd</w:t>
        </w:r>
      </w:hyperlink>
    </w:p>
    <w:p>
      <w:pPr>
        <w:pStyle w:val="BodyText"/>
      </w:pPr>
      <w:hyperlink r:id="rId67">
        <w:r>
          <w:rPr>
            <w:rStyle w:val="Hyperlink"/>
          </w:rPr>
          <w:t xml:space="preserve">[37]</w:t>
        </w:r>
      </w:hyperlink>
      <w:r>
        <w:t xml:space="preserve"> </w:t>
      </w:r>
      <w:hyperlink r:id="rId68">
        <w:r>
          <w:rPr>
            <w:rStyle w:val="Hyperlink"/>
          </w:rPr>
          <w:t xml:space="preserve">[38]</w:t>
        </w:r>
      </w:hyperlink>
      <w:r>
        <w:t xml:space="preserve"> </w:t>
      </w:r>
      <w:hyperlink r:id="rId69">
        <w:r>
          <w:rPr>
            <w:rStyle w:val="Hyperlink"/>
          </w:rPr>
          <w:t xml:space="preserve">[39]</w:t>
        </w:r>
      </w:hyperlink>
      <w:r>
        <w:t xml:space="preserve"> </w:t>
      </w:r>
      <w:hyperlink r:id="rId70">
        <w:r>
          <w:rPr>
            <w:rStyle w:val="Hyperlink"/>
          </w:rPr>
          <w:t xml:space="preserve">[40]</w:t>
        </w:r>
      </w:hyperlink>
      <w:r>
        <w:t xml:space="preserve"> </w:t>
      </w:r>
      <w:r>
        <w:t xml:space="preserve">2025 Mental Health at Work Report | Key Workplace Trends</w:t>
      </w:r>
    </w:p>
    <w:p>
      <w:pPr>
        <w:pStyle w:val="BodyText"/>
      </w:pPr>
      <w:hyperlink r:id="rId107">
        <w:r>
          <w:rPr>
            <w:rStyle w:val="Hyperlink"/>
          </w:rPr>
          <w:t xml:space="preserve">https://www.mindsharepartners.org/2025-mental-health-at-work-report</w:t>
        </w:r>
      </w:hyperlink>
    </w:p>
    <w:p>
      <w:pPr>
        <w:pStyle w:val="BodyText"/>
      </w:pPr>
      <w:hyperlink r:id="rId73">
        <w:r>
          <w:rPr>
            <w:rStyle w:val="Hyperlink"/>
          </w:rPr>
          <w:t xml:space="preserve">[42]</w:t>
        </w:r>
      </w:hyperlink>
      <w:r>
        <w:t xml:space="preserve"> </w:t>
      </w:r>
      <w:hyperlink r:id="rId74">
        <w:r>
          <w:rPr>
            <w:rStyle w:val="Hyperlink"/>
          </w:rPr>
          <w:t xml:space="preserve">[43]</w:t>
        </w:r>
      </w:hyperlink>
      <w:r>
        <w:t xml:space="preserve"> </w:t>
      </w:r>
      <w:hyperlink r:id="rId75">
        <w:r>
          <w:rPr>
            <w:rStyle w:val="Hyperlink"/>
          </w:rPr>
          <w:t xml:space="preserve">[44]</w:t>
        </w:r>
      </w:hyperlink>
      <w:r>
        <w:t xml:space="preserve"> </w:t>
      </w:r>
      <w:hyperlink r:id="rId76">
        <w:r>
          <w:rPr>
            <w:rStyle w:val="Hyperlink"/>
          </w:rPr>
          <w:t xml:space="preserve">[45]</w:t>
        </w:r>
      </w:hyperlink>
      <w:r>
        <w:t xml:space="preserve"> </w:t>
      </w:r>
      <w:hyperlink r:id="rId77">
        <w:r>
          <w:rPr>
            <w:rStyle w:val="Hyperlink"/>
          </w:rPr>
          <w:t xml:space="preserve">[46]</w:t>
        </w:r>
      </w:hyperlink>
      <w:r>
        <w:t xml:space="preserve"> </w:t>
      </w:r>
      <w:r>
        <w:t xml:space="preserve">U.S. Work-Related Stress in 2025: Key Stats &amp; Solutions | Wellhub</w:t>
      </w:r>
    </w:p>
    <w:p>
      <w:pPr>
        <w:pStyle w:val="BodyText"/>
      </w:pPr>
      <w:hyperlink r:id="rId108">
        <w:r>
          <w:rPr>
            <w:rStyle w:val="Hyperlink"/>
          </w:rPr>
          <w:t xml:space="preserve">https://wellhub.com/en-us/blog/wellness-and-benefits-programs/work-related-stress-in-the-united-states/</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factorialhr.com/blog/workplace-trends-2024-navigating-the-future-of-work/" TargetMode="External" /><Relationship Type="http://schemas.openxmlformats.org/officeDocument/2006/relationships/hyperlink" Id="rId79" Target="https://factorialhr.com/blog/workplace-trends-2024-navigating-the-future-of-work/#:~:text=As%20the%20boundaries%20between%20personal,virtual%20therapy%20and%20mindfulness%20apps" TargetMode="External" /><Relationship Type="http://schemas.openxmlformats.org/officeDocument/2006/relationships/hyperlink" Id="rId66" Target="https://factorialhr.com/blog/workplace-trends-2024-navigating-the-future-of-work/#:~:text=Employee%20well,being" TargetMode="External" /><Relationship Type="http://schemas.openxmlformats.org/officeDocument/2006/relationships/hyperlink" Id="rId39" Target="https://factorialhr.com/blog/workplace-trends-2024-navigating-the-future-of-work/#:~:text=The%20Rise%20of%20Remote%20and,Hybrid%20Work%20Models" TargetMode="External" /><Relationship Type="http://schemas.openxmlformats.org/officeDocument/2006/relationships/hyperlink" Id="rId100" Target="https://knowledge.wharton.upenn.edu/article/can-remote-work-help-diversity-recruitment/" TargetMode="External" /><Relationship Type="http://schemas.openxmlformats.org/officeDocument/2006/relationships/hyperlink" Id="rId38" Target="https://knowledge.wharton.upenn.edu/article/can-remote-work-help-diversity-recruitment/#:~:text=New%20research%20from%20Wharton%20shows,are%20designed%20in%20the%20future" TargetMode="External" /><Relationship Type="http://schemas.openxmlformats.org/officeDocument/2006/relationships/hyperlink" Id="rId105" Target="https://oysterlink.com/spotlight/gig-economy-statistics/" TargetMode="External" /><Relationship Type="http://schemas.openxmlformats.org/officeDocument/2006/relationships/hyperlink" Id="rId51" Target="https://oysterlink.com/spotlight/gig-economy-statistics/#:~:text=Beyond%20Borders%3A%20International%20Clients" TargetMode="External" /><Relationship Type="http://schemas.openxmlformats.org/officeDocument/2006/relationships/hyperlink" Id="rId48" Target="https://oysterlink.com/spotlight/gig-economy-statistics/#:~:text=Freelancing%20Nation%3A%20One,US%20Workforce" TargetMode="External" /><Relationship Type="http://schemas.openxmlformats.org/officeDocument/2006/relationships/hyperlink" Id="rId49" Target="https://oysterlink.com/spotlight/gig-economy-statistics/#:~:text=High%20Earners%20in%20the%20Gig,Economy%3A%20The%20%24100K%2B%20Club" TargetMode="External" /><Relationship Type="http://schemas.openxmlformats.org/officeDocument/2006/relationships/hyperlink" Id="rId54" Target="https://oysterlink.com/spotlight/gig-economy-statistics/#:~:text=The%20Gig%20Economy%20Safety%20Net%3A,Access%20to%20Healthcare" TargetMode="External" /><Relationship Type="http://schemas.openxmlformats.org/officeDocument/2006/relationships/hyperlink" Id="rId94" Target="https://pmc.ncbi.nlm.nih.gov/articles/PMC11382399/" TargetMode="External" /><Relationship Type="http://schemas.openxmlformats.org/officeDocument/2006/relationships/hyperlink" Id="rId24" Target="https://pmc.ncbi.nlm.nih.gov/articles/PMC11382399/#:~:text=Overall%2C%2068.5,interviewees%E2%80%99%20experience%20with%20virtual%20interviewing" TargetMode="External" /><Relationship Type="http://schemas.openxmlformats.org/officeDocument/2006/relationships/hyperlink" Id="rId108" Target="https://wellhub.com/en-us/blog/wellness-and-benefits-programs/work-related-stress-in-the-united-states/" TargetMode="External" /><Relationship Type="http://schemas.openxmlformats.org/officeDocument/2006/relationships/hyperlink" Id="rId75" Target="https://wellhub.com/en-us/blog/wellness-and-benefits-programs/work-related-stress-in-the-united-states/#:~:text=Economic%20Cost" TargetMode="External" /><Relationship Type="http://schemas.openxmlformats.org/officeDocument/2006/relationships/hyperlink" Id="rId73" Target="https://wellhub.com/en-us/blog/wellness-and-benefits-programs/work-related-stress-in-the-united-states/#:~:text=Prevalence" TargetMode="External" /><Relationship Type="http://schemas.openxmlformats.org/officeDocument/2006/relationships/hyperlink" Id="rId76" Target="https://wellhub.com/en-us/blog/wellness-and-benefits-programs/work-related-stress-in-the-united-states/#:~:text=Stress%20patterns%20across%20groups%20show,a%20study%20from%20Talker%20Research" TargetMode="External" /><Relationship Type="http://schemas.openxmlformats.org/officeDocument/2006/relationships/hyperlink" Id="rId74" Target="https://wellhub.com/en-us/blog/wellness-and-benefits-programs/work-related-stress-in-the-united-states/#:~:text=The%20good%20news%20is%20that,is%20to%20act%20on%20it" TargetMode="External" /><Relationship Type="http://schemas.openxmlformats.org/officeDocument/2006/relationships/hyperlink" Id="rId77" Target="https://wellhub.com/en-us/blog/wellness-and-benefits-programs/work-related-stress-in-the-united-states/#:~:text=The%20shift%20to%20remote%20work,on%20a%20worker%E2%80%99s%20stress%20levels" TargetMode="External" /><Relationship Type="http://schemas.openxmlformats.org/officeDocument/2006/relationships/hyperlink" Id="rId103" Target="https://wesolv.com/the-state-of-inclusive-hiring-in-2025-what-hr-leaders-should-know/4431/" TargetMode="External" /><Relationship Type="http://schemas.openxmlformats.org/officeDocument/2006/relationships/hyperlink" Id="rId62" Target="https://wesolv.com/the-state-of-inclusive-hiring-in-2025-what-hr-leaders-should-know/4431/#:~:text=3,DEI%20Strategy" TargetMode="External" /><Relationship Type="http://schemas.openxmlformats.org/officeDocument/2006/relationships/hyperlink" Id="rId63" Target="https://wesolv.com/the-state-of-inclusive-hiring-in-2025-what-hr-leaders-should-know/4431/#:~:text=For%20instance%2C%20consider%20Salesforce%2C%20which,their%20Product%20Marketing%20hires%20coming" TargetMode="External" /><Relationship Type="http://schemas.openxmlformats.org/officeDocument/2006/relationships/hyperlink" Id="rId44" Target="https://wesolv.com/the-state-of-inclusive-hiring-in-2025-what-hr-leaders-should-know/4431/#:~:text=Inclusive%20Hiring%20Trends%202025%3A%20What,to%20Expect" TargetMode="External" /><Relationship Type="http://schemas.openxmlformats.org/officeDocument/2006/relationships/hyperlink" Id="rId61" Target="https://wesolv.com/the-state-of-inclusive-hiring-in-2025-what-hr-leaders-should-know/4431/#:~:text=Research%20consistently%20shows%20that%20diverse,to%20drive%20resilience%20and%20innovation" TargetMode="External" /><Relationship Type="http://schemas.openxmlformats.org/officeDocument/2006/relationships/hyperlink" Id="rId64" Target="https://wesolv.com/the-state-of-inclusive-hiring-in-2025-what-hr-leaders-should-know/4431/#:~:text=The%20emphasis%20on%20degrees%20is,traditional%20credentials%20but%20possess%20the" TargetMode="External" /><Relationship Type="http://schemas.openxmlformats.org/officeDocument/2006/relationships/hyperlink" Id="rId102" Target="https://weworkremotely.com/welcome-to-we-work-remotely-s-state-of-remote-work-report-2025" TargetMode="External" /><Relationship Type="http://schemas.openxmlformats.org/officeDocument/2006/relationships/hyperlink" Id="rId81" Target="https://weworkremotely.com/welcome-to-we-work-remotely-s-state-of-remote-work-report-2025#:~:text=%2A%20Family,employees%20prioritize%20what%20matters%20most" TargetMode="External" /><Relationship Type="http://schemas.openxmlformats.org/officeDocument/2006/relationships/hyperlink" Id="rId82" Target="https://weworkremotely.com/welcome-to-we-work-remotely-s-state-of-remote-work-report-2025#:~:text=Employees%20are%20focusing%20on%20emotional,opportunity%20%E2%80%94%20not%20a%20challenge" TargetMode="External" /><Relationship Type="http://schemas.openxmlformats.org/officeDocument/2006/relationships/hyperlink" Id="rId71" Target="https://weworkremotely.com/welcome-to-we-work-remotely-s-state-of-remote-work-report-2025#:~:text=Navigating%20the%20Shift%20As%20a,First%20Company" TargetMode="External" /><Relationship Type="http://schemas.openxmlformats.org/officeDocument/2006/relationships/hyperlink" Id="rId88" Target="https://weworkremotely.com/welcome-to-we-work-remotely-s-state-of-remote-work-report-2025#:~:text=Nearly%2065,in%20remote%20roles%20this%20year" TargetMode="External" /><Relationship Type="http://schemas.openxmlformats.org/officeDocument/2006/relationships/hyperlink" Id="rId41" Target="https://weworkremotely.com/welcome-to-we-work-remotely-s-state-of-remote-work-report-2025#:~:text=Relationships%20matter%20most,with%20family%20and%20loved%20ones" TargetMode="External" /><Relationship Type="http://schemas.openxmlformats.org/officeDocument/2006/relationships/hyperlink" Id="rId43" Target="https://weworkremotely.com/welcome-to-we-work-remotely-s-state-of-remote-work-report-2025#:~:text=Technological%20Advancements%20in%20Recruitment" TargetMode="External" /><Relationship Type="http://schemas.openxmlformats.org/officeDocument/2006/relationships/hyperlink" Id="rId80" Target="https://weworkremotely.com/welcome-to-we-work-remotely-s-state-of-remote-work-report-2025#:~:text=This%20is%20your%20moment%20to,a%20given%2C%20not%20a%20perk" TargetMode="External" /><Relationship Type="http://schemas.openxmlformats.org/officeDocument/2006/relationships/hyperlink" Id="rId89" Target="https://weworkremotely.com/welcome-to-we-work-remotely-s-state-of-remote-work-report-2025#:~:text=What%20This%20Means%20for%20You%3A,thinking%20competitors" TargetMode="External" /><Relationship Type="http://schemas.openxmlformats.org/officeDocument/2006/relationships/hyperlink" Id="rId98" Target="https://www.apollotechnical.com/generational-differences-in-remote-work-preferences/" TargetMode="External" /><Relationship Type="http://schemas.openxmlformats.org/officeDocument/2006/relationships/hyperlink" Id="rId31" Target="https://www.apollotechnical.com/generational-differences-in-remote-work-preferences/#:~:text=Gen%20Z%20%28approx" TargetMode="External" /><Relationship Type="http://schemas.openxmlformats.org/officeDocument/2006/relationships/hyperlink" Id="rId33" Target="https://www.apollotechnical.com/generational-differences-in-remote-work-preferences/#:~:text=Millennials%20%28approx" TargetMode="External" /><Relationship Type="http://schemas.openxmlformats.org/officeDocument/2006/relationships/hyperlink" Id="rId32" Target="https://www.apollotechnical.com/generational-differences-in-remote-work-preferences/#:~:text=Why%20might%20Gen%20Z%20be,com" TargetMode="External" /><Relationship Type="http://schemas.openxmlformats.org/officeDocument/2006/relationships/hyperlink" Id="rId95" Target="https://www.apollotechnical.com/statistics-on-remote-workers/" TargetMode="External" /><Relationship Type="http://schemas.openxmlformats.org/officeDocument/2006/relationships/hyperlink" Id="rId26" Target="https://www.apollotechnical.com/statistics-on-remote-workers/#:~:text=Upwork%20estimates%20that%2022,will%20work%20remotely%20by%202025" TargetMode="External" /><Relationship Type="http://schemas.openxmlformats.org/officeDocument/2006/relationships/hyperlink" Id="rId96" Target="https://www.flexjobs.com/blog/post/flexjobs-remote-work-economy-index" TargetMode="External" /><Relationship Type="http://schemas.openxmlformats.org/officeDocument/2006/relationships/hyperlink" Id="rId27" Target="https://www.flexjobs.com/blog/post/flexjobs-remote-work-economy-index#:~:text=2025%20Remote%20Work%20Statistics%3A%20Latest,Trends%20and%20Insights" TargetMode="External" /><Relationship Type="http://schemas.openxmlformats.org/officeDocument/2006/relationships/hyperlink" Id="rId97" Target="https://www.index.dev/blog/remote-work-statistics" TargetMode="External" /><Relationship Type="http://schemas.openxmlformats.org/officeDocument/2006/relationships/hyperlink" Id="rId28" Target="https://www.index.dev/blog/remote-work-statistics#:~:text=%2A%2050,and%20insurance%20work%20fully%20remotely" TargetMode="External" /><Relationship Type="http://schemas.openxmlformats.org/officeDocument/2006/relationships/hyperlink" Id="rId40" Target="https://www.index.dev/blog/remote-work-statistics#:~:text=Are%20remote%20workers%20experiencing%20burnout%3F" TargetMode="External" /><Relationship Type="http://schemas.openxmlformats.org/officeDocument/2006/relationships/hyperlink" Id="rId34" Target="https://www.index.dev/blog/remote-work-statistics#:~:text=Do%20employees%20think%20their%20remote,tech%20tools%20need%20improvement" TargetMode="External" /><Relationship Type="http://schemas.openxmlformats.org/officeDocument/2006/relationships/hyperlink" Id="rId29" Target="https://www.index.dev/blog/remote-work-statistics#:~:text=How%20much%20money%20do%20remote,workers%20save%20annually" TargetMode="External" /><Relationship Type="http://schemas.openxmlformats.org/officeDocument/2006/relationships/hyperlink" Id="rId30" Target="https://www.index.dev/blog/remote-work-statistics#:~:text=Why%20do%20most%20people%20prefer,remote%20work" TargetMode="External" /><Relationship Type="http://schemas.openxmlformats.org/officeDocument/2006/relationships/hyperlink" Id="rId107" Target="https://www.mindsharepartners.org/2025-mental-health-at-work-report" TargetMode="External" /><Relationship Type="http://schemas.openxmlformats.org/officeDocument/2006/relationships/hyperlink" Id="rId67" Target="https://www.mindsharepartners.org/2025-mental-health-at-work-report#:~:text=2025%20Employee%20Mental%20Health%20Trends" TargetMode="External" /><Relationship Type="http://schemas.openxmlformats.org/officeDocument/2006/relationships/hyperlink" Id="rId69" Target="https://www.mindsharepartners.org/2025-mental-health-at-work-report#:~:text=4,being%20and%20engagement" TargetMode="External" /><Relationship Type="http://schemas.openxmlformats.org/officeDocument/2006/relationships/hyperlink" Id="rId70" Target="https://www.mindsharepartners.org/2025-mental-health-at-work-report#:~:text=5,stigma%2C%20persist" TargetMode="External" /><Relationship Type="http://schemas.openxmlformats.org/officeDocument/2006/relationships/hyperlink" Id="rId68" Target="https://www.mindsharepartners.org/2025-mental-health-at-work-report#:~:text=Workers%20rated%20good%20work,to%20talk%20about%20mental%20health" TargetMode="External" /><Relationship Type="http://schemas.openxmlformats.org/officeDocument/2006/relationships/hyperlink" Id="rId106" Target="https://www.peoplemanagement.co.uk/article/1872435/big-stay-new-trend-replaced-great-resignation-amid-falling-staff-turnover-says-cipd" TargetMode="External" /><Relationship Type="http://schemas.openxmlformats.org/officeDocument/2006/relationships/hyperlink" Id="rId56" Target="https://www.peoplemanagement.co.uk/article/1872435/big-stay-new-trend-replaced-great-resignation-amid-falling-staff-turnover-says-cipd#:~:text=A%20declining%20job%20market%20is,its%20latest%20Labour%20Market%20Outlook" TargetMode="External" /><Relationship Type="http://schemas.openxmlformats.org/officeDocument/2006/relationships/hyperlink" Id="rId58" Target="https://www.peoplemanagement.co.uk/article/1872435/big-stay-new-trend-replaced-great-resignation-amid-falling-staff-turnover-says-cipd#:~:text=Following%20stabilisation%20of%20the%20labour,%E2%80%9D" TargetMode="External" /><Relationship Type="http://schemas.openxmlformats.org/officeDocument/2006/relationships/hyperlink" Id="rId57" Target="https://www.peoplemanagement.co.uk/article/1872435/big-stay-new-trend-replaced-great-resignation-amid-falling-staff-turnover-says-cipd#:~:text=employment%20balance%E2%80%99%20%E2%80%93%20the%20difference,the%20last%20quarter%20to%20%2B19" TargetMode="External" /><Relationship Type="http://schemas.openxmlformats.org/officeDocument/2006/relationships/hyperlink" Id="rId23" Target="https://www.roberthalf.com/us/en/insights/research/remote-work-statistics-and-trends" TargetMode="External" /><Relationship Type="http://schemas.openxmlformats.org/officeDocument/2006/relationships/hyperlink" Id="rId21" Target="https://www.roberthalf.com/us/en/insights/research/remote-work-statistics-and-trends#:~:text=Remote%20and%20hybrid%20jobs%20outlook%3A,jobs%20featuring%20some%20remote%20work" TargetMode="External" /><Relationship Type="http://schemas.openxmlformats.org/officeDocument/2006/relationships/hyperlink" Id="rId22" Target="https://www.roberthalf.com/us/en/insights/research/remote-work-statistics-and-trends#:~:text=allowing%20even%20one%20or%20two,70" TargetMode="External" /><Relationship Type="http://schemas.openxmlformats.org/officeDocument/2006/relationships/hyperlink" Id="rId99" Target="https://www.siop.org/wp-content/uploads/2024/12/Remote-Work-Post-COVID-19-State-of-the-Knowledge-and-Best-Practice-Recommendations.pdf" TargetMode="External" /><Relationship Type="http://schemas.openxmlformats.org/officeDocument/2006/relationships/hyperlink" Id="rId37" Target="https://www.siop.org/wp-content/uploads/2024/12/Remote-Work-Post-COVID-19-State-of-the-Knowledge-and-Best-Practice-Recommendations.pdf#:~:text=Diversity%2C%20Equity%2C%20and%20Inclusion%20Research,2023" TargetMode="External" /><Relationship Type="http://schemas.openxmlformats.org/officeDocument/2006/relationships/hyperlink" Id="rId36" Target="https://www.siop.org/wp-content/uploads/2024/12/Remote-Work-Post-COVID-19-State-of-the-Knowledge-and-Best-Practice-Recommendations.pdf#:~:text=Overall%20Takeaways%20From%20Correlational%20Studies,rated%20performance.%20Although%20they" TargetMode="External" /><Relationship Type="http://schemas.openxmlformats.org/officeDocument/2006/relationships/hyperlink" Id="rId104" Target="https://www.upwork.com/resources/gig-economy-statistics" TargetMode="External" /><Relationship Type="http://schemas.openxmlformats.org/officeDocument/2006/relationships/hyperlink" Id="rId52" Target="https://www.upwork.com/resources/gig-economy-statistics#:~:text=7" TargetMode="External" /><Relationship Type="http://schemas.openxmlformats.org/officeDocument/2006/relationships/hyperlink" Id="rId53" Target="https://www.upwork.com/resources/gig-economy-statistics#:~:text=While%20individuals%20choose%20to%20freelance,survey%20shared%20motivators%20such%20as" TargetMode="External" /><Relationship Type="http://schemas.openxmlformats.org/officeDocument/2006/relationships/hyperlink" Id="rId47" Target="https://www.upwork.com/resources/gig-economy-statistics#:~:text=economy,in%20annual%20earnings%20in%202023" TargetMode="External" /></Relationships>
</file>

<file path=word/_rels/footnotes.xml.rels><?xml version="1.0" encoding="UTF-8"?><Relationships xmlns="http://schemas.openxmlformats.org/package/2006/relationships"><Relationship Type="http://schemas.openxmlformats.org/officeDocument/2006/relationships/hyperlink" Id="rId101" Target="https://factorialhr.com/blog/workplace-trends-2024-navigating-the-future-of-work/" TargetMode="External" /><Relationship Type="http://schemas.openxmlformats.org/officeDocument/2006/relationships/hyperlink" Id="rId79" Target="https://factorialhr.com/blog/workplace-trends-2024-navigating-the-future-of-work/#:~:text=As%20the%20boundaries%20between%20personal,virtual%20therapy%20and%20mindfulness%20apps" TargetMode="External" /><Relationship Type="http://schemas.openxmlformats.org/officeDocument/2006/relationships/hyperlink" Id="rId66" Target="https://factorialhr.com/blog/workplace-trends-2024-navigating-the-future-of-work/#:~:text=Employee%20well,being" TargetMode="External" /><Relationship Type="http://schemas.openxmlformats.org/officeDocument/2006/relationships/hyperlink" Id="rId39" Target="https://factorialhr.com/blog/workplace-trends-2024-navigating-the-future-of-work/#:~:text=The%20Rise%20of%20Remote%20and,Hybrid%20Work%20Models" TargetMode="External" /><Relationship Type="http://schemas.openxmlformats.org/officeDocument/2006/relationships/hyperlink" Id="rId100" Target="https://knowledge.wharton.upenn.edu/article/can-remote-work-help-diversity-recruitment/" TargetMode="External" /><Relationship Type="http://schemas.openxmlformats.org/officeDocument/2006/relationships/hyperlink" Id="rId38" Target="https://knowledge.wharton.upenn.edu/article/can-remote-work-help-diversity-recruitment/#:~:text=New%20research%20from%20Wharton%20shows,are%20designed%20in%20the%20future" TargetMode="External" /><Relationship Type="http://schemas.openxmlformats.org/officeDocument/2006/relationships/hyperlink" Id="rId105" Target="https://oysterlink.com/spotlight/gig-economy-statistics/" TargetMode="External" /><Relationship Type="http://schemas.openxmlformats.org/officeDocument/2006/relationships/hyperlink" Id="rId51" Target="https://oysterlink.com/spotlight/gig-economy-statistics/#:~:text=Beyond%20Borders%3A%20International%20Clients" TargetMode="External" /><Relationship Type="http://schemas.openxmlformats.org/officeDocument/2006/relationships/hyperlink" Id="rId48" Target="https://oysterlink.com/spotlight/gig-economy-statistics/#:~:text=Freelancing%20Nation%3A%20One,US%20Workforce" TargetMode="External" /><Relationship Type="http://schemas.openxmlformats.org/officeDocument/2006/relationships/hyperlink" Id="rId49" Target="https://oysterlink.com/spotlight/gig-economy-statistics/#:~:text=High%20Earners%20in%20the%20Gig,Economy%3A%20The%20%24100K%2B%20Club" TargetMode="External" /><Relationship Type="http://schemas.openxmlformats.org/officeDocument/2006/relationships/hyperlink" Id="rId54" Target="https://oysterlink.com/spotlight/gig-economy-statistics/#:~:text=The%20Gig%20Economy%20Safety%20Net%3A,Access%20to%20Healthcare" TargetMode="External" /><Relationship Type="http://schemas.openxmlformats.org/officeDocument/2006/relationships/hyperlink" Id="rId94" Target="https://pmc.ncbi.nlm.nih.gov/articles/PMC11382399/" TargetMode="External" /><Relationship Type="http://schemas.openxmlformats.org/officeDocument/2006/relationships/hyperlink" Id="rId24" Target="https://pmc.ncbi.nlm.nih.gov/articles/PMC11382399/#:~:text=Overall%2C%2068.5,interviewees%E2%80%99%20experience%20with%20virtual%20interviewing" TargetMode="External" /><Relationship Type="http://schemas.openxmlformats.org/officeDocument/2006/relationships/hyperlink" Id="rId108" Target="https://wellhub.com/en-us/blog/wellness-and-benefits-programs/work-related-stress-in-the-united-states/" TargetMode="External" /><Relationship Type="http://schemas.openxmlformats.org/officeDocument/2006/relationships/hyperlink" Id="rId75" Target="https://wellhub.com/en-us/blog/wellness-and-benefits-programs/work-related-stress-in-the-united-states/#:~:text=Economic%20Cost" TargetMode="External" /><Relationship Type="http://schemas.openxmlformats.org/officeDocument/2006/relationships/hyperlink" Id="rId73" Target="https://wellhub.com/en-us/blog/wellness-and-benefits-programs/work-related-stress-in-the-united-states/#:~:text=Prevalence" TargetMode="External" /><Relationship Type="http://schemas.openxmlformats.org/officeDocument/2006/relationships/hyperlink" Id="rId76" Target="https://wellhub.com/en-us/blog/wellness-and-benefits-programs/work-related-stress-in-the-united-states/#:~:text=Stress%20patterns%20across%20groups%20show,a%20study%20from%20Talker%20Research" TargetMode="External" /><Relationship Type="http://schemas.openxmlformats.org/officeDocument/2006/relationships/hyperlink" Id="rId74" Target="https://wellhub.com/en-us/blog/wellness-and-benefits-programs/work-related-stress-in-the-united-states/#:~:text=The%20good%20news%20is%20that,is%20to%20act%20on%20it" TargetMode="External" /><Relationship Type="http://schemas.openxmlformats.org/officeDocument/2006/relationships/hyperlink" Id="rId77" Target="https://wellhub.com/en-us/blog/wellness-and-benefits-programs/work-related-stress-in-the-united-states/#:~:text=The%20shift%20to%20remote%20work,on%20a%20worker%E2%80%99s%20stress%20levels" TargetMode="External" /><Relationship Type="http://schemas.openxmlformats.org/officeDocument/2006/relationships/hyperlink" Id="rId103" Target="https://wesolv.com/the-state-of-inclusive-hiring-in-2025-what-hr-leaders-should-know/4431/" TargetMode="External" /><Relationship Type="http://schemas.openxmlformats.org/officeDocument/2006/relationships/hyperlink" Id="rId62" Target="https://wesolv.com/the-state-of-inclusive-hiring-in-2025-what-hr-leaders-should-know/4431/#:~:text=3,DEI%20Strategy" TargetMode="External" /><Relationship Type="http://schemas.openxmlformats.org/officeDocument/2006/relationships/hyperlink" Id="rId63" Target="https://wesolv.com/the-state-of-inclusive-hiring-in-2025-what-hr-leaders-should-know/4431/#:~:text=For%20instance%2C%20consider%20Salesforce%2C%20which,their%20Product%20Marketing%20hires%20coming" TargetMode="External" /><Relationship Type="http://schemas.openxmlformats.org/officeDocument/2006/relationships/hyperlink" Id="rId44" Target="https://wesolv.com/the-state-of-inclusive-hiring-in-2025-what-hr-leaders-should-know/4431/#:~:text=Inclusive%20Hiring%20Trends%202025%3A%20What,to%20Expect" TargetMode="External" /><Relationship Type="http://schemas.openxmlformats.org/officeDocument/2006/relationships/hyperlink" Id="rId61" Target="https://wesolv.com/the-state-of-inclusive-hiring-in-2025-what-hr-leaders-should-know/4431/#:~:text=Research%20consistently%20shows%20that%20diverse,to%20drive%20resilience%20and%20innovation" TargetMode="External" /><Relationship Type="http://schemas.openxmlformats.org/officeDocument/2006/relationships/hyperlink" Id="rId64" Target="https://wesolv.com/the-state-of-inclusive-hiring-in-2025-what-hr-leaders-should-know/4431/#:~:text=The%20emphasis%20on%20degrees%20is,traditional%20credentials%20but%20possess%20the" TargetMode="External" /><Relationship Type="http://schemas.openxmlformats.org/officeDocument/2006/relationships/hyperlink" Id="rId102" Target="https://weworkremotely.com/welcome-to-we-work-remotely-s-state-of-remote-work-report-2025" TargetMode="External" /><Relationship Type="http://schemas.openxmlformats.org/officeDocument/2006/relationships/hyperlink" Id="rId81" Target="https://weworkremotely.com/welcome-to-we-work-remotely-s-state-of-remote-work-report-2025#:~:text=%2A%20Family,employees%20prioritize%20what%20matters%20most" TargetMode="External" /><Relationship Type="http://schemas.openxmlformats.org/officeDocument/2006/relationships/hyperlink" Id="rId82" Target="https://weworkremotely.com/welcome-to-we-work-remotely-s-state-of-remote-work-report-2025#:~:text=Employees%20are%20focusing%20on%20emotional,opportunity%20%E2%80%94%20not%20a%20challenge" TargetMode="External" /><Relationship Type="http://schemas.openxmlformats.org/officeDocument/2006/relationships/hyperlink" Id="rId71" Target="https://weworkremotely.com/welcome-to-we-work-remotely-s-state-of-remote-work-report-2025#:~:text=Navigating%20the%20Shift%20As%20a,First%20Company" TargetMode="External" /><Relationship Type="http://schemas.openxmlformats.org/officeDocument/2006/relationships/hyperlink" Id="rId88" Target="https://weworkremotely.com/welcome-to-we-work-remotely-s-state-of-remote-work-report-2025#:~:text=Nearly%2065,in%20remote%20roles%20this%20year" TargetMode="External" /><Relationship Type="http://schemas.openxmlformats.org/officeDocument/2006/relationships/hyperlink" Id="rId41" Target="https://weworkremotely.com/welcome-to-we-work-remotely-s-state-of-remote-work-report-2025#:~:text=Relationships%20matter%20most,with%20family%20and%20loved%20ones" TargetMode="External" /><Relationship Type="http://schemas.openxmlformats.org/officeDocument/2006/relationships/hyperlink" Id="rId43" Target="https://weworkremotely.com/welcome-to-we-work-remotely-s-state-of-remote-work-report-2025#:~:text=Technological%20Advancements%20in%20Recruitment" TargetMode="External" /><Relationship Type="http://schemas.openxmlformats.org/officeDocument/2006/relationships/hyperlink" Id="rId80" Target="https://weworkremotely.com/welcome-to-we-work-remotely-s-state-of-remote-work-report-2025#:~:text=This%20is%20your%20moment%20to,a%20given%2C%20not%20a%20perk" TargetMode="External" /><Relationship Type="http://schemas.openxmlformats.org/officeDocument/2006/relationships/hyperlink" Id="rId89" Target="https://weworkremotely.com/welcome-to-we-work-remotely-s-state-of-remote-work-report-2025#:~:text=What%20This%20Means%20for%20You%3A,thinking%20competitors" TargetMode="External" /><Relationship Type="http://schemas.openxmlformats.org/officeDocument/2006/relationships/hyperlink" Id="rId98" Target="https://www.apollotechnical.com/generational-differences-in-remote-work-preferences/" TargetMode="External" /><Relationship Type="http://schemas.openxmlformats.org/officeDocument/2006/relationships/hyperlink" Id="rId31" Target="https://www.apollotechnical.com/generational-differences-in-remote-work-preferences/#:~:text=Gen%20Z%20%28approx" TargetMode="External" /><Relationship Type="http://schemas.openxmlformats.org/officeDocument/2006/relationships/hyperlink" Id="rId33" Target="https://www.apollotechnical.com/generational-differences-in-remote-work-preferences/#:~:text=Millennials%20%28approx" TargetMode="External" /><Relationship Type="http://schemas.openxmlformats.org/officeDocument/2006/relationships/hyperlink" Id="rId32" Target="https://www.apollotechnical.com/generational-differences-in-remote-work-preferences/#:~:text=Why%20might%20Gen%20Z%20be,com" TargetMode="External" /><Relationship Type="http://schemas.openxmlformats.org/officeDocument/2006/relationships/hyperlink" Id="rId95" Target="https://www.apollotechnical.com/statistics-on-remote-workers/" TargetMode="External" /><Relationship Type="http://schemas.openxmlformats.org/officeDocument/2006/relationships/hyperlink" Id="rId26" Target="https://www.apollotechnical.com/statistics-on-remote-workers/#:~:text=Upwork%20estimates%20that%2022,will%20work%20remotely%20by%202025" TargetMode="External" /><Relationship Type="http://schemas.openxmlformats.org/officeDocument/2006/relationships/hyperlink" Id="rId96" Target="https://www.flexjobs.com/blog/post/flexjobs-remote-work-economy-index" TargetMode="External" /><Relationship Type="http://schemas.openxmlformats.org/officeDocument/2006/relationships/hyperlink" Id="rId27" Target="https://www.flexjobs.com/blog/post/flexjobs-remote-work-economy-index#:~:text=2025%20Remote%20Work%20Statistics%3A%20Latest,Trends%20and%20Insights" TargetMode="External" /><Relationship Type="http://schemas.openxmlformats.org/officeDocument/2006/relationships/hyperlink" Id="rId97" Target="https://www.index.dev/blog/remote-work-statistics" TargetMode="External" /><Relationship Type="http://schemas.openxmlformats.org/officeDocument/2006/relationships/hyperlink" Id="rId28" Target="https://www.index.dev/blog/remote-work-statistics#:~:text=%2A%2050,and%20insurance%20work%20fully%20remotely" TargetMode="External" /><Relationship Type="http://schemas.openxmlformats.org/officeDocument/2006/relationships/hyperlink" Id="rId40" Target="https://www.index.dev/blog/remote-work-statistics#:~:text=Are%20remote%20workers%20experiencing%20burnout%3F" TargetMode="External" /><Relationship Type="http://schemas.openxmlformats.org/officeDocument/2006/relationships/hyperlink" Id="rId34" Target="https://www.index.dev/blog/remote-work-statistics#:~:text=Do%20employees%20think%20their%20remote,tech%20tools%20need%20improvement" TargetMode="External" /><Relationship Type="http://schemas.openxmlformats.org/officeDocument/2006/relationships/hyperlink" Id="rId29" Target="https://www.index.dev/blog/remote-work-statistics#:~:text=How%20much%20money%20do%20remote,workers%20save%20annually" TargetMode="External" /><Relationship Type="http://schemas.openxmlformats.org/officeDocument/2006/relationships/hyperlink" Id="rId30" Target="https://www.index.dev/blog/remote-work-statistics#:~:text=Why%20do%20most%20people%20prefer,remote%20work" TargetMode="External" /><Relationship Type="http://schemas.openxmlformats.org/officeDocument/2006/relationships/hyperlink" Id="rId107" Target="https://www.mindsharepartners.org/2025-mental-health-at-work-report" TargetMode="External" /><Relationship Type="http://schemas.openxmlformats.org/officeDocument/2006/relationships/hyperlink" Id="rId67" Target="https://www.mindsharepartners.org/2025-mental-health-at-work-report#:~:text=2025%20Employee%20Mental%20Health%20Trends" TargetMode="External" /><Relationship Type="http://schemas.openxmlformats.org/officeDocument/2006/relationships/hyperlink" Id="rId69" Target="https://www.mindsharepartners.org/2025-mental-health-at-work-report#:~:text=4,being%20and%20engagement" TargetMode="External" /><Relationship Type="http://schemas.openxmlformats.org/officeDocument/2006/relationships/hyperlink" Id="rId70" Target="https://www.mindsharepartners.org/2025-mental-health-at-work-report#:~:text=5,stigma%2C%20persist" TargetMode="External" /><Relationship Type="http://schemas.openxmlformats.org/officeDocument/2006/relationships/hyperlink" Id="rId68" Target="https://www.mindsharepartners.org/2025-mental-health-at-work-report#:~:text=Workers%20rated%20good%20work,to%20talk%20about%20mental%20health" TargetMode="External" /><Relationship Type="http://schemas.openxmlformats.org/officeDocument/2006/relationships/hyperlink" Id="rId106" Target="https://www.peoplemanagement.co.uk/article/1872435/big-stay-new-trend-replaced-great-resignation-amid-falling-staff-turnover-says-cipd" TargetMode="External" /><Relationship Type="http://schemas.openxmlformats.org/officeDocument/2006/relationships/hyperlink" Id="rId56" Target="https://www.peoplemanagement.co.uk/article/1872435/big-stay-new-trend-replaced-great-resignation-amid-falling-staff-turnover-says-cipd#:~:text=A%20declining%20job%20market%20is,its%20latest%20Labour%20Market%20Outlook" TargetMode="External" /><Relationship Type="http://schemas.openxmlformats.org/officeDocument/2006/relationships/hyperlink" Id="rId58" Target="https://www.peoplemanagement.co.uk/article/1872435/big-stay-new-trend-replaced-great-resignation-amid-falling-staff-turnover-says-cipd#:~:text=Following%20stabilisation%20of%20the%20labour,%E2%80%9D" TargetMode="External" /><Relationship Type="http://schemas.openxmlformats.org/officeDocument/2006/relationships/hyperlink" Id="rId57" Target="https://www.peoplemanagement.co.uk/article/1872435/big-stay-new-trend-replaced-great-resignation-amid-falling-staff-turnover-says-cipd#:~:text=employment%20balance%E2%80%99%20%E2%80%93%20the%20difference,the%20last%20quarter%20to%20%2B19" TargetMode="External" /><Relationship Type="http://schemas.openxmlformats.org/officeDocument/2006/relationships/hyperlink" Id="rId23" Target="https://www.roberthalf.com/us/en/insights/research/remote-work-statistics-and-trends" TargetMode="External" /><Relationship Type="http://schemas.openxmlformats.org/officeDocument/2006/relationships/hyperlink" Id="rId21" Target="https://www.roberthalf.com/us/en/insights/research/remote-work-statistics-and-trends#:~:text=Remote%20and%20hybrid%20jobs%20outlook%3A,jobs%20featuring%20some%20remote%20work" TargetMode="External" /><Relationship Type="http://schemas.openxmlformats.org/officeDocument/2006/relationships/hyperlink" Id="rId22" Target="https://www.roberthalf.com/us/en/insights/research/remote-work-statistics-and-trends#:~:text=allowing%20even%20one%20or%20two,70" TargetMode="External" /><Relationship Type="http://schemas.openxmlformats.org/officeDocument/2006/relationships/hyperlink" Id="rId99" Target="https://www.siop.org/wp-content/uploads/2024/12/Remote-Work-Post-COVID-19-State-of-the-Knowledge-and-Best-Practice-Recommendations.pdf" TargetMode="External" /><Relationship Type="http://schemas.openxmlformats.org/officeDocument/2006/relationships/hyperlink" Id="rId37" Target="https://www.siop.org/wp-content/uploads/2024/12/Remote-Work-Post-COVID-19-State-of-the-Knowledge-and-Best-Practice-Recommendations.pdf#:~:text=Diversity%2C%20Equity%2C%20and%20Inclusion%20Research,2023" TargetMode="External" /><Relationship Type="http://schemas.openxmlformats.org/officeDocument/2006/relationships/hyperlink" Id="rId36" Target="https://www.siop.org/wp-content/uploads/2024/12/Remote-Work-Post-COVID-19-State-of-the-Knowledge-and-Best-Practice-Recommendations.pdf#:~:text=Overall%20Takeaways%20From%20Correlational%20Studies,rated%20performance.%20Although%20they" TargetMode="External" /><Relationship Type="http://schemas.openxmlformats.org/officeDocument/2006/relationships/hyperlink" Id="rId104" Target="https://www.upwork.com/resources/gig-economy-statistics" TargetMode="External" /><Relationship Type="http://schemas.openxmlformats.org/officeDocument/2006/relationships/hyperlink" Id="rId52" Target="https://www.upwork.com/resources/gig-economy-statistics#:~:text=7" TargetMode="External" /><Relationship Type="http://schemas.openxmlformats.org/officeDocument/2006/relationships/hyperlink" Id="rId53" Target="https://www.upwork.com/resources/gig-economy-statistics#:~:text=While%20individuals%20choose%20to%20freelance,survey%20shared%20motivators%20such%20as" TargetMode="External" /><Relationship Type="http://schemas.openxmlformats.org/officeDocument/2006/relationships/hyperlink" Id="rId47" Target="https://www.upwork.com/resources/gig-economy-statistics#:~:text=economy,in%20annual%20earnings%20in%20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2025-11-16T05:51:33Z</dcterms:created>
  <dcterms:modified xsi:type="dcterms:W3CDTF">2025-11-16T05:51:33Z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