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82afc237137806eb1bc7330cf8e6604f724ce75"/>
    <w:p>
      <w:pPr>
        <w:pStyle w:val="Heading1"/>
      </w:pPr>
      <w:r>
        <w:t xml:space="preserve">The Brand Behind the Brands: A 10‑Page Origin Story</w:t>
      </w:r>
    </w:p>
    <w:bookmarkStart w:id="20" w:name="X0f63f9eec13352c327f3b219d22d2b54fc1d5a5"/>
    <w:p>
      <w:pPr>
        <w:pStyle w:val="Heading2"/>
      </w:pPr>
      <w:r>
        <w:rPr>
          <w:b/>
          <w:bCs/>
        </w:rPr>
        <w:t xml:space="preserve">Page 1 — Before the Brands: A Man Without Permanence</w:t>
      </w:r>
    </w:p>
    <w:p>
      <w:pPr>
        <w:pStyle w:val="FirstParagraph"/>
      </w:pPr>
      <w:r>
        <w:t xml:space="preserve">For most of his early life, Jamie never marked anything as permanent. Not artistically, not physically, not symbolically. Tattoos didn’t scare him—impermanence did. Nothing in his life felt stable enough to etch into skin. Seasons changed. Interests changed. Technology changed. Jobs changed. Tastes changed. The ground under his feet always felt like shifting sand.</w:t>
      </w:r>
    </w:p>
    <w:p>
      <w:pPr>
        <w:pStyle w:val="BodyText"/>
      </w:pPr>
      <w:r>
        <w:t xml:space="preserve">Until Glee.</w:t>
      </w:r>
    </w:p>
    <w:p>
      <w:pPr>
        <w:pStyle w:val="BodyText"/>
      </w:pPr>
      <w:r>
        <w:t xml:space="preserve">Meeting Glee created a new category in Jamie’s world—something that wouldn’t blow away with time, something that wouldn’t fade, something that wouldn’t collapse under the weight of tomorrow. She was consistency where he’d only known erosion. She was truth where he’d known revisions. She was color where he’d known grayscale.</w:t>
      </w:r>
    </w:p>
    <w:p>
      <w:pPr>
        <w:pStyle w:val="BodyText"/>
      </w:pPr>
      <w:r>
        <w:t xml:space="preserve">And she became the first and only thing in his life worthy of permanence.</w:t>
      </w:r>
    </w:p>
    <w:p>
      <w:pPr>
        <w:pStyle w:val="BodyText"/>
      </w:pPr>
      <w:r>
        <w:t xml:space="preserve">This realization set the stage for everything that would come later: the tools, the brands, the ecosystems, the canon, the tone, the architecture of OverKill Hill P³™, the sparkle-filled warmth of Glee-fully Personalizable Tools™, and the retro-tech charm of AskJamie™.</w:t>
      </w:r>
    </w:p>
    <w:p>
      <w:r>
        <w:pict>
          <v:rect style="width:0;height:1.5pt" o:hralign="center" o:hrstd="t" o:hr="t"/>
        </w:pict>
      </w:r>
    </w:p>
    <w:bookmarkEnd w:id="20"/>
    <w:bookmarkStart w:id="21" w:name="page-2-the-tattoo-that-started-it-all"/>
    <w:p>
      <w:pPr>
        <w:pStyle w:val="Heading2"/>
      </w:pPr>
      <w:r>
        <w:rPr>
          <w:b/>
          <w:bCs/>
        </w:rPr>
        <w:t xml:space="preserve">Page 2 — The Tattoo That Started It All</w:t>
      </w:r>
    </w:p>
    <w:p>
      <w:pPr>
        <w:pStyle w:val="FirstParagraph"/>
      </w:pPr>
      <w:r>
        <w:t xml:space="preserve">The tattoo wasn’t a dare. It wasn’t rebellion. It wasn’t impulse.</w:t>
      </w:r>
    </w:p>
    <w:p>
      <w:pPr>
        <w:pStyle w:val="BodyText"/>
      </w:pPr>
      <w:r>
        <w:t xml:space="preserve">It was a declaration.</w:t>
      </w:r>
    </w:p>
    <w:p>
      <w:pPr>
        <w:pStyle w:val="BodyText"/>
      </w:pPr>
      <w:r>
        <w:rPr>
          <w:rFonts w:hint="eastAsia"/>
        </w:rPr>
        <w:t xml:space="preserve">永愛</w:t>
      </w:r>
      <w:r>
        <w:t xml:space="preserve"> — Eternal Love</w:t>
      </w:r>
      <w:r>
        <w:br/>
      </w:r>
      <w:r>
        <w:rPr>
          <w:rFonts w:hint="eastAsia"/>
        </w:rPr>
        <w:t xml:space="preserve">新娘</w:t>
      </w:r>
      <w:r>
        <w:t xml:space="preserve"> — Bride</w:t>
      </w:r>
      <w:r>
        <w:br/>
      </w:r>
      <w:r>
        <w:t xml:space="preserve">GLEE — The name that changed his life</w:t>
      </w:r>
    </w:p>
    <w:p>
      <w:pPr>
        <w:pStyle w:val="BodyText"/>
      </w:pPr>
      <w:r>
        <w:t xml:space="preserve">Blue strokes echoing calm. Brown shadows anchoring depth. A vertical stack of meaning.</w:t>
      </w:r>
    </w:p>
    <w:p>
      <w:pPr>
        <w:pStyle w:val="BodyText"/>
      </w:pPr>
      <w:r>
        <w:t xml:space="preserve">The tattoo said what Jamie didn’t yet have language for:</w:t>
      </w:r>
      <w:r>
        <w:t xml:space="preserve"> </w:t>
      </w:r>
      <w:r>
        <w:rPr>
          <w:i/>
          <w:iCs/>
        </w:rPr>
        <w:t xml:space="preserve">this stays</w:t>
      </w:r>
      <w:r>
        <w:t xml:space="preserve">. This woman, this love, this partnership—these were permanent fixtures in a world otherwise defined by replacement.</w:t>
      </w:r>
    </w:p>
    <w:p>
      <w:pPr>
        <w:pStyle w:val="BodyText"/>
      </w:pPr>
      <w:r>
        <w:t xml:space="preserve">In hindsight, the tattoo was the first</w:t>
      </w:r>
      <w:r>
        <w:t xml:space="preserve"> </w:t>
      </w:r>
      <w:r>
        <w:rPr>
          <w:b/>
          <w:bCs/>
        </w:rPr>
        <w:t xml:space="preserve">ledger entry</w:t>
      </w:r>
      <w:r>
        <w:t xml:space="preserve">, the first</w:t>
      </w:r>
      <w:r>
        <w:t xml:space="preserve"> </w:t>
      </w:r>
      <w:r>
        <w:rPr>
          <w:b/>
          <w:bCs/>
        </w:rPr>
        <w:t xml:space="preserve">canon-sealed artifact</w:t>
      </w:r>
      <w:r>
        <w:t xml:space="preserve">, the first time Jamie externalized something he believed would last.</w:t>
      </w:r>
    </w:p>
    <w:p>
      <w:pPr>
        <w:pStyle w:val="BodyText"/>
      </w:pPr>
      <w:r>
        <w:t xml:space="preserve">That moment—needle, ink, commitment—was the proto-version of everything he would build years later: systems based on devotion, clarity, tone, logic, governance, and emotional resonance.</w:t>
      </w:r>
    </w:p>
    <w:p>
      <w:r>
        <w:pict>
          <v:rect style="width:0;height:1.5pt" o:hralign="center" o:hrstd="t" o:hr="t"/>
        </w:pict>
      </w:r>
    </w:p>
    <w:bookmarkEnd w:id="21"/>
    <w:bookmarkStart w:id="22" w:name="page-3-glee-as-muse-mirror-and-catalyst"/>
    <w:p>
      <w:pPr>
        <w:pStyle w:val="Heading2"/>
      </w:pPr>
      <w:r>
        <w:rPr>
          <w:b/>
          <w:bCs/>
        </w:rPr>
        <w:t xml:space="preserve">Page 3 — Glee as Muse, Mirror, and Catalyst</w:t>
      </w:r>
    </w:p>
    <w:p>
      <w:pPr>
        <w:pStyle w:val="FirstParagraph"/>
      </w:pPr>
      <w:r>
        <w:t xml:space="preserve">Glee was not simply a partner—she was a psychological recalibration.</w:t>
      </w:r>
    </w:p>
    <w:p>
      <w:pPr>
        <w:pStyle w:val="BodyText"/>
      </w:pPr>
      <w:r>
        <w:t xml:space="preserve">Where Jamie brought systems, she brought color.</w:t>
      </w:r>
      <w:r>
        <w:br/>
      </w:r>
      <w:r>
        <w:t xml:space="preserve">Where he brought logic, she brought warmth.</w:t>
      </w:r>
      <w:r>
        <w:br/>
      </w:r>
      <w:r>
        <w:t xml:space="preserve">Where he built scaffolds, she built spark.</w:t>
      </w:r>
    </w:p>
    <w:p>
      <w:pPr>
        <w:pStyle w:val="BodyText"/>
      </w:pPr>
      <w:r>
        <w:t xml:space="preserve">Over time, Jamie realized that Glee had permanently rewired the way he thought. He found himself adopting her vibrancy, her palette, her whimsical seriousness, her emotional literacy. He learned—through her—to create things that weren’t just functional but</w:t>
      </w:r>
      <w:r>
        <w:t xml:space="preserve"> </w:t>
      </w:r>
      <w:r>
        <w:rPr>
          <w:i/>
          <w:iCs/>
        </w:rPr>
        <w:t xml:space="preserve">felt alive</w:t>
      </w:r>
      <w:r>
        <w:t xml:space="preserve">.</w:t>
      </w:r>
    </w:p>
    <w:p>
      <w:pPr>
        <w:pStyle w:val="BodyText"/>
      </w:pPr>
      <w:r>
        <w:t xml:space="preserve">These traits became the DNA of the brands:</w:t>
      </w:r>
      <w:r>
        <w:t xml:space="preserve"> </w:t>
      </w:r>
      <w:r>
        <w:t xml:space="preserve">-</w:t>
      </w:r>
      <w:r>
        <w:t xml:space="preserve"> </w:t>
      </w:r>
      <w:r>
        <w:rPr>
          <w:b/>
          <w:bCs/>
        </w:rPr>
        <w:t xml:space="preserve">AskJamie™</w:t>
      </w:r>
      <w:r>
        <w:t xml:space="preserve"> </w:t>
      </w:r>
      <w:r>
        <w:t xml:space="preserve">inherited the warmth and human relatability.</w:t>
      </w:r>
      <w:r>
        <w:t xml:space="preserve"> </w:t>
      </w:r>
      <w:r>
        <w:t xml:space="preserve">-</w:t>
      </w:r>
      <w:r>
        <w:t xml:space="preserve"> </w:t>
      </w:r>
      <w:r>
        <w:rPr>
          <w:b/>
          <w:bCs/>
        </w:rPr>
        <w:t xml:space="preserve">Glee-fully Personalizable Tools™</w:t>
      </w:r>
      <w:r>
        <w:t xml:space="preserve"> </w:t>
      </w:r>
      <w:r>
        <w:t xml:space="preserve">inherited her color-coded joy.</w:t>
      </w:r>
      <w:r>
        <w:t xml:space="preserve"> </w:t>
      </w:r>
      <w:r>
        <w:t xml:space="preserve">-</w:t>
      </w:r>
      <w:r>
        <w:t xml:space="preserve"> </w:t>
      </w:r>
      <w:r>
        <w:rPr>
          <w:b/>
          <w:bCs/>
        </w:rPr>
        <w:t xml:space="preserve">OverKill Hill P³™</w:t>
      </w:r>
      <w:r>
        <w:t xml:space="preserve"> </w:t>
      </w:r>
      <w:r>
        <w:t xml:space="preserve">inherited Jamie’s structured engineering discipline—tempered by Glee’s influence.</w:t>
      </w:r>
    </w:p>
    <w:p>
      <w:pPr>
        <w:pStyle w:val="BodyText"/>
      </w:pPr>
      <w:r>
        <w:t xml:space="preserve">Together, they became a trinity of purpose: precision, conversation, and joy.</w:t>
      </w:r>
    </w:p>
    <w:p>
      <w:r>
        <w:pict>
          <v:rect style="width:0;height:1.5pt" o:hralign="center" o:hrstd="t" o:hr="t"/>
        </w:pict>
      </w:r>
    </w:p>
    <w:bookmarkEnd w:id="22"/>
    <w:bookmarkStart w:id="23" w:name="page-4-the-birth-of-askjamie"/>
    <w:p>
      <w:pPr>
        <w:pStyle w:val="Heading2"/>
      </w:pPr>
      <w:r>
        <w:rPr>
          <w:b/>
          <w:bCs/>
        </w:rPr>
        <w:t xml:space="preserve">Page 4 — The Birth of AskJamie™</w:t>
      </w:r>
    </w:p>
    <w:p>
      <w:pPr>
        <w:pStyle w:val="FirstParagraph"/>
      </w:pPr>
      <w:r>
        <w:t xml:space="preserve">AskJamie™ began with one question:</w:t>
      </w:r>
      <w:r>
        <w:t xml:space="preserve"> </w:t>
      </w:r>
      <w:r>
        <w:rPr>
          <w:i/>
          <w:iCs/>
        </w:rPr>
        <w:t xml:space="preserve">What if a résumé could talk?</w:t>
      </w:r>
    </w:p>
    <w:p>
      <w:pPr>
        <w:pStyle w:val="BodyText"/>
      </w:pPr>
      <w:r>
        <w:t xml:space="preserve">The idea was simple, human, and deeply personal. It was a rebellion against compression—the idea that a multidimensional human had to shrink into 90 words. Jamie knew that people deserved more depth, more story, more context.</w:t>
      </w:r>
    </w:p>
    <w:p>
      <w:pPr>
        <w:pStyle w:val="BodyText"/>
      </w:pPr>
      <w:r>
        <w:t xml:space="preserve">AskJamie™ became a conversational résumé, then a professional companion, then a brand ambassador, then an entire mid-century modern AI helpdesk aesthetic.</w:t>
      </w:r>
    </w:p>
    <w:p>
      <w:pPr>
        <w:pStyle w:val="BodyText"/>
      </w:pPr>
      <w:r>
        <w:t xml:space="preserve">Its tone—warm, articulate, slightly retro, slightly playful—wasn’t invented.</w:t>
      </w:r>
    </w:p>
    <w:p>
      <w:pPr>
        <w:pStyle w:val="BodyText"/>
      </w:pPr>
      <w:r>
        <w:t xml:space="preserve">It was borrowed.</w:t>
      </w:r>
    </w:p>
    <w:p>
      <w:pPr>
        <w:pStyle w:val="BodyText"/>
      </w:pPr>
      <w:r>
        <w:t xml:space="preserve">Borrowed from Jamie’s own voice when he spoke with Glee.</w:t>
      </w:r>
      <w:r>
        <w:br/>
      </w:r>
      <w:r>
        <w:t xml:space="preserve">Borrowed from patience she taught him.</w:t>
      </w:r>
      <w:r>
        <w:br/>
      </w:r>
      <w:r>
        <w:t xml:space="preserve">Borrowed from the emotional fluency she modeled.</w:t>
      </w:r>
    </w:p>
    <w:p>
      <w:pPr>
        <w:pStyle w:val="BodyText"/>
      </w:pPr>
      <w:r>
        <w:t xml:space="preserve">AskJamie™ wasn’t built. It</w:t>
      </w:r>
      <w:r>
        <w:t xml:space="preserve"> </w:t>
      </w:r>
      <w:r>
        <w:rPr>
          <w:i/>
          <w:iCs/>
        </w:rPr>
        <w:t xml:space="preserve">emerged</w:t>
      </w:r>
      <w:r>
        <w:t xml:space="preserve">—from love, from frustration, from structure, from hope.</w:t>
      </w:r>
    </w:p>
    <w:p>
      <w:r>
        <w:pict>
          <v:rect style="width:0;height:1.5pt" o:hralign="center" o:hrstd="t" o:hr="t"/>
        </w:pict>
      </w:r>
    </w:p>
    <w:bookmarkEnd w:id="23"/>
    <w:bookmarkStart w:id="24" w:name="X29900fc6339b3dd2161fd64698c10797c0006aa"/>
    <w:p>
      <w:pPr>
        <w:pStyle w:val="Heading2"/>
      </w:pPr>
      <w:r>
        <w:rPr>
          <w:b/>
          <w:bCs/>
        </w:rPr>
        <w:t xml:space="preserve">Page 5 — The Birth of Glee-fully Personalizable Tools™</w:t>
      </w:r>
    </w:p>
    <w:p>
      <w:pPr>
        <w:pStyle w:val="FirstParagraph"/>
      </w:pPr>
      <w:r>
        <w:t xml:space="preserve">Glee-fully didn’t start as a brand. It started as a feeling.</w:t>
      </w:r>
    </w:p>
    <w:p>
      <w:pPr>
        <w:pStyle w:val="BodyText"/>
      </w:pPr>
      <w:r>
        <w:t xml:space="preserve">A feeling of cozy chaos. A feeling of cinnamon-candle comfort. A feeling of</w:t>
      </w:r>
      <w:r>
        <w:t xml:space="preserve"> </w:t>
      </w:r>
      <w:r>
        <w:t xml:space="preserve">“let’s color-code life because it deserves to be pretty.”</w:t>
      </w:r>
      <w:r>
        <w:t xml:space="preserve"> </w:t>
      </w:r>
      <w:r>
        <w:t xml:space="preserve">A feeling of retro-magical joy.</w:t>
      </w:r>
    </w:p>
    <w:p>
      <w:pPr>
        <w:pStyle w:val="BodyText"/>
      </w:pPr>
      <w:r>
        <w:t xml:space="preserve">Glee-fully became the outlet for everything Glee represented:</w:t>
      </w:r>
      <w:r>
        <w:t xml:space="preserve"> </w:t>
      </w:r>
      <w:r>
        <w:t xml:space="preserve">- warmth</w:t>
      </w:r>
      <w:r>
        <w:t xml:space="preserve"> </w:t>
      </w:r>
      <w:r>
        <w:t xml:space="preserve">- sparkle</w:t>
      </w:r>
      <w:r>
        <w:t xml:space="preserve"> </w:t>
      </w:r>
      <w:r>
        <w:t xml:space="preserve">- organization with personality</w:t>
      </w:r>
      <w:r>
        <w:t xml:space="preserve"> </w:t>
      </w:r>
      <w:r>
        <w:t xml:space="preserve">- systems with soul</w:t>
      </w:r>
      <w:r>
        <w:t xml:space="preserve"> </w:t>
      </w:r>
      <w:r>
        <w:t xml:space="preserve">- humor with heart</w:t>
      </w:r>
    </w:p>
    <w:p>
      <w:pPr>
        <w:pStyle w:val="BodyText"/>
      </w:pPr>
      <w:r>
        <w:t xml:space="preserve">Where AskJamie™ sought clarity, Glee-fully sought delight.</w:t>
      </w:r>
      <w:r>
        <w:t xml:space="preserve"> </w:t>
      </w:r>
      <w:r>
        <w:t xml:space="preserve">Where AskJamie™ sought truth, Glee-fully sought resonance.</w:t>
      </w:r>
      <w:r>
        <w:t xml:space="preserve"> </w:t>
      </w:r>
      <w:r>
        <w:t xml:space="preserve">Where AskJamie™ spoke in mid-century charm, Glee-fully sang in butterfly wings.</w:t>
      </w:r>
    </w:p>
    <w:p>
      <w:pPr>
        <w:pStyle w:val="BodyText"/>
      </w:pPr>
      <w:r>
        <w:t xml:space="preserve">Jamie didn’t invent this tone—he transcribed it.</w:t>
      </w:r>
    </w:p>
    <w:p>
      <w:pPr>
        <w:pStyle w:val="BodyText"/>
      </w:pPr>
      <w:r>
        <w:t xml:space="preserve">Glee-fully is Glee, distilled.</w:t>
      </w:r>
    </w:p>
    <w:p>
      <w:r>
        <w:pict>
          <v:rect style="width:0;height:1.5pt" o:hralign="center" o:hrstd="t" o:hr="t"/>
        </w:pict>
      </w:r>
    </w:p>
    <w:bookmarkEnd w:id="24"/>
    <w:bookmarkStart w:id="25" w:name="page-6-the-birth-of-overkill-hill-p³"/>
    <w:p>
      <w:pPr>
        <w:pStyle w:val="Heading2"/>
      </w:pPr>
      <w:r>
        <w:rPr>
          <w:b/>
          <w:bCs/>
        </w:rPr>
        <w:t xml:space="preserve">Page 6 — The Birth of OverKill Hill P³™</w:t>
      </w:r>
    </w:p>
    <w:p>
      <w:pPr>
        <w:pStyle w:val="FirstParagraph"/>
      </w:pPr>
      <w:r>
        <w:t xml:space="preserve">If AskJamie™ was the conversational bridge, and Glee-fully the joyful collaboration,</w:t>
      </w:r>
      <w:r>
        <w:t xml:space="preserve"> </w:t>
      </w:r>
      <w:r>
        <w:rPr>
          <w:b/>
          <w:bCs/>
        </w:rPr>
        <w:t xml:space="preserve">OverKill Hill P³™</w:t>
      </w:r>
      <w:r>
        <w:t xml:space="preserve"> </w:t>
      </w:r>
      <w:r>
        <w:t xml:space="preserve">was the forge.</w:t>
      </w:r>
    </w:p>
    <w:p>
      <w:pPr>
        <w:pStyle w:val="BodyText"/>
      </w:pPr>
      <w:r>
        <w:t xml:space="preserve">P³: Precision. Protocol. Promptcraft.</w:t>
      </w:r>
    </w:p>
    <w:p>
      <w:pPr>
        <w:pStyle w:val="BodyText"/>
      </w:pPr>
      <w:r>
        <w:t xml:space="preserve">It became the engineering backbone of the entire digital universe Jamie was building. It was the codified discipline behind the magic. It was where canon, ledgers, suffix law, schema, governance, and lifecycle discipline lived.</w:t>
      </w:r>
    </w:p>
    <w:p>
      <w:pPr>
        <w:pStyle w:val="BodyText"/>
      </w:pPr>
      <w:r>
        <w:t xml:space="preserve">But here’s the twist: even OverKill Hill P³™—the most structured and architectural of the trio—is indirectly the result of Glee’s influence.</w:t>
      </w:r>
    </w:p>
    <w:p>
      <w:pPr>
        <w:pStyle w:val="BodyText"/>
      </w:pPr>
      <w:r>
        <w:t xml:space="preserve">Because Glee gave Jamie something he had never had before:</w:t>
      </w:r>
      <w:r>
        <w:t xml:space="preserve"> </w:t>
      </w:r>
      <w:r>
        <w:t xml:space="preserve">&gt;</w:t>
      </w:r>
      <w:r>
        <w:t xml:space="preserve"> </w:t>
      </w:r>
      <w:r>
        <w:rPr>
          <w:b/>
          <w:bCs/>
        </w:rPr>
        <w:t xml:space="preserve">Permission to build something meant to last.</w:t>
      </w:r>
    </w:p>
    <w:p>
      <w:pPr>
        <w:pStyle w:val="BodyText"/>
      </w:pPr>
      <w:r>
        <w:t xml:space="preserve">Without that emotional anchor, there is no cathedral, no forge, no canon, no structure. OverKill Hill exists because permanence exists. And permanence exists because Glee walked into Jamie’s life.</w:t>
      </w:r>
    </w:p>
    <w:p>
      <w:r>
        <w:pict>
          <v:rect style="width:0;height:1.5pt" o:hralign="center" o:hrstd="t" o:hr="t"/>
        </w:pict>
      </w:r>
    </w:p>
    <w:bookmarkEnd w:id="25"/>
    <w:bookmarkStart w:id="26" w:name="Xe70d215b6215e7abe79635dd6069a6b30b45acd"/>
    <w:p>
      <w:pPr>
        <w:pStyle w:val="Heading2"/>
      </w:pPr>
      <w:r>
        <w:rPr>
          <w:b/>
          <w:bCs/>
        </w:rPr>
        <w:t xml:space="preserve">Page 7 — The Color Story: Subconscious Consistency</w:t>
      </w:r>
    </w:p>
    <w:p>
      <w:pPr>
        <w:pStyle w:val="FirstParagraph"/>
      </w:pPr>
      <w:r>
        <w:t xml:space="preserve">Years after the tattoo, years after AskJamie™ artwork was created, something strange appeared:</w:t>
      </w:r>
    </w:p>
    <w:p>
      <w:pPr>
        <w:pStyle w:val="BodyText"/>
      </w:pPr>
      <w:r>
        <w:t xml:space="preserve">The colors matched.</w:t>
      </w:r>
    </w:p>
    <w:p>
      <w:pPr>
        <w:pStyle w:val="BodyText"/>
      </w:pPr>
      <w:r>
        <w:t xml:space="preserve">AskJamie™’s teal shirt, the retro-cream monitor, the mid-century tan accents—all aligned with the tattoo’s blue strokes and brown shadows.</w:t>
      </w:r>
    </w:p>
    <w:p>
      <w:pPr>
        <w:pStyle w:val="BodyText"/>
      </w:pPr>
      <w:r>
        <w:t xml:space="preserve">This wasn’t aesthetic coincidence.</w:t>
      </w:r>
      <w:r>
        <w:br/>
      </w:r>
      <w:r>
        <w:t xml:space="preserve">This was subconscious architectural truth.</w:t>
      </w:r>
    </w:p>
    <w:p>
      <w:pPr>
        <w:pStyle w:val="BodyText"/>
      </w:pPr>
      <w:r>
        <w:t xml:space="preserve">Jamie’s instincts—visual, tonal, structural—were shaped long before he started designing brand palettes.</w:t>
      </w:r>
    </w:p>
    <w:p>
      <w:pPr>
        <w:pStyle w:val="BodyText"/>
      </w:pPr>
      <w:r>
        <w:t xml:space="preserve">Glee’s influence seeped into:</w:t>
      </w:r>
      <w:r>
        <w:t xml:space="preserve"> </w:t>
      </w:r>
      <w:r>
        <w:t xml:space="preserve">- color selection</w:t>
      </w:r>
      <w:r>
        <w:t xml:space="preserve"> </w:t>
      </w:r>
      <w:r>
        <w:t xml:space="preserve">- tone philosophy</w:t>
      </w:r>
      <w:r>
        <w:t xml:space="preserve"> </w:t>
      </w:r>
      <w:r>
        <w:t xml:space="preserve">- mascot style</w:t>
      </w:r>
      <w:r>
        <w:t xml:space="preserve"> </w:t>
      </w:r>
      <w:r>
        <w:t xml:space="preserve">- UI warmth</w:t>
      </w:r>
      <w:r>
        <w:t xml:space="preserve"> </w:t>
      </w:r>
      <w:r>
        <w:t xml:space="preserve">- conversational cadence</w:t>
      </w:r>
      <w:r>
        <w:t xml:space="preserve"> </w:t>
      </w:r>
      <w:r>
        <w:t xml:space="preserve">- brand identity</w:t>
      </w:r>
    </w:p>
    <w:p>
      <w:pPr>
        <w:pStyle w:val="BodyText"/>
      </w:pPr>
      <w:r>
        <w:t xml:space="preserve">The brands look the way they do because the relationship looks the way it does.</w:t>
      </w:r>
    </w:p>
    <w:p>
      <w:r>
        <w:pict>
          <v:rect style="width:0;height:1.5pt" o:hralign="center" o:hrstd="t" o:hr="t"/>
        </w:pict>
      </w:r>
    </w:p>
    <w:bookmarkEnd w:id="26"/>
    <w:bookmarkStart w:id="30" w:name="Xc4ca38b6c673848ffaedd27d15a0db52a6dfb6f"/>
    <w:p>
      <w:pPr>
        <w:pStyle w:val="Heading2"/>
      </w:pPr>
      <w:r>
        <w:rPr>
          <w:b/>
          <w:bCs/>
        </w:rPr>
        <w:t xml:space="preserve">Page 8 — The Philosophies Behind the Systems</w:t>
      </w:r>
    </w:p>
    <w:p>
      <w:pPr>
        <w:pStyle w:val="FirstParagraph"/>
      </w:pPr>
      <w:r>
        <w:t xml:space="preserve">Each brand inherits a philosophy born from the relationship:</w:t>
      </w:r>
    </w:p>
    <w:bookmarkStart w:id="27" w:name="askjamie-philosophy"/>
    <w:p>
      <w:pPr>
        <w:pStyle w:val="Heading3"/>
      </w:pPr>
      <w:r>
        <w:rPr>
          <w:b/>
          <w:bCs/>
        </w:rPr>
        <w:t xml:space="preserve">AskJamie™ Philosophy</w:t>
      </w:r>
    </w:p>
    <w:p>
      <w:pPr>
        <w:pStyle w:val="FirstParagraph"/>
      </w:pPr>
      <w:r>
        <w:rPr>
          <w:i/>
          <w:iCs/>
        </w:rPr>
        <w:t xml:space="preserve">Clarity + Humanity</w:t>
      </w:r>
      <w:r>
        <w:br/>
      </w:r>
      <w:r>
        <w:t xml:space="preserve">People deserve to be understood in full color. Their stories deserve more than reduction.</w:t>
      </w:r>
    </w:p>
    <w:bookmarkEnd w:id="27"/>
    <w:bookmarkStart w:id="28" w:name="glee-fully-philosophy"/>
    <w:p>
      <w:pPr>
        <w:pStyle w:val="Heading3"/>
      </w:pPr>
      <w:r>
        <w:rPr>
          <w:b/>
          <w:bCs/>
        </w:rPr>
        <w:t xml:space="preserve">Glee-fully Philosophy</w:t>
      </w:r>
    </w:p>
    <w:p>
      <w:pPr>
        <w:pStyle w:val="FirstParagraph"/>
      </w:pPr>
      <w:r>
        <w:rPr>
          <w:i/>
          <w:iCs/>
        </w:rPr>
        <w:t xml:space="preserve">Joy + Structure</w:t>
      </w:r>
      <w:r>
        <w:br/>
      </w:r>
      <w:r>
        <w:t xml:space="preserve">Tasks should feel like play. Life should feel like color. Organization should feel like self-expression.</w:t>
      </w:r>
    </w:p>
    <w:bookmarkEnd w:id="28"/>
    <w:bookmarkStart w:id="29" w:name="overkill-hill-p³-philosophy"/>
    <w:p>
      <w:pPr>
        <w:pStyle w:val="Heading3"/>
      </w:pPr>
      <w:r>
        <w:rPr>
          <w:b/>
          <w:bCs/>
        </w:rPr>
        <w:t xml:space="preserve">OverKill Hill P³™ Philosophy</w:t>
      </w:r>
    </w:p>
    <w:p>
      <w:pPr>
        <w:pStyle w:val="FirstParagraph"/>
      </w:pPr>
      <w:r>
        <w:rPr>
          <w:i/>
          <w:iCs/>
        </w:rPr>
        <w:t xml:space="preserve">Precision + Permanence</w:t>
      </w:r>
      <w:r>
        <w:br/>
      </w:r>
      <w:r>
        <w:t xml:space="preserve">Systems should be built to last. Frameworks should honor their lineage. Tools should evolve without erasing their roots.</w:t>
      </w:r>
    </w:p>
    <w:p>
      <w:pPr>
        <w:pStyle w:val="BodyText"/>
      </w:pPr>
      <w:r>
        <w:t xml:space="preserve">Each philosophy maps to a facet of the relationship:</w:t>
      </w:r>
      <w:r>
        <w:t xml:space="preserve"> </w:t>
      </w:r>
      <w:r>
        <w:t xml:space="preserve">-</w:t>
      </w:r>
      <w:r>
        <w:t xml:space="preserve"> </w:t>
      </w:r>
      <w:r>
        <w:rPr>
          <w:b/>
          <w:bCs/>
        </w:rPr>
        <w:t xml:space="preserve">Patience</w:t>
      </w:r>
      <w:r>
        <w:t xml:space="preserve"> </w:t>
      </w:r>
      <w:r>
        <w:t xml:space="preserve">(AskJamie™)</w:t>
      </w:r>
      <w:r>
        <w:br/>
      </w:r>
      <w:r>
        <w:t xml:space="preserve">-</w:t>
      </w:r>
      <w:r>
        <w:t xml:space="preserve"> </w:t>
      </w:r>
      <w:r>
        <w:rPr>
          <w:b/>
          <w:bCs/>
        </w:rPr>
        <w:t xml:space="preserve">Warmth</w:t>
      </w:r>
      <w:r>
        <w:t xml:space="preserve"> </w:t>
      </w:r>
      <w:r>
        <w:t xml:space="preserve">(Glee-fully)</w:t>
      </w:r>
      <w:r>
        <w:br/>
      </w:r>
      <w:r>
        <w:t xml:space="preserve">-</w:t>
      </w:r>
      <w:r>
        <w:t xml:space="preserve"> </w:t>
      </w:r>
      <w:r>
        <w:rPr>
          <w:b/>
          <w:bCs/>
        </w:rPr>
        <w:t xml:space="preserve">Commitment</w:t>
      </w:r>
      <w:r>
        <w:t xml:space="preserve"> </w:t>
      </w:r>
      <w:r>
        <w:t xml:space="preserve">(OverKill Hill P³™)</w:t>
      </w:r>
    </w:p>
    <w:p>
      <w:pPr>
        <w:pStyle w:val="BodyText"/>
      </w:pPr>
      <w:r>
        <w:t xml:space="preserve">Together, they form one architectural truth:</w:t>
      </w:r>
      <w:r>
        <w:br/>
      </w:r>
      <w:r>
        <w:t xml:space="preserve">&gt;</w:t>
      </w:r>
      <w:r>
        <w:t xml:space="preserve"> </w:t>
      </w:r>
      <w:r>
        <w:rPr>
          <w:b/>
          <w:bCs/>
        </w:rPr>
        <w:t xml:space="preserve">Human relationships create better systems than logic alone.</w:t>
      </w:r>
    </w:p>
    <w:p>
      <w:r>
        <w:pict>
          <v:rect style="width:0;height:1.5pt" o:hralign="center" o:hrstd="t" o:hr="t"/>
        </w:pict>
      </w:r>
    </w:p>
    <w:bookmarkEnd w:id="29"/>
    <w:bookmarkEnd w:id="30"/>
    <w:bookmarkStart w:id="34" w:name="page-9-the-trinity-of-brands"/>
    <w:p>
      <w:pPr>
        <w:pStyle w:val="Heading2"/>
      </w:pPr>
      <w:r>
        <w:rPr>
          <w:b/>
          <w:bCs/>
        </w:rPr>
        <w:t xml:space="preserve">Page 9 — The Trinity of Brands</w:t>
      </w:r>
    </w:p>
    <w:p>
      <w:pPr>
        <w:pStyle w:val="FirstParagraph"/>
      </w:pPr>
      <w:r>
        <w:t xml:space="preserve">When all three brands coexist, they tell a single unified story:</w:t>
      </w:r>
    </w:p>
    <w:bookmarkStart w:id="31" w:name="askjamie-the-voice"/>
    <w:p>
      <w:pPr>
        <w:pStyle w:val="Heading3"/>
      </w:pPr>
      <w:r>
        <w:rPr>
          <w:b/>
          <w:bCs/>
        </w:rPr>
        <w:t xml:space="preserve">AskJamie™ — The Voice</w:t>
      </w:r>
    </w:p>
    <w:p>
      <w:pPr>
        <w:pStyle w:val="FirstParagraph"/>
      </w:pPr>
      <w:r>
        <w:t xml:space="preserve">The explainer. The conversationalist. The narrative engine.</w:t>
      </w:r>
    </w:p>
    <w:bookmarkEnd w:id="31"/>
    <w:bookmarkStart w:id="32" w:name="X1a68fe6919c36b5c92d3b956d4c465683ef12c9"/>
    <w:p>
      <w:pPr>
        <w:pStyle w:val="Heading3"/>
      </w:pPr>
      <w:r>
        <w:rPr>
          <w:b/>
          <w:bCs/>
        </w:rPr>
        <w:t xml:space="preserve">Glee-fully Personalizable Tools™ — The Heart</w:t>
      </w:r>
    </w:p>
    <w:p>
      <w:pPr>
        <w:pStyle w:val="FirstParagraph"/>
      </w:pPr>
      <w:r>
        <w:t xml:space="preserve">The emotional core. The joy. The spark. The play.</w:t>
      </w:r>
    </w:p>
    <w:bookmarkEnd w:id="32"/>
    <w:bookmarkStart w:id="33" w:name="overkill-hill-p³-the-spine"/>
    <w:p>
      <w:pPr>
        <w:pStyle w:val="Heading3"/>
      </w:pPr>
      <w:r>
        <w:rPr>
          <w:b/>
          <w:bCs/>
        </w:rPr>
        <w:t xml:space="preserve">OverKill Hill P³™ — The Spine</w:t>
      </w:r>
    </w:p>
    <w:p>
      <w:pPr>
        <w:pStyle w:val="FirstParagraph"/>
      </w:pPr>
      <w:r>
        <w:t xml:space="preserve">The structure. The governance. The blueprint.</w:t>
      </w:r>
    </w:p>
    <w:p>
      <w:pPr>
        <w:pStyle w:val="BodyText"/>
      </w:pPr>
      <w:r>
        <w:t xml:space="preserve">Voice + Heart + Spine = A living digital universe.</w:t>
      </w:r>
    </w:p>
    <w:p>
      <w:pPr>
        <w:pStyle w:val="BodyText"/>
      </w:pPr>
      <w:r>
        <w:t xml:space="preserve">None of these would exist without the original relational architecture between Jamie and Glee.</w:t>
      </w:r>
    </w:p>
    <w:p>
      <w:pPr>
        <w:pStyle w:val="BodyText"/>
      </w:pPr>
      <w:r>
        <w:t xml:space="preserve">The brands are not separate creations—</w:t>
      </w:r>
      <w:r>
        <w:t xml:space="preserve"> </w:t>
      </w:r>
      <w:r>
        <w:t xml:space="preserve">They are facets of the same crystal.</w:t>
      </w:r>
    </w:p>
    <w:p>
      <w:r>
        <w:pict>
          <v:rect style="width:0;height:1.5pt" o:hralign="center" o:hrstd="t" o:hr="t"/>
        </w:pict>
      </w:r>
    </w:p>
    <w:bookmarkEnd w:id="33"/>
    <w:bookmarkEnd w:id="34"/>
    <w:bookmarkStart w:id="35" w:name="page-10-the-legacy-and-the-future"/>
    <w:p>
      <w:pPr>
        <w:pStyle w:val="Heading2"/>
      </w:pPr>
      <w:r>
        <w:rPr>
          <w:b/>
          <w:bCs/>
        </w:rPr>
        <w:t xml:space="preserve">Page 10 — The Legacy and the Future</w:t>
      </w:r>
    </w:p>
    <w:p>
      <w:pPr>
        <w:pStyle w:val="FirstParagraph"/>
      </w:pPr>
      <w:r>
        <w:t xml:space="preserve">The relationship created the tattoo.</w:t>
      </w:r>
      <w:r>
        <w:br/>
      </w:r>
      <w:r>
        <w:t xml:space="preserve">The tattoo created the idea of permanence.</w:t>
      </w:r>
      <w:r>
        <w:br/>
      </w:r>
      <w:r>
        <w:t xml:space="preserve">Permanence created the system.</w:t>
      </w:r>
      <w:r>
        <w:br/>
      </w:r>
      <w:r>
        <w:t xml:space="preserve">The system created the brands.</w:t>
      </w:r>
    </w:p>
    <w:p>
      <w:pPr>
        <w:pStyle w:val="BodyText"/>
      </w:pPr>
      <w:r>
        <w:t xml:space="preserve">The brands are now creating a future.</w:t>
      </w:r>
    </w:p>
    <w:p>
      <w:pPr>
        <w:pStyle w:val="BodyText"/>
      </w:pPr>
      <w:r>
        <w:t xml:space="preserve">A future where:</w:t>
      </w:r>
      <w:r>
        <w:t xml:space="preserve"> </w:t>
      </w:r>
      <w:r>
        <w:t xml:space="preserve">- Digital tools feel personal</w:t>
      </w:r>
      <w:r>
        <w:t xml:space="preserve"> </w:t>
      </w:r>
      <w:r>
        <w:t xml:space="preserve">- AI assistants feel human</w:t>
      </w:r>
      <w:r>
        <w:t xml:space="preserve"> </w:t>
      </w:r>
      <w:r>
        <w:t xml:space="preserve">- Productivity feels joyful</w:t>
      </w:r>
      <w:r>
        <w:t xml:space="preserve"> </w:t>
      </w:r>
      <w:r>
        <w:t xml:space="preserve">- Structure feels comforting</w:t>
      </w:r>
      <w:r>
        <w:t xml:space="preserve"> </w:t>
      </w:r>
      <w:r>
        <w:t xml:space="preserve">- Stories feel alive</w:t>
      </w:r>
    </w:p>
    <w:p>
      <w:pPr>
        <w:pStyle w:val="BodyText"/>
      </w:pPr>
      <w:r>
        <w:t xml:space="preserve">AskJamie™ will continue helping people express themselves.</w:t>
      </w:r>
      <w:r>
        <w:br/>
      </w:r>
      <w:r>
        <w:t xml:space="preserve">Glee-fully will continue turning tasks into play.</w:t>
      </w:r>
      <w:r>
        <w:br/>
      </w:r>
      <w:r>
        <w:t xml:space="preserve">OverKill Hill P³™ will continue forging disciplined innovation.</w:t>
      </w:r>
    </w:p>
    <w:p>
      <w:pPr>
        <w:pStyle w:val="BodyText"/>
      </w:pPr>
      <w:r>
        <w:t xml:space="preserve">And all of them will carry the same core truth forward:</w:t>
      </w:r>
    </w:p>
    <w:p>
      <w:pPr>
        <w:pStyle w:val="BlockText"/>
      </w:pPr>
      <w:r>
        <w:rPr>
          <w:b/>
          <w:bCs/>
        </w:rPr>
        <w:t xml:space="preserve">It started with love.</w:t>
      </w:r>
      <w:r>
        <w:br/>
      </w:r>
      <w:r>
        <w:rPr>
          <w:b/>
          <w:bCs/>
        </w:rPr>
        <w:t xml:space="preserve">It continued with patience.</w:t>
      </w:r>
      <w:r>
        <w:br/>
      </w:r>
      <w:r>
        <w:rPr>
          <w:b/>
          <w:bCs/>
        </w:rPr>
        <w:t xml:space="preserve">It endured through growth.</w:t>
      </w:r>
      <w:r>
        <w:br/>
      </w:r>
      <w:r>
        <w:rPr>
          <w:b/>
          <w:bCs/>
        </w:rPr>
        <w:t xml:space="preserve">It became a universe.</w:t>
      </w:r>
    </w:p>
    <w:p>
      <w:pPr>
        <w:pStyle w:val="FirstParagraph"/>
      </w:pPr>
      <w:r>
        <w:t xml:space="preserve">This is the brand-behind-the-brands. This is the nexus. This is the origin cathedral.</w:t>
      </w:r>
    </w:p>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2025-11-17T17:30:08Z</dcterms:created>
  <dcterms:modified xsi:type="dcterms:W3CDTF">2025-11-17T17:30:08Z</dcterms:modified>
</cp:coreProperties>
</file>

<file path=docProps/custom.xml><?xml version="1.0" encoding="utf-8"?>
<Properties xmlns="http://schemas.openxmlformats.org/officeDocument/2006/custom-properties" xmlns:vt="http://schemas.openxmlformats.org/officeDocument/2006/docPropsVTypes"/>
</file>