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line="240" w:lineRule="auto"/>
      </w:pPr>
      <w:r>
        <w:rPr>
          <w:rFonts w:ascii="Yu Gothic" w:hAnsi="Yu Gothic" w:eastAsia="Yu Gothic"/>
          <w:b/>
          <w:i w:val="0"/>
          <w:color w:val="B46A32"/>
          <w:sz w:val="16"/>
        </w:rPr>
        <w:t>PROGRAM EXPLANATION  |  WINDOWS / DIRECTX 12</w:t>
      </w:r>
    </w:p>
    <w:p>
      <w:pPr>
        <w:keepNext/>
        <w:spacing w:before="0" w:after="60" w:line="228" w:lineRule="auto"/>
      </w:pPr>
      <w:r>
        <w:rPr>
          <w:rFonts w:ascii="Yu Gothic" w:hAnsi="Yu Gothic" w:eastAsia="Yu Gothic"/>
          <w:b/>
          <w:i w:val="0"/>
          <w:color w:val="15324A"/>
          <w:sz w:val="50"/>
        </w:rPr>
        <w:t>KuboEngine</w:t>
      </w:r>
    </w:p>
    <w:p>
      <w:pPr>
        <w:keepNext/>
        <w:spacing w:before="0" w:after="140" w:line="240" w:lineRule="auto"/>
      </w:pPr>
      <w:r>
        <w:rPr>
          <w:rFonts w:ascii="Yu Gothic" w:hAnsi="Yu Gothic" w:eastAsia="Yu Gothic"/>
          <w:b/>
          <w:i w:val="0"/>
          <w:color w:val="27678A"/>
          <w:sz w:val="27"/>
        </w:rPr>
        <w:t>自作エンジン上で制作した3Dサバイバルアクション</w:t>
      </w:r>
    </w:p>
    <w:p>
      <w:pPr>
        <w:keepNext w:val="0"/>
        <w:spacing w:before="0" w:after="140" w:line="283" w:lineRule="auto"/>
      </w:pPr>
      <w:r>
        <w:rPr>
          <w:rFonts w:ascii="Yu Gothic" w:hAnsi="Yu Gothic" w:eastAsia="Yu Gothic"/>
          <w:b w:val="0"/>
          <w:i w:val="0"/>
          <w:color w:val="1C252B"/>
          <w:sz w:val="19"/>
        </w:rPr>
        <w:t>C++20とDirectX 12でゲームエンジンを構築し、その上でTitle・Play・Resultまでを持つゲームを制作しました。描画基盤だけでなく、ゲーム進行、武器、敵、衝突判定、データ調整、デバッグ・検証まで一つのプロジェクトとして実装しています。</w:t>
      </w:r>
    </w:p>
    <w:tbl>
      <w:tblPr>
        <w:tblStyle w:val="TableGrid"/>
        <w:tblW w:type="dxa" w:w="9800"/>
        <w:jc w:val="left"/>
        <w:tblLayout w:type="fixed"/>
        <w:tblLook w:firstColumn="1" w:firstRow="1" w:lastColumn="0" w:lastRow="0" w:noHBand="0" w:noVBand="1" w:val="04A0"/>
        <w:tblInd w:w="110" w:type="dxa"/>
      </w:tblPr>
      <w:tblGrid>
        <w:gridCol w:w="1633"/>
        <w:gridCol w:w="1633"/>
        <w:gridCol w:w="1633"/>
        <w:gridCol w:w="1633"/>
        <w:gridCol w:w="1633"/>
        <w:gridCol w:w="1635"/>
      </w:tblGrid>
      <w:tr>
        <w:tc>
          <w:tcPr>
            <w:tcW w:type="dxa" w:w="1633"/>
            <w:shd w:fill="EAF2F6"/>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27678A"/>
                <w:sz w:val="16"/>
              </w:rPr>
              <w:t>C++20</w:t>
            </w:r>
          </w:p>
        </w:tc>
        <w:tc>
          <w:tcPr>
            <w:tcW w:type="dxa" w:w="1633"/>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27678A"/>
                <w:sz w:val="16"/>
              </w:rPr>
              <w:t>DirectX 12</w:t>
            </w:r>
          </w:p>
        </w:tc>
        <w:tc>
          <w:tcPr>
            <w:tcW w:type="dxa" w:w="1633"/>
            <w:shd w:fill="EAF2F6"/>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27678A"/>
                <w:sz w:val="16"/>
              </w:rPr>
              <w:t>HLSL</w:t>
            </w:r>
          </w:p>
        </w:tc>
        <w:tc>
          <w:tcPr>
            <w:tcW w:type="dxa" w:w="1633"/>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27678A"/>
                <w:sz w:val="16"/>
              </w:rPr>
              <w:t>ImGui</w:t>
            </w:r>
          </w:p>
        </w:tc>
        <w:tc>
          <w:tcPr>
            <w:tcW w:type="dxa" w:w="1633"/>
            <w:shd w:fill="EAF2F6"/>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27678A"/>
                <w:sz w:val="16"/>
              </w:rPr>
              <w:t>CSV</w:t>
            </w:r>
          </w:p>
        </w:tc>
        <w:tc>
          <w:tcPr>
            <w:tcW w:type="dxa" w:w="1635"/>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27678A"/>
                <w:sz w:val="16"/>
              </w:rPr>
              <w:t>Assimp</w:t>
            </w:r>
          </w:p>
        </w:tc>
      </w:tr>
    </w:tbl>
    <w:p>
      <w:pPr>
        <w:pStyle w:val="Heading1"/>
        <w:keepNext/>
        <w:spacing w:before="160" w:after="80" w:line="240" w:lineRule="auto"/>
      </w:pPr>
      <w:r>
        <w:rPr>
          <w:rFonts w:ascii="Yu Gothic" w:hAnsi="Yu Gothic" w:eastAsia="Yu Gothic"/>
          <w:b/>
          <w:i w:val="0"/>
          <w:color w:val="15324A"/>
          <w:sz w:val="29"/>
        </w:rPr>
        <w:t>作品概要</w:t>
      </w:r>
    </w:p>
    <w:p>
      <w:pPr>
        <w:keepNext w:val="0"/>
        <w:spacing w:before="0" w:after="100" w:line="269" w:lineRule="auto"/>
      </w:pPr>
      <w:r>
        <w:rPr>
          <w:rFonts w:ascii="Yu Gothic" w:hAnsi="Yu Gothic" w:eastAsia="Yu Gothic"/>
          <w:b w:val="0"/>
          <w:i w:val="0"/>
          <w:color w:val="1C252B"/>
          <w:sz w:val="18"/>
        </w:rPr>
        <w:t>敵を倒して経験値を集め、レベルアップ時に武器や能力を選びながらボス戦まで生き残るゲームです。プレイ中に得たコインはResultで集計し、Titleで恒久強化やキャラクター解放に使用します。</w:t>
      </w:r>
    </w:p>
    <w:tbl>
      <w:tblPr>
        <w:tblStyle w:val="TableGrid"/>
        <w:tblW w:type="dxa" w:w="9800"/>
        <w:jc w:val="left"/>
        <w:tblLayout w:type="fixed"/>
        <w:tblLook w:firstColumn="1" w:firstRow="1" w:lastColumn="0" w:lastRow="0" w:noHBand="0" w:noVBand="1" w:val="04A0"/>
        <w:tblInd w:w="110" w:type="dxa"/>
      </w:tblPr>
      <w:tblGrid>
        <w:gridCol w:w="2100"/>
        <w:gridCol w:w="7700"/>
      </w:tblGrid>
      <w:tr>
        <w:trPr>
          <w:tblHeader w:val="true"/>
        </w:trPr>
        <w:tc>
          <w:tcPr>
            <w:tcW w:type="dxa" w:w="2100"/>
            <w:shd w:fill="EAF2F6"/>
            <w:vAlign w:val="center"/>
            <w:tcMar>
              <w:top w:w="70" w:type="dxa"/>
              <w:start w:w="110" w:type="dxa"/>
              <w:bottom w:w="70" w:type="dxa"/>
              <w:end w:w="110" w:type="dxa"/>
            </w:tcMar>
          </w:tcPr>
          <w:p>
            <w:pPr>
              <w:keepNext w:val="0"/>
              <w:spacing w:before="0" w:after="0" w:line="240" w:lineRule="auto"/>
            </w:pPr>
            <w:r>
              <w:rPr>
                <w:rFonts w:ascii="Yu Gothic" w:hAnsi="Yu Gothic" w:eastAsia="Yu Gothic"/>
                <w:b/>
                <w:i w:val="0"/>
                <w:color w:val="15324A"/>
                <w:sz w:val="16"/>
              </w:rPr>
              <w:t>項目</w:t>
            </w:r>
          </w:p>
        </w:tc>
        <w:tc>
          <w:tcPr>
            <w:tcW w:type="dxa" w:w="7700"/>
            <w:shd w:fill="EAF2F6"/>
            <w:vAlign w:val="center"/>
            <w:tcMar>
              <w:top w:w="70" w:type="dxa"/>
              <w:start w:w="110" w:type="dxa"/>
              <w:bottom w:w="70" w:type="dxa"/>
              <w:end w:w="110" w:type="dxa"/>
            </w:tcMar>
          </w:tcPr>
          <w:p>
            <w:pPr>
              <w:keepNext w:val="0"/>
              <w:spacing w:before="0" w:after="0" w:line="240" w:lineRule="auto"/>
            </w:pPr>
            <w:r>
              <w:rPr>
                <w:rFonts w:ascii="Yu Gothic" w:hAnsi="Yu Gothic" w:eastAsia="Yu Gothic"/>
                <w:b/>
                <w:i w:val="0"/>
                <w:color w:val="15324A"/>
                <w:sz w:val="16"/>
              </w:rPr>
              <w:t>内容</w:t>
            </w:r>
          </w:p>
        </w:tc>
      </w:tr>
      <w:tr>
        <w:tc>
          <w:tcPr>
            <w:tcW w:type="dxa" w:w="210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ゲーム構成</w:t>
            </w:r>
          </w:p>
        </w:tc>
        <w:tc>
          <w:tcPr>
            <w:tcW w:type="dxa" w:w="77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Title / Play / Result、通常戦闘、レベルアップ、ボス戦、恒久強化</w:t>
            </w:r>
          </w:p>
        </w:tc>
      </w:tr>
      <w:tr>
        <w:tc>
          <w:tcPr>
            <w:tcW w:type="dxa" w:w="210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エンジン</w:t>
            </w:r>
          </w:p>
        </w:tc>
        <w:tc>
          <w:tcPr>
            <w:tcW w:type="dxa" w:w="77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描画、入力、音声、モデル、スプライト、パーティクル、カメラ、シーン管理</w:t>
            </w:r>
          </w:p>
        </w:tc>
      </w:tr>
      <w:tr>
        <w:tc>
          <w:tcPr>
            <w:tcW w:type="dxa" w:w="210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ゲーム実装</w:t>
            </w:r>
          </w:p>
        </w:tc>
        <w:tc>
          <w:tcPr>
            <w:tcW w:type="dxa" w:w="77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Player、Enemy、Weapon、HUD、GameSession、デバッグ表示</w:t>
            </w:r>
          </w:p>
        </w:tc>
      </w:tr>
      <w:tr>
        <w:tc>
          <w:tcPr>
            <w:tcW w:type="dxa" w:w="210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検証</w:t>
            </w:r>
          </w:p>
        </w:tc>
        <w:tc>
          <w:tcPr>
            <w:tcW w:type="dxa" w:w="77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CPU回帰テスト、シーン遷移ストレス、SRVテレメトリ</w:t>
            </w:r>
          </w:p>
        </w:tc>
      </w:tr>
    </w:tbl>
    <w:p>
      <w:pPr>
        <w:pStyle w:val="Heading1"/>
        <w:keepNext/>
        <w:spacing w:before="160" w:after="80" w:line="240" w:lineRule="auto"/>
      </w:pPr>
      <w:r>
        <w:rPr>
          <w:rFonts w:ascii="Yu Gothic" w:hAnsi="Yu Gothic" w:eastAsia="Yu Gothic"/>
          <w:b/>
          <w:i w:val="0"/>
          <w:color w:val="15324A"/>
          <w:sz w:val="29"/>
        </w:rPr>
        <w:t>技術的な軸</w:t>
      </w:r>
    </w:p>
    <w:tbl>
      <w:tblPr>
        <w:tblStyle w:val="TableGrid"/>
        <w:tblW w:type="dxa" w:w="9800"/>
        <w:jc w:val="left"/>
        <w:tblLayout w:type="fixed"/>
        <w:tblLook w:firstColumn="1" w:firstRow="1" w:lastColumn="0" w:lastRow="0" w:noHBand="0" w:noVBand="1" w:val="04A0"/>
        <w:tblInd w:w="110" w:type="dxa"/>
      </w:tblPr>
      <w:tblGrid>
        <w:gridCol w:w="1500"/>
        <w:gridCol w:w="8300"/>
      </w:tblGrid>
      <w:tr>
        <w:tc>
          <w:tcPr>
            <w:tcW w:type="dxa" w:w="1500"/>
            <w:shd w:fill="27678A"/>
            <w:tcMar>
              <w:top w:w="70" w:type="dxa"/>
              <w:start w:w="110" w:type="dxa"/>
              <w:bottom w:w="70" w:type="dxa"/>
              <w:end w:w="110" w:type="dxa"/>
            </w:tcMar>
          </w:tcPr>
          <w:p>
            <w:pPr>
              <w:keepNext w:val="0"/>
              <w:spacing w:before="0" w:after="0" w:line="240" w:lineRule="auto"/>
              <w:jc w:val="center"/>
            </w:pPr>
            <w:r>
              <w:rPr>
                <w:rFonts w:ascii="Yu Gothic" w:hAnsi="Yu Gothic" w:eastAsia="Yu Gothic"/>
                <w:b/>
                <w:i w:val="0"/>
                <w:color w:val="FFFFFF"/>
                <w:sz w:val="16"/>
              </w:rPr>
              <w:t>設計</w:t>
            </w:r>
          </w:p>
        </w:tc>
        <w:tc>
          <w:tcPr>
            <w:tcW w:type="dxa" w:w="8300"/>
            <w:shd w:fill="EAF2F6"/>
            <w:tcMar>
              <w:top w:w="70" w:type="dxa"/>
              <w:start w:w="110" w:type="dxa"/>
              <w:bottom w:w="70" w:type="dxa"/>
              <w:end w:w="110" w:type="dxa"/>
            </w:tcMar>
          </w:tcPr>
          <w:p>
            <w:pPr>
              <w:keepNext w:val="0"/>
              <w:spacing w:before="0" w:after="0" w:line="259" w:lineRule="auto"/>
            </w:pPr>
            <w:r>
              <w:rPr>
                <w:rFonts w:ascii="Yu Gothic" w:hAnsi="Yu Gothic" w:eastAsia="Yu Gothic"/>
                <w:b w:val="0"/>
                <w:i w:val="0"/>
                <w:color w:val="1C252B"/>
                <w:sz w:val="17"/>
              </w:rPr>
              <w:t>engine/ と game/directxgame/ を分離し、PlaySceneから進行・武器・敵・HUDを責務ごとに切り出しました。</w:t>
            </w:r>
          </w:p>
        </w:tc>
      </w:tr>
    </w:tbl>
    <w:tbl>
      <w:tblPr>
        <w:tblStyle w:val="TableGrid"/>
        <w:tblW w:type="dxa" w:w="9800"/>
        <w:jc w:val="left"/>
        <w:tblLayout w:type="fixed"/>
        <w:tblLook w:firstColumn="1" w:firstRow="1" w:lastColumn="0" w:lastRow="0" w:noHBand="0" w:noVBand="1" w:val="04A0"/>
        <w:tblInd w:w="110" w:type="dxa"/>
      </w:tblPr>
      <w:tblGrid>
        <w:gridCol w:w="1500"/>
        <w:gridCol w:w="8300"/>
      </w:tblGrid>
      <w:tr>
        <w:tc>
          <w:tcPr>
            <w:tcW w:type="dxa" w:w="1500"/>
            <w:shd w:fill="39735D"/>
            <w:tcMar>
              <w:top w:w="70" w:type="dxa"/>
              <w:start w:w="110" w:type="dxa"/>
              <w:bottom w:w="70" w:type="dxa"/>
              <w:end w:w="110" w:type="dxa"/>
            </w:tcMar>
          </w:tcPr>
          <w:p>
            <w:pPr>
              <w:keepNext w:val="0"/>
              <w:spacing w:before="0" w:after="0" w:line="240" w:lineRule="auto"/>
              <w:jc w:val="center"/>
            </w:pPr>
            <w:r>
              <w:rPr>
                <w:rFonts w:ascii="Yu Gothic" w:hAnsi="Yu Gothic" w:eastAsia="Yu Gothic"/>
                <w:b/>
                <w:i w:val="0"/>
                <w:color w:val="FFFFFF"/>
                <w:sz w:val="16"/>
              </w:rPr>
              <w:t>描画</w:t>
            </w:r>
          </w:p>
        </w:tc>
        <w:tc>
          <w:tcPr>
            <w:tcW w:type="dxa" w:w="8300"/>
            <w:shd w:fill="EAF3EE"/>
            <w:tcMar>
              <w:top w:w="70" w:type="dxa"/>
              <w:start w:w="110" w:type="dxa"/>
              <w:bottom w:w="70" w:type="dxa"/>
              <w:end w:w="110" w:type="dxa"/>
            </w:tcMar>
          </w:tcPr>
          <w:p>
            <w:pPr>
              <w:keepNext w:val="0"/>
              <w:spacing w:before="0" w:after="0" w:line="259" w:lineRule="auto"/>
            </w:pPr>
            <w:r>
              <w:rPr>
                <w:rFonts w:ascii="Yu Gothic" w:hAnsi="Yu Gothic" w:eastAsia="Yu Gothic"/>
                <w:b w:val="0"/>
                <w:i w:val="0"/>
                <w:color w:val="1C252B"/>
                <w:sz w:val="17"/>
              </w:rPr>
              <w:t>FrameContext、Fence、SRV再利用、ResourceBarrierまでDirectX 12の寿命と状態を明示的に管理します。</w:t>
            </w:r>
          </w:p>
        </w:tc>
      </w:tr>
    </w:tbl>
    <w:tbl>
      <w:tblPr>
        <w:tblStyle w:val="TableGrid"/>
        <w:tblW w:type="dxa" w:w="9800"/>
        <w:jc w:val="left"/>
        <w:tblLayout w:type="fixed"/>
        <w:tblLook w:firstColumn="1" w:firstRow="1" w:lastColumn="0" w:lastRow="0" w:noHBand="0" w:noVBand="1" w:val="04A0"/>
        <w:tblInd w:w="110" w:type="dxa"/>
      </w:tblPr>
      <w:tblGrid>
        <w:gridCol w:w="1500"/>
        <w:gridCol w:w="8300"/>
      </w:tblGrid>
      <w:tr>
        <w:tc>
          <w:tcPr>
            <w:tcW w:type="dxa" w:w="1500"/>
            <w:shd w:fill="B46A32"/>
            <w:tcMar>
              <w:top w:w="70" w:type="dxa"/>
              <w:start w:w="110" w:type="dxa"/>
              <w:bottom w:w="70" w:type="dxa"/>
              <w:end w:w="110" w:type="dxa"/>
            </w:tcMar>
          </w:tcPr>
          <w:p>
            <w:pPr>
              <w:keepNext w:val="0"/>
              <w:spacing w:before="0" w:after="0" w:line="240" w:lineRule="auto"/>
              <w:jc w:val="center"/>
            </w:pPr>
            <w:r>
              <w:rPr>
                <w:rFonts w:ascii="Yu Gothic" w:hAnsi="Yu Gothic" w:eastAsia="Yu Gothic"/>
                <w:b/>
                <w:i w:val="0"/>
                <w:color w:val="FFFFFF"/>
                <w:sz w:val="16"/>
              </w:rPr>
              <w:t>負荷対策</w:t>
            </w:r>
          </w:p>
        </w:tc>
        <w:tc>
          <w:tcPr>
            <w:tcW w:type="dxa" w:w="8300"/>
            <w:shd w:fill="F8EFE7"/>
            <w:tcMar>
              <w:top w:w="70" w:type="dxa"/>
              <w:start w:w="110" w:type="dxa"/>
              <w:bottom w:w="70" w:type="dxa"/>
              <w:end w:w="110" w:type="dxa"/>
            </w:tcMar>
          </w:tcPr>
          <w:p>
            <w:pPr>
              <w:keepNext w:val="0"/>
              <w:spacing w:before="0" w:after="0" w:line="259" w:lineRule="auto"/>
            </w:pPr>
            <w:r>
              <w:rPr>
                <w:rFonts w:ascii="Yu Gothic" w:hAnsi="Yu Gothic" w:eastAsia="Yu Gothic"/>
                <w:b w:val="0"/>
                <w:i w:val="0"/>
                <w:color w:val="1C252B"/>
                <w:sz w:val="17"/>
              </w:rPr>
              <w:t>OBBの前に空間分割で候補を絞り、上限値とテレメトリを組み合わせて破綻箇所を確認します。</w:t>
            </w:r>
          </w:p>
        </w:tc>
      </w:tr>
    </w:tbl>
    <w:p>
      <w:r>
        <w:br w:type="page"/>
      </w:r>
    </w:p>
    <w:p>
      <w:pPr>
        <w:keepNext/>
        <w:spacing w:before="0" w:after="40" w:line="240" w:lineRule="auto"/>
      </w:pPr>
      <w:r>
        <w:rPr>
          <w:rFonts w:ascii="Yu Gothic" w:hAnsi="Yu Gothic" w:eastAsia="Yu Gothic"/>
          <w:b/>
          <w:i w:val="0"/>
          <w:color w:val="27678A"/>
          <w:sz w:val="16"/>
        </w:rPr>
        <w:t>01  ARCHITECTURE</w:t>
      </w:r>
    </w:p>
    <w:p>
      <w:pPr>
        <w:pStyle w:val="Heading1"/>
        <w:keepNext/>
        <w:spacing w:before="160" w:after="80" w:line="240" w:lineRule="auto"/>
      </w:pPr>
      <w:r>
        <w:rPr>
          <w:rFonts w:ascii="Yu Gothic" w:hAnsi="Yu Gothic" w:eastAsia="Yu Gothic"/>
          <w:b/>
          <w:i w:val="0"/>
          <w:color w:val="15324A"/>
          <w:sz w:val="29"/>
        </w:rPr>
        <w:t>エンジン層とゲーム層の分離</w:t>
      </w:r>
    </w:p>
    <w:p>
      <w:pPr>
        <w:keepNext w:val="0"/>
        <w:spacing w:before="0" w:after="100" w:line="269" w:lineRule="auto"/>
      </w:pPr>
      <w:r>
        <w:rPr>
          <w:rFonts w:ascii="Yu Gothic" w:hAnsi="Yu Gothic" w:eastAsia="Yu Gothic"/>
          <w:b w:val="0"/>
          <w:i w:val="0"/>
          <w:color w:val="1C252B"/>
          <w:sz w:val="18"/>
        </w:rPr>
        <w:t>共通機能は engine/、作品固有の処理は game/directxgame/ に配置しています。起動処理では GameSceneFactory を Game へ渡し、main.cppは起動と例外処理に絞りました。ゲーム固有のシーンを共通基盤から直接生成しない境界を置いています。</w:t>
      </w:r>
    </w:p>
    <w:tbl>
      <w:tblPr>
        <w:tblStyle w:val="TableGrid"/>
        <w:tblW w:type="dxa" w:w="9800"/>
        <w:jc w:val="left"/>
        <w:tblLayout w:type="fixed"/>
        <w:tblLook w:firstColumn="1" w:firstRow="1" w:lastColumn="0" w:lastRow="0" w:noHBand="0" w:noVBand="1" w:val="04A0"/>
        <w:tblInd w:w="110" w:type="dxa"/>
      </w:tblPr>
      <w:tblGrid>
        <w:gridCol w:w="2450"/>
        <w:gridCol w:w="2450"/>
        <w:gridCol w:w="2450"/>
        <w:gridCol w:w="2450"/>
      </w:tblGrid>
      <w:tr>
        <w:tc>
          <w:tcPr>
            <w:tcW w:type="dxa" w:w="2450"/>
            <w:shd w:fill="EAF2F6"/>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27678A"/>
                <w:sz w:val="16"/>
              </w:rPr>
              <w:t>main.cpp</w:t>
            </w:r>
          </w:p>
        </w:tc>
        <w:tc>
          <w:tcPr>
            <w:tcW w:type="dxa" w:w="2450"/>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27678A"/>
                <w:sz w:val="16"/>
              </w:rPr>
              <w:t>Game</w:t>
            </w:r>
          </w:p>
        </w:tc>
        <w:tc>
          <w:tcPr>
            <w:tcW w:type="dxa" w:w="2450"/>
            <w:shd w:fill="EAF2F6"/>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27678A"/>
                <w:sz w:val="16"/>
              </w:rPr>
              <w:t>GameSceneFactory</w:t>
            </w:r>
          </w:p>
        </w:tc>
        <w:tc>
          <w:tcPr>
            <w:tcW w:type="dxa" w:w="2450"/>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27678A"/>
                <w:sz w:val="16"/>
              </w:rPr>
              <w:t>Title / Play / Result</w:t>
            </w:r>
          </w:p>
        </w:tc>
      </w:tr>
    </w:tbl>
    <w:p>
      <w:pPr>
        <w:pStyle w:val="Heading2"/>
        <w:keepNext/>
        <w:spacing w:before="100" w:after="80" w:line="240" w:lineRule="auto"/>
      </w:pPr>
      <w:r>
        <w:rPr>
          <w:rFonts w:ascii="Yu Gothic" w:hAnsi="Yu Gothic" w:eastAsia="Yu Gothic"/>
          <w:b/>
          <w:i w:val="0"/>
          <w:color w:val="27678A"/>
          <w:sz w:val="22"/>
        </w:rPr>
        <w:t>PlaySceneを構成の起点にする</w:t>
      </w:r>
    </w:p>
    <w:p>
      <w:pPr>
        <w:keepNext w:val="0"/>
        <w:spacing w:before="0" w:after="80" w:line="269" w:lineRule="auto"/>
      </w:pPr>
      <w:r>
        <w:rPr>
          <w:rFonts w:ascii="Yu Gothic" w:hAnsi="Yu Gothic" w:eastAsia="Yu Gothic"/>
          <w:b w:val="0"/>
          <w:i w:val="0"/>
          <w:color w:val="1C252B"/>
          <w:sz w:val="18"/>
        </w:rPr>
        <w:t>PlaySceneは各機能を保持して接続しますが、処理そのものは責務ごとのクラスへ分けています。変更理由が異なる処理を同じクラスへ集めないことで、武器追加やUI修正がシーン全体へ波及しにくい構成にしました。</w:t>
      </w:r>
    </w:p>
    <w:tbl>
      <w:tblPr>
        <w:tblStyle w:val="TableGrid"/>
        <w:tblW w:type="dxa" w:w="9800"/>
        <w:jc w:val="left"/>
        <w:tblLayout w:type="fixed"/>
        <w:tblLook w:firstColumn="1" w:firstRow="1" w:lastColumn="0" w:lastRow="0" w:noHBand="0" w:noVBand="1" w:val="04A0"/>
        <w:tblInd w:w="110" w:type="dxa"/>
      </w:tblPr>
      <w:tblGrid>
        <w:gridCol w:w="2850"/>
        <w:gridCol w:w="6950"/>
      </w:tblGrid>
      <w:tr>
        <w:trPr>
          <w:tblHeader w:val="true"/>
        </w:trPr>
        <w:tc>
          <w:tcPr>
            <w:tcW w:type="dxa" w:w="2850"/>
            <w:shd w:fill="EAF2F6"/>
            <w:vAlign w:val="center"/>
            <w:tcMar>
              <w:top w:w="70" w:type="dxa"/>
              <w:start w:w="110" w:type="dxa"/>
              <w:bottom w:w="70" w:type="dxa"/>
              <w:end w:w="110" w:type="dxa"/>
            </w:tcMar>
          </w:tcPr>
          <w:p>
            <w:pPr>
              <w:keepNext w:val="0"/>
              <w:spacing w:before="0" w:after="0" w:line="240" w:lineRule="auto"/>
            </w:pPr>
            <w:r>
              <w:rPr>
                <w:rFonts w:ascii="Yu Gothic" w:hAnsi="Yu Gothic" w:eastAsia="Yu Gothic"/>
                <w:b/>
                <w:i w:val="0"/>
                <w:color w:val="15324A"/>
                <w:sz w:val="16"/>
              </w:rPr>
              <w:t>クラス</w:t>
            </w:r>
          </w:p>
        </w:tc>
        <w:tc>
          <w:tcPr>
            <w:tcW w:type="dxa" w:w="6950"/>
            <w:shd w:fill="EAF2F6"/>
            <w:vAlign w:val="center"/>
            <w:tcMar>
              <w:top w:w="70" w:type="dxa"/>
              <w:start w:w="110" w:type="dxa"/>
              <w:bottom w:w="70" w:type="dxa"/>
              <w:end w:w="110" w:type="dxa"/>
            </w:tcMar>
          </w:tcPr>
          <w:p>
            <w:pPr>
              <w:keepNext w:val="0"/>
              <w:spacing w:before="0" w:after="0" w:line="240" w:lineRule="auto"/>
            </w:pPr>
            <w:r>
              <w:rPr>
                <w:rFonts w:ascii="Yu Gothic" w:hAnsi="Yu Gothic" w:eastAsia="Yu Gothic"/>
                <w:b/>
                <w:i w:val="0"/>
                <w:color w:val="15324A"/>
                <w:sz w:val="16"/>
              </w:rPr>
              <w:t>役割</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Framework</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ゲームループと共通サービス</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GameSceneFactory</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Title、Play、Resultの生成</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PlayScene</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ゲームプレイを構成する機能の保持と接続</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GameplayFlowController</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Start、Playing、Boss、Pause、LevelUp、Deadの状態管理</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PlayerManager</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HP、経験値、能力値、武器強化の窓口</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EnemyManager</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敵生成、EXP、衝突、ボス進行</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GameSession</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結果、コイン、恒久強化、キャラクター情報</w:t>
            </w:r>
          </w:p>
        </w:tc>
      </w:tr>
    </w:tbl>
    <w:p>
      <w:pPr>
        <w:pStyle w:val="Heading2"/>
        <w:keepNext/>
        <w:spacing w:before="100" w:after="80" w:line="240" w:lineRule="auto"/>
      </w:pPr>
      <w:r>
        <w:rPr>
          <w:rFonts w:ascii="Yu Gothic" w:hAnsi="Yu Gothic" w:eastAsia="Yu Gothic"/>
          <w:b/>
          <w:i w:val="0"/>
          <w:color w:val="27678A"/>
          <w:sz w:val="22"/>
        </w:rPr>
        <w:t>ゲーム進行とシーン間データ</w:t>
      </w:r>
    </w:p>
    <w:p>
      <w:pPr>
        <w:keepNext w:val="0"/>
        <w:spacing w:before="0" w:after="80" w:line="269" w:lineRule="auto"/>
      </w:pPr>
      <w:r>
        <w:rPr>
          <w:rFonts w:ascii="Yu Gothic" w:hAnsi="Yu Gothic" w:eastAsia="Yu Gothic"/>
          <w:b w:val="0"/>
          <w:i w:val="0"/>
          <w:color w:val="1C252B"/>
          <w:sz w:val="18"/>
        </w:rPr>
        <w:t>GameplayFlowControllerは通常更新、ボス演出、ポーズ、レベルアップ、死亡を状態として分離します。シーンをまたぐ値はGameSessionに集約し、RunResultへ経験値、コイン、最終レベル、撃破数、経過フレームを記録します。各シーンが互いの内部状態を直接参照しないよう、共有データの置き場所を限定しました。</w:t>
      </w:r>
    </w:p>
    <w:tbl>
      <w:tblPr>
        <w:tblStyle w:val="TableGrid"/>
        <w:tblW w:type="dxa" w:w="9800"/>
        <w:jc w:val="left"/>
        <w:tblLayout w:type="fixed"/>
        <w:tblLook w:firstColumn="1" w:firstRow="1" w:lastColumn="0" w:lastRow="0" w:noHBand="0" w:noVBand="1" w:val="04A0"/>
        <w:tblInd w:w="110" w:type="dxa"/>
      </w:tblPr>
      <w:tblGrid>
        <w:gridCol w:w="2450"/>
        <w:gridCol w:w="2450"/>
        <w:gridCol w:w="2450"/>
        <w:gridCol w:w="2450"/>
      </w:tblGrid>
      <w:tr>
        <w:tc>
          <w:tcPr>
            <w:tcW w:type="dxa" w:w="2450"/>
            <w:shd w:fill="EAF3EE"/>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39735D"/>
                <w:sz w:val="16"/>
              </w:rPr>
              <w:t>Play</w:t>
              <w:br/>
              <w:t>結果を記録</w:t>
            </w:r>
          </w:p>
        </w:tc>
        <w:tc>
          <w:tcPr>
            <w:tcW w:type="dxa" w:w="2450"/>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39735D"/>
                <w:sz w:val="16"/>
              </w:rPr>
              <w:t>Result</w:t>
              <w:br/>
              <w:t>集計・表示</w:t>
            </w:r>
          </w:p>
        </w:tc>
        <w:tc>
          <w:tcPr>
            <w:tcW w:type="dxa" w:w="2450"/>
            <w:shd w:fill="EAF3EE"/>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39735D"/>
                <w:sz w:val="16"/>
              </w:rPr>
              <w:t>Title</w:t>
              <w:br/>
              <w:t>強化・解放</w:t>
            </w:r>
          </w:p>
        </w:tc>
        <w:tc>
          <w:tcPr>
            <w:tcW w:type="dxa" w:w="2450"/>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39735D"/>
                <w:sz w:val="16"/>
              </w:rPr>
              <w:t>Play</w:t>
              <w:br/>
              <w:t>次のラン</w:t>
            </w:r>
          </w:p>
        </w:tc>
      </w:tr>
    </w:tbl>
    <w:p>
      <w:pPr>
        <w:pStyle w:val="Heading2"/>
        <w:keepNext/>
        <w:spacing w:before="100" w:after="80" w:line="240" w:lineRule="auto"/>
      </w:pPr>
      <w:r>
        <w:rPr>
          <w:rFonts w:ascii="Yu Gothic" w:hAnsi="Yu Gothic" w:eastAsia="Yu Gothic"/>
          <w:b/>
          <w:i w:val="0"/>
          <w:color w:val="39735D"/>
          <w:sz w:val="22"/>
        </w:rPr>
        <w:t>状態に応じたレベルアップ候補</w:t>
      </w:r>
    </w:p>
    <w:p>
      <w:pPr>
        <w:keepNext w:val="0"/>
        <w:spacing w:before="0" w:after="60" w:line="269" w:lineRule="auto"/>
      </w:pPr>
      <w:r>
        <w:rPr>
          <w:rFonts w:ascii="Yu Gothic" w:hAnsi="Yu Gothic" w:eastAsia="Yu Gothic"/>
          <w:b w:val="0"/>
          <w:i w:val="0"/>
          <w:color w:val="1C252B"/>
          <w:sz w:val="18"/>
        </w:rPr>
        <w:t>LevelUpChoiceServiceはPlayerManagerの状態から武器候補と能力候補を生成します。最大レベルの武器、上限到達済みの能力、HP満タン時の回復を除外し、武器と能力が混ざるよう候補数を調整してから表示順をシャッフルします。</w:t>
      </w:r>
    </w:p>
    <w:tbl>
      <w:tblPr>
        <w:tblStyle w:val="TableGrid"/>
        <w:tblW w:type="dxa" w:w="9800"/>
        <w:jc w:val="left"/>
        <w:tblLayout w:type="fixed"/>
        <w:tblLook w:firstColumn="1" w:firstRow="1" w:lastColumn="0" w:lastRow="0" w:noHBand="0" w:noVBand="1" w:val="04A0"/>
        <w:tblInd w:w="110" w:type="dxa"/>
      </w:tblPr>
      <w:tblGrid>
        <w:gridCol w:w="1500"/>
        <w:gridCol w:w="8300"/>
      </w:tblGrid>
      <w:tr>
        <w:tc>
          <w:tcPr>
            <w:tcW w:type="dxa" w:w="1500"/>
            <w:shd w:fill="39735D"/>
            <w:tcMar>
              <w:top w:w="70" w:type="dxa"/>
              <w:start w:w="110" w:type="dxa"/>
              <w:bottom w:w="70" w:type="dxa"/>
              <w:end w:w="110" w:type="dxa"/>
            </w:tcMar>
          </w:tcPr>
          <w:p>
            <w:pPr>
              <w:keepNext w:val="0"/>
              <w:spacing w:before="0" w:after="0" w:line="240" w:lineRule="auto"/>
              <w:jc w:val="center"/>
            </w:pPr>
            <w:r>
              <w:rPr>
                <w:rFonts w:ascii="Yu Gothic" w:hAnsi="Yu Gothic" w:eastAsia="Yu Gothic"/>
                <w:b/>
                <w:i w:val="0"/>
                <w:color w:val="FFFFFF"/>
                <w:sz w:val="16"/>
              </w:rPr>
              <w:t>5武器</w:t>
            </w:r>
          </w:p>
        </w:tc>
        <w:tc>
          <w:tcPr>
            <w:tcW w:type="dxa" w:w="8300"/>
            <w:shd w:fill="EAF3EE"/>
            <w:tcMar>
              <w:top w:w="70" w:type="dxa"/>
              <w:start w:w="110" w:type="dxa"/>
              <w:bottom w:w="70" w:type="dxa"/>
              <w:end w:w="110" w:type="dxa"/>
            </w:tcMar>
          </w:tcPr>
          <w:p>
            <w:pPr>
              <w:keepNext w:val="0"/>
              <w:spacing w:before="0" w:after="0" w:line="259" w:lineRule="auto"/>
            </w:pPr>
            <w:r>
              <w:rPr>
                <w:rFonts w:ascii="Yu Gothic" w:hAnsi="Yu Gothic" w:eastAsia="Yu Gothic"/>
                <w:b w:val="0"/>
                <w:i w:val="0"/>
                <w:color w:val="1C252B"/>
                <w:sz w:val="17"/>
              </w:rPr>
              <w:t>通常弾 / 周囲弾 / 雷撃 / 爆発弾 / ソード。強化値はweaponUpgradeSettings.csvから読み込みます。</w:t>
            </w:r>
          </w:p>
        </w:tc>
      </w:tr>
    </w:tbl>
    <w:p>
      <w:r>
        <w:br w:type="page"/>
      </w:r>
    </w:p>
    <w:p>
      <w:pPr>
        <w:keepNext/>
        <w:spacing w:before="0" w:after="40" w:line="240" w:lineRule="auto"/>
      </w:pPr>
      <w:r>
        <w:rPr>
          <w:rFonts w:ascii="Yu Gothic" w:hAnsi="Yu Gothic" w:eastAsia="Yu Gothic"/>
          <w:b/>
          <w:i w:val="0"/>
          <w:color w:val="39735D"/>
          <w:sz w:val="16"/>
        </w:rPr>
        <w:t>02  IMPLEMENTATION</w:t>
      </w:r>
    </w:p>
    <w:p>
      <w:pPr>
        <w:pStyle w:val="Heading1"/>
        <w:keepNext/>
        <w:spacing w:before="160" w:after="80" w:line="240" w:lineRule="auto"/>
      </w:pPr>
      <w:r>
        <w:rPr>
          <w:rFonts w:ascii="Yu Gothic" w:hAnsi="Yu Gothic" w:eastAsia="Yu Gothic"/>
          <w:b/>
          <w:i w:val="0"/>
          <w:color w:val="15324A"/>
          <w:sz w:val="29"/>
        </w:rPr>
        <w:t>DirectX 12のフレーム・リソース管理</w:t>
      </w:r>
    </w:p>
    <w:p>
      <w:pPr>
        <w:keepNext w:val="0"/>
        <w:spacing w:before="0" w:after="80" w:line="269" w:lineRule="auto"/>
      </w:pPr>
      <w:r>
        <w:rPr>
          <w:rFonts w:ascii="Yu Gothic" w:hAnsi="Yu Gothic" w:eastAsia="Yu Gothic"/>
          <w:b w:val="0"/>
          <w:i w:val="0"/>
          <w:color w:val="1C252B"/>
          <w:sz w:val="18"/>
        </w:rPr>
        <w:t>CPUが次のフレームを準備している間もGPUが前のフレームを参照できるよう、2つのFrameContextを用意しました。各コンテキストはCommandAllocator、Upload Arena、遅延解放リソース、Fence値を保持します。GPUが参照する一時リソースをFence完了まで保持し、CPU側の早すぎる再利用を防ぎます。</w:t>
      </w:r>
    </w:p>
    <w:tbl>
      <w:tblPr>
        <w:tblStyle w:val="TableGrid"/>
        <w:tblW w:type="dxa" w:w="9800"/>
        <w:jc w:val="left"/>
        <w:tblLayout w:type="fixed"/>
        <w:tblLook w:firstColumn="1" w:firstRow="1" w:lastColumn="0" w:lastRow="0" w:noHBand="0" w:noVBand="1" w:val="04A0"/>
        <w:tblInd w:w="110" w:type="dxa"/>
      </w:tblPr>
      <w:tblGrid>
        <w:gridCol w:w="2450"/>
        <w:gridCol w:w="2450"/>
        <w:gridCol w:w="2450"/>
        <w:gridCol w:w="2450"/>
      </w:tblGrid>
      <w:tr>
        <w:tc>
          <w:tcPr>
            <w:tcW w:type="dxa" w:w="2450"/>
            <w:shd w:fill="EAF3EE"/>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39735D"/>
                <w:sz w:val="16"/>
              </w:rPr>
              <w:t>Frame 0</w:t>
              <w:br/>
              <w:t>Upload / Fence</w:t>
            </w:r>
          </w:p>
        </w:tc>
        <w:tc>
          <w:tcPr>
            <w:tcW w:type="dxa" w:w="2450"/>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39735D"/>
                <w:sz w:val="16"/>
              </w:rPr>
              <w:t>GPU実行</w:t>
            </w:r>
          </w:p>
        </w:tc>
        <w:tc>
          <w:tcPr>
            <w:tcW w:type="dxa" w:w="2450"/>
            <w:shd w:fill="EAF3EE"/>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39735D"/>
                <w:sz w:val="16"/>
              </w:rPr>
              <w:t>Frame 1</w:t>
              <w:br/>
              <w:t>Upload / Fence</w:t>
            </w:r>
          </w:p>
        </w:tc>
        <w:tc>
          <w:tcPr>
            <w:tcW w:type="dxa" w:w="2450"/>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39735D"/>
                <w:sz w:val="16"/>
              </w:rPr>
              <w:t>完了後に再利用</w:t>
            </w:r>
          </w:p>
        </w:tc>
      </w:tr>
    </w:tbl>
    <w:p>
      <w:pPr>
        <w:pStyle w:val="Heading2"/>
        <w:keepNext/>
        <w:spacing w:before="100" w:after="80" w:line="240" w:lineRule="auto"/>
      </w:pPr>
      <w:r>
        <w:rPr>
          <w:rFonts w:ascii="Yu Gothic" w:hAnsi="Yu Gothic" w:eastAsia="Yu Gothic"/>
          <w:b/>
          <w:i w:val="0"/>
          <w:color w:val="39735D"/>
          <w:sz w:val="22"/>
        </w:rPr>
        <w:t>ディスクリプタとリソース状態</w:t>
      </w:r>
    </w:p>
    <w:p>
      <w:pPr>
        <w:keepNext w:val="0"/>
        <w:spacing w:before="0" w:after="80" w:line="269" w:lineRule="auto"/>
      </w:pPr>
      <w:r>
        <w:rPr>
          <w:rFonts w:ascii="Yu Gothic" w:hAnsi="Yu Gothic" w:eastAsia="Yu Gothic"/>
          <w:b w:val="0"/>
          <w:i w:val="0"/>
          <w:color w:val="1C252B"/>
          <w:sz w:val="18"/>
        </w:rPr>
        <w:t>SrvManagerはTexture2D、CubeMap、StructuredBuffer、ShadowMapなどの用途と使用数を記録し、解放されたディスクリプタをFence完了後に再利用します。DirectXCommonはリソース状態を追跡し、遷移元と遷移先からResourceBarrierを発行します。追跡値と指定した遷移元が異なる場合は例外として検出します。</w:t>
      </w:r>
    </w:p>
    <w:tbl>
      <w:tblPr>
        <w:tblStyle w:val="TableGrid"/>
        <w:tblW w:type="dxa" w:w="9800"/>
        <w:jc w:val="left"/>
        <w:tblLayout w:type="fixed"/>
        <w:tblLook w:firstColumn="1" w:firstRow="1" w:lastColumn="0" w:lastRow="0" w:noHBand="0" w:noVBand="1" w:val="04A0"/>
        <w:tblInd w:w="110" w:type="dxa"/>
      </w:tblPr>
      <w:tblGrid>
        <w:gridCol w:w="2600"/>
        <w:gridCol w:w="7200"/>
      </w:tblGrid>
      <w:tr>
        <w:trPr>
          <w:tblHeader w:val="true"/>
        </w:trPr>
        <w:tc>
          <w:tcPr>
            <w:tcW w:type="dxa" w:w="2600"/>
            <w:shd w:fill="EAF3EE"/>
            <w:vAlign w:val="center"/>
            <w:tcMar>
              <w:top w:w="70" w:type="dxa"/>
              <w:start w:w="110" w:type="dxa"/>
              <w:bottom w:w="70" w:type="dxa"/>
              <w:end w:w="110" w:type="dxa"/>
            </w:tcMar>
          </w:tcPr>
          <w:p>
            <w:pPr>
              <w:keepNext w:val="0"/>
              <w:spacing w:before="0" w:after="0" w:line="240" w:lineRule="auto"/>
            </w:pPr>
            <w:r>
              <w:rPr>
                <w:rFonts w:ascii="Yu Gothic" w:hAnsi="Yu Gothic" w:eastAsia="Yu Gothic"/>
                <w:b/>
                <w:i w:val="0"/>
                <w:color w:val="15324A"/>
                <w:sz w:val="16"/>
              </w:rPr>
              <w:t>管理対象</w:t>
            </w:r>
          </w:p>
        </w:tc>
        <w:tc>
          <w:tcPr>
            <w:tcW w:type="dxa" w:w="7200"/>
            <w:shd w:fill="EAF3EE"/>
            <w:vAlign w:val="center"/>
            <w:tcMar>
              <w:top w:w="70" w:type="dxa"/>
              <w:start w:w="110" w:type="dxa"/>
              <w:bottom w:w="70" w:type="dxa"/>
              <w:end w:w="110" w:type="dxa"/>
            </w:tcMar>
          </w:tcPr>
          <w:p>
            <w:pPr>
              <w:keepNext w:val="0"/>
              <w:spacing w:before="0" w:after="0" w:line="240" w:lineRule="auto"/>
            </w:pPr>
            <w:r>
              <w:rPr>
                <w:rFonts w:ascii="Yu Gothic" w:hAnsi="Yu Gothic" w:eastAsia="Yu Gothic"/>
                <w:b/>
                <w:i w:val="0"/>
                <w:color w:val="15324A"/>
                <w:sz w:val="16"/>
              </w:rPr>
              <w:t>実装</w:t>
            </w:r>
          </w:p>
        </w:tc>
      </w:tr>
      <w:tr>
        <w:tc>
          <w:tcPr>
            <w:tcW w:type="dxa" w:w="260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フレーム寿命</w:t>
            </w:r>
          </w:p>
        </w:tc>
        <w:tc>
          <w:tcPr>
            <w:tcW w:type="dxa" w:w="72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FrameContext / Upload Arena / deferred release / Fence</w:t>
            </w:r>
          </w:p>
        </w:tc>
      </w:tr>
      <w:tr>
        <w:tc>
          <w:tcPr>
            <w:tcW w:type="dxa" w:w="260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SRV寿命</w:t>
            </w:r>
          </w:p>
        </w:tc>
        <w:tc>
          <w:tcPr>
            <w:tcW w:type="dxa" w:w="72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retired descriptorをFence完了後に再利用</w:t>
            </w:r>
          </w:p>
        </w:tc>
      </w:tr>
      <w:tr>
        <w:tc>
          <w:tcPr>
            <w:tcW w:type="dxa" w:w="260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状態遷移</w:t>
            </w:r>
          </w:p>
        </w:tc>
        <w:tc>
          <w:tcPr>
            <w:tcW w:type="dxa" w:w="72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全体・個別サブリソースの追跡とResourceBarrier</w:t>
            </w:r>
          </w:p>
        </w:tc>
      </w:tr>
      <w:tr>
        <w:tc>
          <w:tcPr>
            <w:tcW w:type="dxa" w:w="260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追加バリア</w:t>
            </w:r>
          </w:p>
        </w:tc>
        <w:tc>
          <w:tcPr>
            <w:tcW w:type="dxa" w:w="72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UAV barrier / aliasing barrier</w:t>
            </w:r>
          </w:p>
        </w:tc>
      </w:tr>
    </w:tbl>
    <w:p>
      <w:pPr>
        <w:pStyle w:val="Heading2"/>
        <w:keepNext/>
        <w:spacing w:before="100" w:after="80" w:line="240" w:lineRule="auto"/>
      </w:pPr>
      <w:r>
        <w:rPr>
          <w:rFonts w:ascii="Yu Gothic" w:hAnsi="Yu Gothic" w:eastAsia="Yu Gothic"/>
          <w:b/>
          <w:i w:val="0"/>
          <w:color w:val="39735D"/>
          <w:sz w:val="22"/>
        </w:rPr>
        <w:t>Shadow Mapとオフスクリーン描画</w:t>
      </w:r>
    </w:p>
    <w:p>
      <w:pPr>
        <w:keepNext w:val="0"/>
        <w:spacing w:before="0" w:after="80" w:line="269" w:lineRule="auto"/>
      </w:pPr>
      <w:r>
        <w:rPr>
          <w:rFonts w:ascii="Yu Gothic" w:hAnsi="Yu Gothic" w:eastAsia="Yu Gothic"/>
          <w:b w:val="0"/>
          <w:i w:val="0"/>
          <w:color w:val="1C252B"/>
          <w:sz w:val="18"/>
        </w:rPr>
        <w:t>Shadow Passではライト視点の深度マップを作成し、通常描画のPixel ShaderでSampleCmpLevelZeroによる3×3比較サンプリングを行います。開始時に深度テクスチャをDEPTH_WRITE、終了時にPIXEL_SHADER_RESOURCEへ遷移します。casterはライト範囲でカリングし、候補数・描画数・除外数を記録します。</w:t>
      </w:r>
    </w:p>
    <w:tbl>
      <w:tblPr>
        <w:tblStyle w:val="TableGrid"/>
        <w:tblW w:type="dxa" w:w="9800"/>
        <w:jc w:val="left"/>
        <w:tblLayout w:type="fixed"/>
        <w:tblLook w:firstColumn="1" w:firstRow="1" w:lastColumn="0" w:lastRow="0" w:noHBand="0" w:noVBand="1" w:val="04A0"/>
        <w:tblInd w:w="110" w:type="dxa"/>
      </w:tblPr>
      <w:tblGrid>
        <w:gridCol w:w="2450"/>
        <w:gridCol w:w="2450"/>
        <w:gridCol w:w="2450"/>
        <w:gridCol w:w="2450"/>
      </w:tblGrid>
      <w:tr>
        <w:tc>
          <w:tcPr>
            <w:tcW w:type="dxa" w:w="2450"/>
            <w:shd w:fill="F8EFE7"/>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B46A32"/>
                <w:sz w:val="16"/>
              </w:rPr>
              <w:t>PIXEL_SHADER_RESOURCE</w:t>
            </w:r>
          </w:p>
        </w:tc>
        <w:tc>
          <w:tcPr>
            <w:tcW w:type="dxa" w:w="2450"/>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B46A32"/>
                <w:sz w:val="16"/>
              </w:rPr>
              <w:t>DEPTH_WRITE</w:t>
              <w:br/>
              <w:t>Shadow Pass</w:t>
            </w:r>
          </w:p>
        </w:tc>
        <w:tc>
          <w:tcPr>
            <w:tcW w:type="dxa" w:w="2450"/>
            <w:shd w:fill="F8EFE7"/>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B46A32"/>
                <w:sz w:val="16"/>
              </w:rPr>
              <w:t>PIXEL_SHADER_RESOURCE</w:t>
            </w:r>
          </w:p>
        </w:tc>
        <w:tc>
          <w:tcPr>
            <w:tcW w:type="dxa" w:w="2450"/>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B46A32"/>
                <w:sz w:val="16"/>
              </w:rPr>
              <w:t>通常描画で参照</w:t>
            </w:r>
          </w:p>
        </w:tc>
      </w:tr>
    </w:tbl>
    <w:p>
      <w:pPr>
        <w:pStyle w:val="Heading2"/>
        <w:keepNext/>
        <w:spacing w:before="100" w:after="80" w:line="240" w:lineRule="auto"/>
      </w:pPr>
      <w:r>
        <w:rPr>
          <w:rFonts w:ascii="Yu Gothic" w:hAnsi="Yu Gothic" w:eastAsia="Yu Gothic"/>
          <w:b/>
          <w:i w:val="0"/>
          <w:color w:val="B46A32"/>
          <w:sz w:val="22"/>
        </w:rPr>
        <w:t>OBBと空間分割</w:t>
      </w:r>
    </w:p>
    <w:p>
      <w:pPr>
        <w:keepNext w:val="0"/>
        <w:spacing w:before="0" w:after="60" w:line="269" w:lineRule="auto"/>
      </w:pPr>
      <w:r>
        <w:rPr>
          <w:rFonts w:ascii="Yu Gothic" w:hAnsi="Yu Gothic" w:eastAsia="Yu Gothic"/>
          <w:b w:val="0"/>
          <w:i w:val="0"/>
          <w:color w:val="1C252B"/>
          <w:sz w:val="18"/>
        </w:rPr>
        <w:t>通常弾、周囲弾、爆発弾、プレイヤー、敵の詳細判定にはOBBを使用します。敵は衝突半径が重なるすべてのXZセルへ登録し、検索後に重複を除去してからOBB判定へ進みます。セル境界で候補が漏れることを防ぎつつ、全敵との総当たりを避けます。</w:t>
      </w:r>
    </w:p>
    <w:tbl>
      <w:tblPr>
        <w:tblStyle w:val="TableGrid"/>
        <w:tblW w:type="dxa" w:w="9800"/>
        <w:jc w:val="left"/>
        <w:tblLayout w:type="fixed"/>
        <w:tblLook w:firstColumn="1" w:firstRow="1" w:lastColumn="0" w:lastRow="0" w:noHBand="0" w:noVBand="1" w:val="04A0"/>
        <w:tblInd w:w="110" w:type="dxa"/>
      </w:tblPr>
      <w:tblGrid>
        <w:gridCol w:w="1960"/>
        <w:gridCol w:w="1960"/>
        <w:gridCol w:w="1960"/>
        <w:gridCol w:w="1960"/>
        <w:gridCol w:w="1960"/>
      </w:tblGrid>
      <w:tr>
        <w:tc>
          <w:tcPr>
            <w:tcW w:type="dxa" w:w="1960"/>
            <w:shd w:fill="F8EFE7"/>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B46A32"/>
                <w:sz w:val="16"/>
              </w:rPr>
              <w:t>敵をセル登録</w:t>
            </w:r>
          </w:p>
        </w:tc>
        <w:tc>
          <w:tcPr>
            <w:tcW w:type="dxa" w:w="1960"/>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B46A32"/>
                <w:sz w:val="16"/>
              </w:rPr>
              <w:t>周辺セル検索</w:t>
            </w:r>
          </w:p>
        </w:tc>
        <w:tc>
          <w:tcPr>
            <w:tcW w:type="dxa" w:w="1960"/>
            <w:shd w:fill="F8EFE7"/>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B46A32"/>
                <w:sz w:val="16"/>
              </w:rPr>
              <w:t>重複を除去</w:t>
            </w:r>
          </w:p>
        </w:tc>
        <w:tc>
          <w:tcPr>
            <w:tcW w:type="dxa" w:w="1960"/>
            <w:shd w:fill="FFFFFF"/>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B46A32"/>
                <w:sz w:val="16"/>
              </w:rPr>
              <w:t>OBB詳細判定</w:t>
            </w:r>
          </w:p>
        </w:tc>
        <w:tc>
          <w:tcPr>
            <w:tcW w:type="dxa" w:w="1960"/>
            <w:shd w:fill="F8EFE7"/>
            <w:tcMar>
              <w:top w:w="70" w:type="dxa"/>
              <w:start w:w="110" w:type="dxa"/>
              <w:bottom w:w="70" w:type="dxa"/>
              <w:end w:w="110" w:type="dxa"/>
            </w:tcMar>
          </w:tcPr>
          <w:p>
            <w:pPr>
              <w:keepNext w:val="0"/>
              <w:spacing w:before="0" w:after="0" w:line="252" w:lineRule="auto"/>
              <w:jc w:val="center"/>
            </w:pPr>
            <w:r>
              <w:rPr>
                <w:rFonts w:ascii="Yu Gothic" w:hAnsi="Yu Gothic" w:eastAsia="Yu Gothic"/>
                <w:b/>
                <w:i w:val="0"/>
                <w:color w:val="B46A32"/>
                <w:sz w:val="16"/>
              </w:rPr>
              <w:t>ダメージ / 押し戻し</w:t>
            </w:r>
          </w:p>
        </w:tc>
      </w:tr>
    </w:tbl>
    <w:tbl>
      <w:tblPr>
        <w:tblStyle w:val="TableGrid"/>
        <w:tblW w:type="dxa" w:w="9800"/>
        <w:jc w:val="left"/>
        <w:tblLayout w:type="fixed"/>
        <w:tblLook w:firstColumn="1" w:firstRow="1" w:lastColumn="0" w:lastRow="0" w:noHBand="0" w:noVBand="1" w:val="04A0"/>
        <w:tblInd w:w="110" w:type="dxa"/>
      </w:tblPr>
      <w:tblGrid>
        <w:gridCol w:w="1500"/>
        <w:gridCol w:w="8300"/>
      </w:tblGrid>
      <w:tr>
        <w:tc>
          <w:tcPr>
            <w:tcW w:type="dxa" w:w="1500"/>
            <w:shd w:fill="B46A32"/>
            <w:tcMar>
              <w:top w:w="70" w:type="dxa"/>
              <w:start w:w="110" w:type="dxa"/>
              <w:bottom w:w="70" w:type="dxa"/>
              <w:end w:w="110" w:type="dxa"/>
            </w:tcMar>
          </w:tcPr>
          <w:p>
            <w:pPr>
              <w:keepNext w:val="0"/>
              <w:spacing w:before="0" w:after="0" w:line="240" w:lineRule="auto"/>
              <w:jc w:val="center"/>
            </w:pPr>
            <w:r>
              <w:rPr>
                <w:rFonts w:ascii="Yu Gothic" w:hAnsi="Yu Gothic" w:eastAsia="Yu Gothic"/>
                <w:b/>
                <w:i w:val="0"/>
                <w:color w:val="FFFFFF"/>
                <w:sz w:val="16"/>
              </w:rPr>
              <w:t>計測条件</w:t>
            </w:r>
          </w:p>
        </w:tc>
        <w:tc>
          <w:tcPr>
            <w:tcW w:type="dxa" w:w="8300"/>
            <w:shd w:fill="F8EFE7"/>
            <w:tcMar>
              <w:top w:w="70" w:type="dxa"/>
              <w:start w:w="110" w:type="dxa"/>
              <w:bottom w:w="70" w:type="dxa"/>
              <w:end w:w="110" w:type="dxa"/>
            </w:tcMar>
          </w:tcPr>
          <w:p>
            <w:pPr>
              <w:keepNext w:val="0"/>
              <w:spacing w:before="0" w:after="0" w:line="259" w:lineRule="auto"/>
            </w:pPr>
            <w:r>
              <w:rPr>
                <w:rFonts w:ascii="Yu Gothic" w:hAnsi="Yu Gothic" w:eastAsia="Yu Gothic"/>
                <w:b w:val="0"/>
                <w:i w:val="0"/>
                <w:color w:val="1C252B"/>
                <w:sz w:val="17"/>
              </w:rPr>
              <w:t>空間分割とShadow Passの性能値は未計測です。資料では実装と検証手段を説明し、FPSやGPU時間の改善値は断定しません。</w:t>
            </w:r>
          </w:p>
        </w:tc>
      </w:tr>
    </w:tbl>
    <w:p>
      <w:r>
        <w:br w:type="page"/>
      </w:r>
    </w:p>
    <w:p>
      <w:pPr>
        <w:keepNext/>
        <w:spacing w:before="0" w:after="40" w:line="240" w:lineRule="auto"/>
      </w:pPr>
      <w:r>
        <w:rPr>
          <w:rFonts w:ascii="Yu Gothic" w:hAnsi="Yu Gothic" w:eastAsia="Yu Gothic"/>
          <w:b/>
          <w:i w:val="0"/>
          <w:color w:val="B46A32"/>
          <w:sz w:val="16"/>
        </w:rPr>
        <w:t>03  VERIFICATION &amp; NEXT</w:t>
      </w:r>
    </w:p>
    <w:p>
      <w:pPr>
        <w:pStyle w:val="Heading1"/>
        <w:keepNext/>
        <w:spacing w:before="160" w:after="80" w:line="240" w:lineRule="auto"/>
      </w:pPr>
      <w:r>
        <w:rPr>
          <w:rFonts w:ascii="Yu Gothic" w:hAnsi="Yu Gothic" w:eastAsia="Yu Gothic"/>
          <w:b/>
          <w:i w:val="0"/>
          <w:color w:val="15324A"/>
          <w:sz w:val="29"/>
        </w:rPr>
        <w:t>調整と検証を実装の一部にする</w:t>
      </w:r>
    </w:p>
    <w:p>
      <w:pPr>
        <w:keepNext w:val="0"/>
        <w:spacing w:before="0" w:after="100" w:line="269" w:lineRule="auto"/>
      </w:pPr>
      <w:r>
        <w:rPr>
          <w:rFonts w:ascii="Yu Gothic" w:hAnsi="Yu Gothic" w:eastAsia="Yu Gothic"/>
          <w:b w:val="0"/>
          <w:i w:val="0"/>
          <w:color w:val="1C252B"/>
          <w:sz w:val="18"/>
        </w:rPr>
        <w:t>プレイヤー能力、武器強化、敵設定、スポーン、UI配置、デバッグ調整値をCSVへ分離しました。数値変換では文字列全体を消費したか、有限値か、範囲内かを確認します。ImGuiでは敵数、弾数、パーティクル数、FPS、SRV使用数、Shadow Pass統計、衝突形状などを実行中に確認できます。</w:t>
      </w:r>
    </w:p>
    <w:tbl>
      <w:tblPr>
        <w:tblStyle w:val="TableGrid"/>
        <w:tblW w:type="dxa" w:w="9800"/>
        <w:jc w:val="left"/>
        <w:tblLayout w:type="fixed"/>
        <w:tblLook w:firstColumn="1" w:firstRow="1" w:lastColumn="0" w:lastRow="0" w:noHBand="0" w:noVBand="1" w:val="04A0"/>
        <w:tblInd w:w="110" w:type="dxa"/>
      </w:tblPr>
      <w:tblGrid>
        <w:gridCol w:w="2100"/>
        <w:gridCol w:w="4800"/>
        <w:gridCol w:w="2900"/>
      </w:tblGrid>
      <w:tr>
        <w:trPr>
          <w:tblHeader w:val="true"/>
        </w:trPr>
        <w:tc>
          <w:tcPr>
            <w:tcW w:type="dxa" w:w="2100"/>
            <w:shd w:fill="EAF2F6"/>
            <w:vAlign w:val="center"/>
            <w:tcMar>
              <w:top w:w="70" w:type="dxa"/>
              <w:start w:w="110" w:type="dxa"/>
              <w:bottom w:w="70" w:type="dxa"/>
              <w:end w:w="110" w:type="dxa"/>
            </w:tcMar>
          </w:tcPr>
          <w:p>
            <w:pPr>
              <w:keepNext w:val="0"/>
              <w:spacing w:before="0" w:after="0" w:line="240" w:lineRule="auto"/>
            </w:pPr>
            <w:r>
              <w:rPr>
                <w:rFonts w:ascii="Yu Gothic" w:hAnsi="Yu Gothic" w:eastAsia="Yu Gothic"/>
                <w:b/>
                <w:i w:val="0"/>
                <w:color w:val="15324A"/>
                <w:sz w:val="15"/>
              </w:rPr>
              <w:t>確認方法</w:t>
            </w:r>
          </w:p>
        </w:tc>
        <w:tc>
          <w:tcPr>
            <w:tcW w:type="dxa" w:w="4800"/>
            <w:shd w:fill="EAF2F6"/>
            <w:vAlign w:val="center"/>
            <w:tcMar>
              <w:top w:w="70" w:type="dxa"/>
              <w:start w:w="110" w:type="dxa"/>
              <w:bottom w:w="70" w:type="dxa"/>
              <w:end w:w="110" w:type="dxa"/>
            </w:tcMar>
          </w:tcPr>
          <w:p>
            <w:pPr>
              <w:keepNext w:val="0"/>
              <w:spacing w:before="0" w:after="0" w:line="240" w:lineRule="auto"/>
            </w:pPr>
            <w:r>
              <w:rPr>
                <w:rFonts w:ascii="Yu Gothic" w:hAnsi="Yu Gothic" w:eastAsia="Yu Gothic"/>
                <w:b/>
                <w:i w:val="0"/>
                <w:color w:val="15324A"/>
                <w:sz w:val="15"/>
              </w:rPr>
              <w:t>対象</w:t>
            </w:r>
          </w:p>
        </w:tc>
        <w:tc>
          <w:tcPr>
            <w:tcW w:type="dxa" w:w="2900"/>
            <w:shd w:fill="EAF2F6"/>
            <w:vAlign w:val="center"/>
            <w:tcMar>
              <w:top w:w="70" w:type="dxa"/>
              <w:start w:w="110" w:type="dxa"/>
              <w:bottom w:w="70" w:type="dxa"/>
              <w:end w:w="110" w:type="dxa"/>
            </w:tcMar>
          </w:tcPr>
          <w:p>
            <w:pPr>
              <w:keepNext w:val="0"/>
              <w:spacing w:before="0" w:after="0" w:line="240" w:lineRule="auto"/>
            </w:pPr>
            <w:r>
              <w:rPr>
                <w:rFonts w:ascii="Yu Gothic" w:hAnsi="Yu Gothic" w:eastAsia="Yu Gothic"/>
                <w:b/>
                <w:i w:val="0"/>
                <w:color w:val="15324A"/>
                <w:sz w:val="15"/>
              </w:rPr>
              <w:t>結果・用途</w:t>
            </w:r>
          </w:p>
        </w:tc>
      </w:tr>
      <w:tr>
        <w:tc>
          <w:tcPr>
            <w:tcW w:type="dxa" w:w="21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5"/>
              </w:rPr>
              <w:t>CPU回帰テスト</w:t>
            </w:r>
          </w:p>
        </w:tc>
        <w:tc>
          <w:tcPr>
            <w:tcW w:type="dxa" w:w="48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5"/>
              </w:rPr>
              <w:t>セルキー、HP、CSV、武器間隔、乱数、SoundHandle</w:t>
            </w:r>
          </w:p>
        </w:tc>
        <w:tc>
          <w:tcPr>
            <w:tcW w:type="dxa" w:w="29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5"/>
              </w:rPr>
              <w:t>Debug / Release PASS</w:t>
            </w:r>
          </w:p>
        </w:tc>
      </w:tr>
      <w:tr>
        <w:tc>
          <w:tcPr>
            <w:tcW w:type="dxa" w:w="21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5"/>
              </w:rPr>
              <w:t>Scene Stress</w:t>
            </w:r>
          </w:p>
        </w:tc>
        <w:tc>
          <w:tcPr>
            <w:tcW w:type="dxa" w:w="48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5"/>
              </w:rPr>
              <w:t>Title → Play → Resultを3周</w:t>
            </w:r>
          </w:p>
        </w:tc>
        <w:tc>
          <w:tcPr>
            <w:tcW w:type="dxa" w:w="29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5"/>
              </w:rPr>
              <w:t>各シーン3回訪問</w:t>
            </w:r>
          </w:p>
        </w:tc>
      </w:tr>
      <w:tr>
        <w:tc>
          <w:tcPr>
            <w:tcW w:type="dxa" w:w="21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5"/>
              </w:rPr>
              <w:t>SRV telemetry</w:t>
            </w:r>
          </w:p>
        </w:tc>
        <w:tc>
          <w:tcPr>
            <w:tcW w:type="dxa" w:w="48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5"/>
              </w:rPr>
              <w:t>使用数 / High-watermark</w:t>
            </w:r>
          </w:p>
        </w:tc>
        <w:tc>
          <w:tcPr>
            <w:tcW w:type="dxa" w:w="29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5"/>
              </w:rPr>
              <w:t>105 / 105</w:t>
            </w:r>
          </w:p>
        </w:tc>
      </w:tr>
      <w:tr>
        <w:tc>
          <w:tcPr>
            <w:tcW w:type="dxa" w:w="21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5"/>
              </w:rPr>
              <w:t>Debug x64 build</w:t>
            </w:r>
          </w:p>
        </w:tc>
        <w:tc>
          <w:tcPr>
            <w:tcW w:type="dxa" w:w="48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5"/>
              </w:rPr>
              <w:t>修正後の状態遷移実装を含む</w:t>
            </w:r>
          </w:p>
        </w:tc>
        <w:tc>
          <w:tcPr>
            <w:tcW w:type="dxa" w:w="290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5"/>
              </w:rPr>
              <w:t>2026-07-05 PASS</w:t>
            </w:r>
          </w:p>
        </w:tc>
      </w:tr>
    </w:tbl>
    <w:p>
      <w:pPr>
        <w:pStyle w:val="Heading1"/>
        <w:keepNext/>
        <w:spacing w:before="160" w:after="80" w:line="240" w:lineRule="auto"/>
      </w:pPr>
      <w:r>
        <w:rPr>
          <w:rFonts w:ascii="Yu Gothic" w:hAnsi="Yu Gothic" w:eastAsia="Yu Gothic"/>
          <w:b/>
          <w:i w:val="0"/>
          <w:color w:val="15324A"/>
          <w:sz w:val="29"/>
        </w:rPr>
        <w:t>制作中に見直した点</w:t>
      </w:r>
    </w:p>
    <w:tbl>
      <w:tblPr>
        <w:tblStyle w:val="TableGrid"/>
        <w:tblW w:type="dxa" w:w="9800"/>
        <w:jc w:val="left"/>
        <w:tblLayout w:type="fixed"/>
        <w:tblLook w:firstColumn="1" w:firstRow="1" w:lastColumn="0" w:lastRow="0" w:noHBand="0" w:noVBand="1" w:val="04A0"/>
        <w:tblInd w:w="110" w:type="dxa"/>
      </w:tblPr>
      <w:tblGrid>
        <w:gridCol w:w="2850"/>
        <w:gridCol w:w="6950"/>
      </w:tblGrid>
      <w:tr>
        <w:trPr>
          <w:tblHeader w:val="true"/>
        </w:trPr>
        <w:tc>
          <w:tcPr>
            <w:tcW w:type="dxa" w:w="2850"/>
            <w:shd w:fill="EAF3EE"/>
            <w:vAlign w:val="center"/>
            <w:tcMar>
              <w:top w:w="70" w:type="dxa"/>
              <w:start w:w="110" w:type="dxa"/>
              <w:bottom w:w="70" w:type="dxa"/>
              <w:end w:w="110" w:type="dxa"/>
            </w:tcMar>
          </w:tcPr>
          <w:p>
            <w:pPr>
              <w:keepNext w:val="0"/>
              <w:spacing w:before="0" w:after="0" w:line="240" w:lineRule="auto"/>
            </w:pPr>
            <w:r>
              <w:rPr>
                <w:rFonts w:ascii="Yu Gothic" w:hAnsi="Yu Gothic" w:eastAsia="Yu Gothic"/>
                <w:b/>
                <w:i w:val="0"/>
                <w:color w:val="15324A"/>
                <w:sz w:val="16"/>
              </w:rPr>
              <w:t>対象</w:t>
            </w:r>
          </w:p>
        </w:tc>
        <w:tc>
          <w:tcPr>
            <w:tcW w:type="dxa" w:w="6950"/>
            <w:shd w:fill="EAF3EE"/>
            <w:vAlign w:val="center"/>
            <w:tcMar>
              <w:top w:w="70" w:type="dxa"/>
              <w:start w:w="110" w:type="dxa"/>
              <w:bottom w:w="70" w:type="dxa"/>
              <w:end w:w="110" w:type="dxa"/>
            </w:tcMar>
          </w:tcPr>
          <w:p>
            <w:pPr>
              <w:keepNext w:val="0"/>
              <w:spacing w:before="0" w:after="0" w:line="240" w:lineRule="auto"/>
            </w:pPr>
            <w:r>
              <w:rPr>
                <w:rFonts w:ascii="Yu Gothic" w:hAnsi="Yu Gothic" w:eastAsia="Yu Gothic"/>
                <w:b/>
                <w:i w:val="0"/>
                <w:color w:val="15324A"/>
                <w:sz w:val="16"/>
              </w:rPr>
              <w:t>現在の構成</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シーン生成</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GameSceneFactoryへ分離</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ゲーム進行</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GameplayFlowControllerへ分離</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シーン間データ</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GameSessionへ集約</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武器処理</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PlayerWeaponControllerへ分離</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衝突候補</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空間分割で絞り、OBBで詳細判定</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GPUリソース</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FrameContext、Fence、状態追跡、ResourceBarrier</w:t>
            </w:r>
          </w:p>
        </w:tc>
      </w:tr>
      <w:tr>
        <w:tc>
          <w:tcPr>
            <w:tcW w:type="dxa" w:w="2850"/>
            <w:vAlign w:val="center"/>
            <w:tcMar>
              <w:top w:w="70" w:type="dxa"/>
              <w:start w:w="110" w:type="dxa"/>
              <w:bottom w:w="70" w:type="dxa"/>
              <w:end w:w="110" w:type="dxa"/>
            </w:tcMar>
          </w:tcPr>
          <w:p>
            <w:pPr>
              <w:keepNext w:val="0"/>
              <w:spacing w:before="0" w:after="0" w:line="252" w:lineRule="auto"/>
            </w:pPr>
            <w:r>
              <w:rPr>
                <w:rFonts w:ascii="Yu Gothic" w:hAnsi="Yu Gothic" w:eastAsia="Yu Gothic"/>
                <w:b/>
                <w:i w:val="0"/>
                <w:color w:val="1C252B"/>
                <w:sz w:val="16"/>
              </w:rPr>
              <w:t>確認方法</w:t>
            </w:r>
          </w:p>
        </w:tc>
        <w:tc>
          <w:tcPr>
            <w:tcW w:type="dxa" w:w="6950"/>
            <w:vAlign w:val="center"/>
            <w:tcMar>
              <w:top w:w="70" w:type="dxa"/>
              <w:start w:w="110" w:type="dxa"/>
              <w:bottom w:w="70" w:type="dxa"/>
              <w:end w:w="110" w:type="dxa"/>
            </w:tcMar>
          </w:tcPr>
          <w:p>
            <w:pPr>
              <w:keepNext w:val="0"/>
              <w:spacing w:before="0" w:after="0" w:line="252" w:lineRule="auto"/>
            </w:pPr>
            <w:r>
              <w:rPr>
                <w:rFonts w:ascii="Yu Gothic" w:hAnsi="Yu Gothic" w:eastAsia="Yu Gothic"/>
                <w:b w:val="0"/>
                <w:i w:val="0"/>
                <w:color w:val="1C252B"/>
                <w:sz w:val="16"/>
              </w:rPr>
              <w:t>CPU回帰テストとシーン遷移ストレス</w:t>
            </w:r>
          </w:p>
        </w:tc>
      </w:tr>
    </w:tbl>
    <w:p>
      <w:pPr>
        <w:pStyle w:val="Heading1"/>
        <w:keepNext/>
        <w:spacing w:before="160" w:after="80" w:line="240" w:lineRule="auto"/>
      </w:pPr>
      <w:r>
        <w:rPr>
          <w:rFonts w:ascii="Yu Gothic" w:hAnsi="Yu Gothic" w:eastAsia="Yu Gothic"/>
          <w:b/>
          <w:i w:val="0"/>
          <w:color w:val="B46A32"/>
          <w:sz w:val="29"/>
        </w:rPr>
        <w:t>今後の改善</w:t>
      </w:r>
    </w:p>
    <w:p>
      <w:pPr>
        <w:pStyle w:val="ListBullet"/>
        <w:keepNext w:val="0"/>
        <w:spacing w:before="0" w:after="48" w:line="259" w:lineRule="auto"/>
      </w:pPr>
      <w:r>
        <w:rPr>
          <w:rFonts w:ascii="Yu Gothic" w:hAnsi="Yu Gothic" w:eastAsia="Yu Gothic"/>
          <w:b w:val="0"/>
          <w:i w:val="0"/>
          <w:color w:val="1C252B"/>
          <w:sz w:val="17"/>
        </w:rPr>
        <w:t>PIXでShadow PassのGPU時間、フレーム時間、描画数を同じ条件で記録する。</w:t>
      </w:r>
    </w:p>
    <w:p>
      <w:pPr>
        <w:pStyle w:val="ListBullet"/>
        <w:keepNext w:val="0"/>
        <w:spacing w:before="0" w:after="48" w:line="259" w:lineRule="auto"/>
      </w:pPr>
      <w:r>
        <w:rPr>
          <w:rFonts w:ascii="Yu Gothic" w:hAnsi="Yu Gothic" w:eastAsia="Yu Gothic"/>
          <w:b w:val="0"/>
          <w:i w:val="0"/>
          <w:color w:val="1C252B"/>
          <w:sz w:val="17"/>
        </w:rPr>
        <w:t>敵数・弾数を固定した比較で、空間分割が有効になる条件をCPU時間として測定する。</w:t>
      </w:r>
    </w:p>
    <w:p>
      <w:pPr>
        <w:pStyle w:val="ListBullet"/>
        <w:keepNext w:val="0"/>
        <w:spacing w:before="0" w:after="48" w:line="259" w:lineRule="auto"/>
      </w:pPr>
      <w:r>
        <w:rPr>
          <w:rFonts w:ascii="Yu Gothic" w:hAnsi="Yu Gothic" w:eastAsia="Yu Gothic"/>
          <w:b w:val="0"/>
          <w:i w:val="0"/>
          <w:color w:val="1C252B"/>
          <w:sz w:val="17"/>
        </w:rPr>
        <w:t>起動後に追加したモデルをパス索引へ反映する更新処理と、非同期ロードを検討する。</w:t>
      </w:r>
    </w:p>
    <w:p>
      <w:pPr>
        <w:pStyle w:val="ListBullet"/>
        <w:keepNext w:val="0"/>
        <w:spacing w:before="0" w:after="48" w:line="259" w:lineRule="auto"/>
      </w:pPr>
      <w:r>
        <w:rPr>
          <w:rFonts w:ascii="Yu Gothic" w:hAnsi="Yu Gothic" w:eastAsia="Yu Gothic"/>
          <w:b w:val="0"/>
          <w:i w:val="0"/>
          <w:color w:val="1C252B"/>
          <w:sz w:val="17"/>
        </w:rPr>
        <w:t>管理クラスごとに異なるIDを取り違えないよう、型付きハンドルを広げる。</w:t>
      </w:r>
    </w:p>
    <w:p>
      <w:pPr>
        <w:pStyle w:val="ListBullet"/>
        <w:keepNext w:val="0"/>
        <w:spacing w:before="0" w:after="48" w:line="259" w:lineRule="auto"/>
      </w:pPr>
      <w:r>
        <w:rPr>
          <w:rFonts w:ascii="Yu Gothic" w:hAnsi="Yu Gothic" w:eastAsia="Yu Gothic"/>
          <w:b w:val="0"/>
          <w:i w:val="0"/>
          <w:color w:val="1C252B"/>
          <w:sz w:val="17"/>
        </w:rPr>
        <w:t>CSVスキーマとゲーム進行をGPUなしで確認できるfixtureを増やす。</w:t>
      </w:r>
    </w:p>
    <w:tbl>
      <w:tblPr>
        <w:tblStyle w:val="TableGrid"/>
        <w:tblW w:type="dxa" w:w="9800"/>
        <w:jc w:val="left"/>
        <w:tblLayout w:type="fixed"/>
        <w:tblLook w:firstColumn="1" w:firstRow="1" w:lastColumn="0" w:lastRow="0" w:noHBand="0" w:noVBand="1" w:val="04A0"/>
        <w:tblInd w:w="110" w:type="dxa"/>
      </w:tblPr>
      <w:tblGrid>
        <w:gridCol w:w="1500"/>
        <w:gridCol w:w="8300"/>
      </w:tblGrid>
      <w:tr>
        <w:tc>
          <w:tcPr>
            <w:tcW w:type="dxa" w:w="1500"/>
            <w:shd w:fill="B46A32"/>
            <w:tcMar>
              <w:top w:w="70" w:type="dxa"/>
              <w:start w:w="110" w:type="dxa"/>
              <w:bottom w:w="70" w:type="dxa"/>
              <w:end w:w="110" w:type="dxa"/>
            </w:tcMar>
          </w:tcPr>
          <w:p>
            <w:pPr>
              <w:keepNext w:val="0"/>
              <w:spacing w:before="0" w:after="0" w:line="240" w:lineRule="auto"/>
              <w:jc w:val="center"/>
            </w:pPr>
            <w:r>
              <w:rPr>
                <w:rFonts w:ascii="Yu Gothic" w:hAnsi="Yu Gothic" w:eastAsia="Yu Gothic"/>
                <w:b/>
                <w:i w:val="0"/>
                <w:color w:val="FFFFFF"/>
                <w:sz w:val="16"/>
              </w:rPr>
              <w:t>現在の制約</w:t>
            </w:r>
          </w:p>
        </w:tc>
        <w:tc>
          <w:tcPr>
            <w:tcW w:type="dxa" w:w="8300"/>
            <w:shd w:fill="F8EFE7"/>
            <w:tcMar>
              <w:top w:w="70" w:type="dxa"/>
              <w:start w:w="110" w:type="dxa"/>
              <w:bottom w:w="70" w:type="dxa"/>
              <w:end w:w="110" w:type="dxa"/>
            </w:tcMar>
          </w:tcPr>
          <w:p>
            <w:pPr>
              <w:keepNext w:val="0"/>
              <w:spacing w:before="0" w:after="0" w:line="259" w:lineRule="auto"/>
            </w:pPr>
            <w:r>
              <w:rPr>
                <w:rFonts w:ascii="Yu Gothic" w:hAnsi="Yu Gothic" w:eastAsia="Yu Gothic"/>
                <w:b w:val="0"/>
                <w:i w:val="0"/>
                <w:color w:val="1C252B"/>
                <w:sz w:val="17"/>
              </w:rPr>
              <w:t>Windows / DirectX 12専用です。Shadow Mapの状態遷移は実装済みですが、シルエットの最終確認とPIXによるGPU時間の定量評価は今後の検証項目です。</w:t>
            </w:r>
          </w:p>
        </w:tc>
      </w:tr>
    </w:tbl>
    <w:sectPr w:rsidR="00FC693F" w:rsidRPr="0006063C" w:rsidSect="00034616">
      <w:headerReference w:type="default" r:id="rId9"/>
      <w:footerReference w:type="default" r:id="rId10"/>
      <w:pgSz w:w="11906" w:h="16838"/>
      <w:pgMar w:top="822" w:right="935" w:bottom="765" w:left="935" w:header="369"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Yu Gothic" w:hAnsi="Yu Gothic" w:eastAsia="Yu Gothic"/>
        <w:b w:val="0"/>
        <w:i w:val="0"/>
        <w:color w:val="5D6870"/>
        <w:sz w:val="14"/>
      </w:rPr>
      <w:t xml:space="preserve">KuboEngine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Yu Gothic" w:hAnsi="Yu Gothic" w:eastAsia="Yu Gothic"/>
        <w:b/>
        <w:i w:val="0"/>
        <w:color w:val="5D6870"/>
        <w:sz w:val="15"/>
      </w:rPr>
      <w:t>KuboEngine / DirectXGame  |  PROGRAM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color w:val="1C25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97" w:hanging="198"/>
      <w:contextualSpacing/>
    </w:pPr>
    <w:rPr>
      <w:rFonts w:ascii="Yu Gothic" w:hAnsi="Yu Gothic" w:eastAsia="Yu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KuboEngine プログラム説明資料</dc:title>
  <dc:subject>C++ / DirectX 12 自作ゲームエンジンと3Dサバイバルアクション</dc:subject>
  <dc:creator>KuboEngine Developer</dc:creator>
  <cp:keywords>C++, DirectX 12, HLSL, Game Engine, Portfolio</cp:keywords>
  <dc:description>generated by python-docx</dc:description>
  <cp:lastModifiedBy/>
  <cp:revision>1</cp:revision>
  <dcterms:created xsi:type="dcterms:W3CDTF">2013-12-23T23:15:00Z</dcterms:created>
  <dcterms:modified xsi:type="dcterms:W3CDTF">2013-12-23T23:15:00Z</dcterms:modified>
  <cp:category/>
</cp:coreProperties>
</file>