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848"/>
        <w:spacing w:before="66" w:line="194" w:lineRule="auto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8"/>
        </w:rPr>
        <w:t>Notations</w:t>
      </w:r>
    </w:p>
    <w:p>
      <w:pPr>
        <w:pStyle w:val="BodyText"/>
        <w:ind w:left="843" w:right="854" w:firstLine="7"/>
        <w:spacing w:before="169" w:line="251" w:lineRule="auto"/>
        <w:jc w:val="both"/>
        <w:rPr/>
      </w:pPr>
      <w:r>
        <w:rPr>
          <w:spacing w:val="8"/>
        </w:rPr>
        <w:t>Calculus,</w:t>
      </w:r>
      <w:r>
        <w:rPr>
          <w:spacing w:val="56"/>
          <w:w w:val="101"/>
        </w:rPr>
        <w:t xml:space="preserve"> </w:t>
      </w:r>
      <w:r>
        <w:rPr>
          <w:spacing w:val="8"/>
        </w:rPr>
        <w:t>rather</w:t>
      </w:r>
      <w:r>
        <w:rPr>
          <w:spacing w:val="38"/>
        </w:rPr>
        <w:t xml:space="preserve"> </w:t>
      </w:r>
      <w:r>
        <w:rPr>
          <w:spacing w:val="8"/>
        </w:rPr>
        <w:t>like</w:t>
      </w:r>
      <w:r>
        <w:rPr>
          <w:spacing w:val="37"/>
        </w:rPr>
        <w:t xml:space="preserve"> </w:t>
      </w:r>
      <w:r>
        <w:rPr>
          <w:spacing w:val="8"/>
        </w:rPr>
        <w:t>English</w:t>
      </w:r>
      <w:r>
        <w:rPr>
          <w:spacing w:val="37"/>
        </w:rPr>
        <w:t xml:space="preserve"> </w:t>
      </w:r>
      <w:r>
        <w:rPr>
          <w:spacing w:val="8"/>
        </w:rPr>
        <w:t>or</w:t>
      </w:r>
      <w:r>
        <w:rPr>
          <w:spacing w:val="39"/>
        </w:rPr>
        <w:t xml:space="preserve"> </w:t>
      </w:r>
      <w:r>
        <w:rPr>
          <w:spacing w:val="8"/>
        </w:rPr>
        <w:t>any</w:t>
      </w:r>
      <w:r>
        <w:rPr>
          <w:spacing w:val="36"/>
          <w:w w:val="101"/>
        </w:rPr>
        <w:t xml:space="preserve"> </w:t>
      </w:r>
      <w:r>
        <w:rPr>
          <w:spacing w:val="8"/>
        </w:rPr>
        <w:t>other</w:t>
      </w:r>
      <w:r>
        <w:rPr>
          <w:spacing w:val="37"/>
          <w:w w:val="101"/>
        </w:rPr>
        <w:t xml:space="preserve"> </w:t>
      </w:r>
      <w:r>
        <w:rPr>
          <w:spacing w:val="8"/>
        </w:rPr>
        <w:t>language,</w:t>
      </w:r>
      <w:r>
        <w:rPr>
          <w:spacing w:val="37"/>
          <w:w w:val="101"/>
        </w:rPr>
        <w:t xml:space="preserve"> </w:t>
      </w:r>
      <w:r>
        <w:rPr>
          <w:spacing w:val="8"/>
        </w:rPr>
        <w:t>was</w:t>
      </w:r>
      <w:r>
        <w:rPr>
          <w:spacing w:val="37"/>
          <w:w w:val="101"/>
        </w:rPr>
        <w:t xml:space="preserve"> </w:t>
      </w:r>
      <w:r>
        <w:rPr>
          <w:spacing w:val="8"/>
        </w:rPr>
        <w:t>developed</w:t>
      </w:r>
      <w:r>
        <w:rPr>
          <w:spacing w:val="36"/>
          <w:w w:val="101"/>
        </w:rPr>
        <w:t xml:space="preserve"> </w:t>
      </w:r>
      <w:r>
        <w:rPr>
          <w:spacing w:val="8"/>
        </w:rPr>
        <w:t>by</w:t>
      </w:r>
      <w:r>
        <w:rPr>
          <w:spacing w:val="37"/>
        </w:rPr>
        <w:t xml:space="preserve"> </w:t>
      </w:r>
      <w:r>
        <w:rPr>
          <w:spacing w:val="8"/>
        </w:rPr>
        <w:t>several</w:t>
      </w:r>
      <w:r>
        <w:rPr/>
        <w:t xml:space="preserve"> </w:t>
      </w:r>
      <w:r>
        <w:rPr>
          <w:spacing w:val="10"/>
        </w:rPr>
        <w:t>people.</w:t>
      </w:r>
      <w:r>
        <w:rPr>
          <w:spacing w:val="3"/>
        </w:rPr>
        <w:t xml:space="preserve">   </w:t>
      </w:r>
      <w:r>
        <w:rPr>
          <w:spacing w:val="10"/>
        </w:rPr>
        <w:t>As</w:t>
      </w:r>
      <w:r>
        <w:rPr>
          <w:spacing w:val="47"/>
        </w:rPr>
        <w:t xml:space="preserve"> </w:t>
      </w:r>
      <w:r>
        <w:rPr>
          <w:spacing w:val="10"/>
        </w:rPr>
        <w:t>a</w:t>
      </w:r>
      <w:r>
        <w:rPr>
          <w:spacing w:val="43"/>
        </w:rPr>
        <w:t xml:space="preserve"> </w:t>
      </w:r>
      <w:r>
        <w:rPr>
          <w:spacing w:val="10"/>
        </w:rPr>
        <w:t>result,</w:t>
      </w:r>
      <w:r>
        <w:rPr>
          <w:spacing w:val="35"/>
          <w:w w:val="101"/>
        </w:rPr>
        <w:t xml:space="preserve"> </w:t>
      </w:r>
      <w:r>
        <w:rPr>
          <w:spacing w:val="10"/>
        </w:rPr>
        <w:t>just</w:t>
      </w:r>
      <w:r>
        <w:rPr>
          <w:spacing w:val="47"/>
        </w:rPr>
        <w:t xml:space="preserve"> </w:t>
      </w:r>
      <w:r>
        <w:rPr>
          <w:spacing w:val="10"/>
        </w:rPr>
        <w:t>as</w:t>
      </w:r>
      <w:r>
        <w:rPr>
          <w:spacing w:val="41"/>
          <w:w w:val="101"/>
        </w:rPr>
        <w:t xml:space="preserve"> </w:t>
      </w:r>
      <w:r>
        <w:rPr>
          <w:spacing w:val="10"/>
        </w:rPr>
        <w:t>there</w:t>
      </w:r>
      <w:r>
        <w:rPr>
          <w:spacing w:val="46"/>
        </w:rPr>
        <w:t xml:space="preserve"> </w:t>
      </w:r>
      <w:r>
        <w:rPr>
          <w:spacing w:val="10"/>
        </w:rPr>
        <w:t>are</w:t>
      </w:r>
      <w:r>
        <w:rPr>
          <w:spacing w:val="44"/>
        </w:rPr>
        <w:t xml:space="preserve"> </w:t>
      </w:r>
      <w:r>
        <w:rPr>
          <w:spacing w:val="10"/>
        </w:rPr>
        <w:t>many</w:t>
      </w:r>
      <w:r>
        <w:rPr>
          <w:spacing w:val="41"/>
          <w:w w:val="102"/>
        </w:rPr>
        <w:t xml:space="preserve"> </w:t>
      </w:r>
      <w:r>
        <w:rPr>
          <w:spacing w:val="10"/>
        </w:rPr>
        <w:t>wa</w:t>
      </w:r>
      <w:r>
        <w:rPr>
          <w:spacing w:val="9"/>
        </w:rPr>
        <w:t>ys</w:t>
      </w:r>
      <w:r>
        <w:rPr>
          <w:spacing w:val="41"/>
          <w:w w:val="101"/>
        </w:rPr>
        <w:t xml:space="preserve"> </w:t>
      </w:r>
      <w:r>
        <w:rPr>
          <w:spacing w:val="9"/>
        </w:rPr>
        <w:t>to</w:t>
      </w:r>
      <w:r>
        <w:rPr>
          <w:spacing w:val="43"/>
          <w:w w:val="101"/>
        </w:rPr>
        <w:t xml:space="preserve"> </w:t>
      </w:r>
      <w:r>
        <w:rPr>
          <w:spacing w:val="9"/>
        </w:rPr>
        <w:t>express</w:t>
      </w:r>
      <w:r>
        <w:rPr>
          <w:spacing w:val="42"/>
        </w:rPr>
        <w:t xml:space="preserve"> </w:t>
      </w:r>
      <w:r>
        <w:rPr>
          <w:spacing w:val="9"/>
        </w:rPr>
        <w:t>the</w:t>
      </w:r>
      <w:r>
        <w:rPr>
          <w:spacing w:val="45"/>
        </w:rPr>
        <w:t xml:space="preserve"> </w:t>
      </w:r>
      <w:r>
        <w:rPr>
          <w:spacing w:val="9"/>
        </w:rPr>
        <w:t>same</w:t>
      </w:r>
      <w:r>
        <w:rPr>
          <w:spacing w:val="41"/>
          <w:w w:val="101"/>
        </w:rPr>
        <w:t xml:space="preserve"> </w:t>
      </w:r>
      <w:r>
        <w:rPr>
          <w:spacing w:val="9"/>
        </w:rPr>
        <w:t>thing,</w:t>
      </w:r>
      <w:r>
        <w:rPr/>
        <w:t xml:space="preserve"> </w:t>
      </w:r>
      <w:r>
        <w:rPr>
          <w:spacing w:val="10"/>
        </w:rPr>
        <w:t>there</w:t>
      </w:r>
      <w:r>
        <w:rPr>
          <w:spacing w:val="28"/>
          <w:w w:val="101"/>
        </w:rPr>
        <w:t xml:space="preserve"> </w:t>
      </w:r>
      <w:r>
        <w:rPr>
          <w:spacing w:val="10"/>
        </w:rPr>
        <w:t>are</w:t>
      </w:r>
      <w:r>
        <w:rPr>
          <w:spacing w:val="25"/>
          <w:w w:val="101"/>
        </w:rPr>
        <w:t xml:space="preserve"> </w:t>
      </w:r>
      <w:r>
        <w:rPr>
          <w:spacing w:val="10"/>
        </w:rPr>
        <w:t>many</w:t>
      </w:r>
      <w:r>
        <w:rPr>
          <w:spacing w:val="25"/>
          <w:w w:val="101"/>
        </w:rPr>
        <w:t xml:space="preserve"> </w:t>
      </w:r>
      <w:r>
        <w:rPr>
          <w:spacing w:val="10"/>
        </w:rPr>
        <w:t>notations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deriva</w:t>
      </w:r>
      <w:r>
        <w:rPr>
          <w:spacing w:val="9"/>
        </w:rPr>
        <w:t>tive.</w:t>
      </w:r>
    </w:p>
    <w:p>
      <w:pPr>
        <w:pStyle w:val="BodyText"/>
        <w:ind w:left="1149"/>
        <w:spacing w:before="33" w:line="218" w:lineRule="auto"/>
        <w:rPr/>
      </w:pPr>
      <w:r>
        <w:rPr>
          <w:spacing w:val="11"/>
        </w:rPr>
        <w:t>Since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11"/>
        </w:rPr>
        <w:t>y </w:t>
      </w:r>
      <w:r>
        <w:rPr>
          <w:spacing w:val="11"/>
        </w:rPr>
        <w:t>=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x</w:t>
      </w:r>
      <w:r>
        <w:rPr>
          <w:spacing w:val="11"/>
        </w:rPr>
        <w:t>),</w:t>
      </w:r>
      <w:r>
        <w:rPr>
          <w:spacing w:val="26"/>
        </w:rPr>
        <w:t xml:space="preserve"> </w:t>
      </w:r>
      <w:r>
        <w:rPr>
          <w:spacing w:val="11"/>
        </w:rPr>
        <w:t>it’s</w:t>
      </w:r>
      <w:r>
        <w:rPr>
          <w:spacing w:val="26"/>
        </w:rPr>
        <w:t xml:space="preserve"> </w:t>
      </w:r>
      <w:r>
        <w:rPr>
          <w:spacing w:val="11"/>
        </w:rPr>
        <w:t>natural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>
          <w:spacing w:val="23"/>
        </w:rPr>
        <w:t xml:space="preserve"> </w:t>
      </w:r>
      <w:r>
        <w:rPr>
          <w:spacing w:val="11"/>
        </w:rPr>
        <w:t>write</w:t>
      </w:r>
    </w:p>
    <w:p>
      <w:pPr>
        <w:pStyle w:val="BodyText"/>
        <w:ind w:left="2194"/>
        <w:spacing w:before="238" w:line="192" w:lineRule="auto"/>
        <w:rPr/>
      </w:pPr>
      <w:r>
        <w:rPr>
          <w:spacing w:val="14"/>
          <w:w w:val="111"/>
        </w:rPr>
        <w:t>Δ</w:t>
      </w:r>
      <w:r>
        <w:rPr>
          <w:rFonts w:ascii="Arial" w:hAnsi="Arial" w:eastAsia="Arial" w:cs="Arial"/>
          <w:spacing w:val="14"/>
          <w:w w:val="111"/>
        </w:rPr>
        <w:t>y </w:t>
      </w:r>
      <w:r>
        <w:rPr>
          <w:spacing w:val="14"/>
          <w:w w:val="111"/>
        </w:rPr>
        <w:t>= Δ</w:t>
      </w:r>
      <w:r>
        <w:rPr>
          <w:rFonts w:ascii="Arial" w:hAnsi="Arial" w:eastAsia="Arial" w:cs="Arial"/>
          <w:spacing w:val="14"/>
          <w:w w:val="111"/>
        </w:rPr>
        <w:t>f </w:t>
      </w:r>
      <w:r>
        <w:rPr>
          <w:spacing w:val="14"/>
          <w:w w:val="111"/>
        </w:rPr>
        <w:t>= </w:t>
      </w:r>
      <w:r>
        <w:rPr>
          <w:rFonts w:ascii="Arial" w:hAnsi="Arial" w:eastAsia="Arial" w:cs="Arial"/>
          <w:spacing w:val="14"/>
          <w:w w:val="111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4"/>
          <w:w w:val="111"/>
        </w:rPr>
        <w:t>(</w:t>
      </w:r>
      <w:r>
        <w:rPr>
          <w:rFonts w:ascii="Arial" w:hAnsi="Arial" w:eastAsia="Arial" w:cs="Arial"/>
          <w:spacing w:val="14"/>
          <w:w w:val="111"/>
        </w:rPr>
        <w:t>x</w:t>
      </w:r>
      <w:r>
        <w:rPr>
          <w:spacing w:val="14"/>
          <w:w w:val="111"/>
        </w:rPr>
        <w:t>) </w:t>
      </w:r>
      <w:r>
        <w:rPr>
          <w:rFonts w:ascii="Microsoft YaHei" w:hAnsi="Microsoft YaHei" w:eastAsia="Microsoft YaHei" w:cs="Microsoft YaHei"/>
          <w:spacing w:val="14"/>
          <w:w w:val="111"/>
        </w:rPr>
        <w:t>-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rFonts w:ascii="Arial" w:hAnsi="Arial" w:eastAsia="Arial" w:cs="Arial"/>
          <w:spacing w:val="14"/>
          <w:w w:val="111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4"/>
          <w:w w:val="111"/>
        </w:rPr>
        <w:t>(</w:t>
      </w:r>
      <w:r>
        <w:rPr>
          <w:rFonts w:ascii="Arial" w:hAnsi="Arial" w:eastAsia="Arial" w:cs="Arial"/>
          <w:spacing w:val="14"/>
          <w:w w:val="111"/>
        </w:rPr>
        <w:t>x</w:t>
      </w:r>
      <w:r>
        <w:rPr>
          <w:rFonts w:ascii="Arial" w:hAnsi="Arial" w:eastAsia="Arial" w:cs="Arial"/>
          <w:sz w:val="13"/>
          <w:szCs w:val="13"/>
          <w:spacing w:val="14"/>
          <w:w w:val="111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4"/>
          <w:w w:val="111"/>
        </w:rPr>
        <w:t>)</w:t>
      </w:r>
      <w:r>
        <w:rPr>
          <w:spacing w:val="19"/>
          <w:w w:val="101"/>
        </w:rPr>
        <w:t xml:space="preserve"> </w:t>
      </w:r>
      <w:r>
        <w:rPr>
          <w:spacing w:val="14"/>
          <w:w w:val="111"/>
        </w:rPr>
        <w:t>=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14"/>
          <w:w w:val="111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4"/>
          <w:w w:val="111"/>
        </w:rPr>
        <w:t>(</w:t>
      </w:r>
      <w:r>
        <w:rPr>
          <w:rFonts w:ascii="Arial" w:hAnsi="Arial" w:eastAsia="Arial" w:cs="Arial"/>
          <w:spacing w:val="14"/>
          <w:w w:val="111"/>
        </w:rPr>
        <w:t>x</w:t>
      </w:r>
      <w:r>
        <w:rPr>
          <w:rFonts w:ascii="Arial" w:hAnsi="Arial" w:eastAsia="Arial" w:cs="Arial"/>
          <w:sz w:val="13"/>
          <w:szCs w:val="13"/>
          <w:spacing w:val="14"/>
          <w:w w:val="111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-2"/>
        </w:rPr>
        <w:t xml:space="preserve"> </w:t>
      </w:r>
      <w:r>
        <w:rPr>
          <w:spacing w:val="14"/>
          <w:w w:val="111"/>
        </w:rPr>
        <w:t>+ Δ</w:t>
      </w:r>
      <w:r>
        <w:rPr>
          <w:rFonts w:ascii="Arial" w:hAnsi="Arial" w:eastAsia="Arial" w:cs="Arial"/>
          <w:spacing w:val="14"/>
          <w:w w:val="111"/>
        </w:rPr>
        <w:t>x</w:t>
      </w:r>
      <w:r>
        <w:rPr>
          <w:spacing w:val="14"/>
          <w:w w:val="111"/>
        </w:rPr>
        <w:t>) </w:t>
      </w:r>
      <w:r>
        <w:rPr>
          <w:rFonts w:ascii="Microsoft YaHei" w:hAnsi="Microsoft YaHei" w:eastAsia="Microsoft YaHei" w:cs="Microsoft YaHei"/>
          <w:spacing w:val="14"/>
          <w:w w:val="111"/>
        </w:rPr>
        <w:t>-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Arial" w:hAnsi="Arial" w:eastAsia="Arial" w:cs="Arial"/>
          <w:spacing w:val="14"/>
          <w:w w:val="111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4"/>
          <w:w w:val="111"/>
        </w:rPr>
        <w:t>(</w:t>
      </w:r>
      <w:r>
        <w:rPr>
          <w:rFonts w:ascii="Arial" w:hAnsi="Arial" w:eastAsia="Arial" w:cs="Arial"/>
          <w:spacing w:val="14"/>
          <w:w w:val="111"/>
        </w:rPr>
        <w:t>x</w:t>
      </w:r>
      <w:r>
        <w:rPr>
          <w:rFonts w:ascii="Arial" w:hAnsi="Arial" w:eastAsia="Arial" w:cs="Arial"/>
          <w:sz w:val="13"/>
          <w:szCs w:val="13"/>
          <w:spacing w:val="14"/>
          <w:w w:val="111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spacing w:val="14"/>
          <w:w w:val="111"/>
        </w:rPr>
        <w:t>)</w:t>
      </w:r>
    </w:p>
    <w:p>
      <w:pPr>
        <w:pStyle w:val="BodyText"/>
        <w:ind w:left="842"/>
        <w:spacing w:before="178" w:line="218" w:lineRule="auto"/>
        <w:rPr/>
      </w:pPr>
      <w:r>
        <w:rPr>
          <w:spacing w:val="9"/>
        </w:rPr>
        <w:t>We</w:t>
      </w:r>
      <w:r>
        <w:rPr>
          <w:spacing w:val="25"/>
          <w:w w:val="101"/>
        </w:rPr>
        <w:t xml:space="preserve"> </w:t>
      </w:r>
      <w:r>
        <w:rPr>
          <w:spacing w:val="9"/>
        </w:rPr>
        <w:t>say</w:t>
      </w:r>
      <w:r>
        <w:rPr>
          <w:spacing w:val="1"/>
        </w:rPr>
        <w:t xml:space="preserve">  </w:t>
      </w:r>
      <w:r>
        <w:rPr>
          <w:spacing w:val="9"/>
        </w:rPr>
        <w:t>“Delta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9"/>
        </w:rPr>
        <w:t>y</w:t>
      </w:r>
      <w:r>
        <w:rPr>
          <w:spacing w:val="9"/>
        </w:rPr>
        <w:t>”</w:t>
      </w:r>
      <w:r>
        <w:rPr>
          <w:spacing w:val="24"/>
          <w:w w:val="101"/>
        </w:rPr>
        <w:t xml:space="preserve"> </w:t>
      </w:r>
      <w:r>
        <w:rPr>
          <w:spacing w:val="9"/>
        </w:rPr>
        <w:t>or</w:t>
      </w:r>
      <w:r>
        <w:rPr>
          <w:spacing w:val="1"/>
        </w:rPr>
        <w:t xml:space="preserve">  </w:t>
      </w:r>
      <w:r>
        <w:rPr>
          <w:spacing w:val="9"/>
        </w:rPr>
        <w:t>“Delta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9"/>
        </w:rPr>
        <w:t>f</w:t>
      </w:r>
      <w:r>
        <w:rPr>
          <w:spacing w:val="9"/>
        </w:rPr>
        <w:t>”</w:t>
      </w:r>
      <w:r>
        <w:rPr>
          <w:spacing w:val="24"/>
          <w:w w:val="101"/>
        </w:rPr>
        <w:t xml:space="preserve"> </w:t>
      </w:r>
      <w:r>
        <w:rPr>
          <w:spacing w:val="9"/>
        </w:rPr>
        <w:t>or</w:t>
      </w:r>
      <w:r>
        <w:rPr>
          <w:spacing w:val="23"/>
        </w:rPr>
        <w:t xml:space="preserve"> </w:t>
      </w:r>
      <w:r>
        <w:rPr>
          <w:spacing w:val="9"/>
        </w:rPr>
        <w:t>t</w:t>
      </w:r>
      <w:r>
        <w:rPr>
          <w:spacing w:val="8"/>
        </w:rPr>
        <w:t>he</w:t>
      </w:r>
      <w:r>
        <w:rPr>
          <w:spacing w:val="1"/>
        </w:rPr>
        <w:t xml:space="preserve">  </w:t>
      </w:r>
      <w:r>
        <w:rPr>
          <w:spacing w:val="8"/>
        </w:rPr>
        <w:t>“change</w:t>
      </w:r>
      <w:r>
        <w:rPr>
          <w:spacing w:val="26"/>
        </w:rPr>
        <w:t xml:space="preserve"> </w:t>
      </w:r>
      <w:r>
        <w:rPr>
          <w:spacing w:val="8"/>
        </w:rPr>
        <w:t>in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8"/>
        </w:rPr>
        <w:t>y</w:t>
      </w:r>
      <w:r>
        <w:rPr>
          <w:spacing w:val="8"/>
        </w:rPr>
        <w:t>”</w:t>
      </w:r>
      <w:r>
        <w:rPr>
          <w:spacing w:val="-31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846" w:right="855" w:firstLine="297"/>
        <w:spacing w:before="40" w:line="193" w:lineRule="auto"/>
        <w:rPr/>
      </w:pPr>
      <w:r>
        <w:rPr>
          <w:spacing w:val="10"/>
        </w:rPr>
        <w:t>If</w:t>
      </w:r>
      <w:r>
        <w:rPr>
          <w:spacing w:val="36"/>
          <w:w w:val="101"/>
        </w:rPr>
        <w:t xml:space="preserve"> </w:t>
      </w:r>
      <w:r>
        <w:rPr>
          <w:spacing w:val="10"/>
        </w:rPr>
        <w:t>we</w:t>
      </w:r>
      <w:r>
        <w:rPr>
          <w:spacing w:val="1"/>
        </w:rPr>
        <w:t xml:space="preserve">  </w:t>
      </w:r>
      <w:r>
        <w:rPr>
          <w:spacing w:val="10"/>
        </w:rPr>
        <w:t>divide</w:t>
      </w:r>
      <w:r>
        <w:rPr>
          <w:spacing w:val="1"/>
        </w:rPr>
        <w:t xml:space="preserve">  </w:t>
      </w:r>
      <w:r>
        <w:rPr>
          <w:spacing w:val="10"/>
        </w:rPr>
        <w:t>both</w:t>
      </w:r>
      <w:r>
        <w:rPr>
          <w:spacing w:val="2"/>
        </w:rPr>
        <w:t xml:space="preserve">  </w:t>
      </w:r>
      <w:r>
        <w:rPr>
          <w:spacing w:val="10"/>
        </w:rPr>
        <w:t>sides</w:t>
      </w:r>
      <w:r>
        <w:rPr>
          <w:spacing w:val="1"/>
        </w:rPr>
        <w:t xml:space="preserve">  </w:t>
      </w:r>
      <w:r>
        <w:rPr>
          <w:spacing w:val="10"/>
        </w:rPr>
        <w:t>b</w:t>
      </w:r>
      <w:r>
        <w:rPr>
          <w:spacing w:val="9"/>
        </w:rPr>
        <w:t>y</w:t>
      </w:r>
      <w:r>
        <w:rPr>
          <w:spacing w:val="2"/>
        </w:rPr>
        <w:t xml:space="preserve">  </w:t>
      </w:r>
      <w:r>
        <w:rPr>
          <w:spacing w:val="9"/>
        </w:rPr>
        <w:t>Δ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9"/>
        </w:rPr>
        <w:t>=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-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9"/>
        </w:rPr>
        <w:t>,</w:t>
      </w:r>
      <w:r>
        <w:rPr>
          <w:spacing w:val="3"/>
        </w:rPr>
        <w:t xml:space="preserve">  </w:t>
      </w:r>
      <w:r>
        <w:rPr>
          <w:spacing w:val="9"/>
        </w:rPr>
        <w:t>we</w:t>
      </w:r>
      <w:r>
        <w:rPr/>
        <w:t xml:space="preserve">  </w:t>
      </w:r>
      <w:r>
        <w:rPr>
          <w:spacing w:val="9"/>
        </w:rPr>
        <w:t>get</w:t>
      </w:r>
      <w:r>
        <w:rPr>
          <w:spacing w:val="49"/>
        </w:rPr>
        <w:t xml:space="preserve"> </w:t>
      </w:r>
      <w:r>
        <w:rPr>
          <w:spacing w:val="9"/>
        </w:rPr>
        <w:t>two</w:t>
      </w:r>
      <w:r>
        <w:rPr/>
        <w:t xml:space="preserve">  </w:t>
      </w:r>
      <w:r>
        <w:rPr>
          <w:spacing w:val="9"/>
        </w:rPr>
        <w:t>expressions</w:t>
      </w:r>
      <w:r>
        <w:rPr>
          <w:spacing w:val="2"/>
        </w:rPr>
        <w:t xml:space="preserve">  </w:t>
      </w:r>
      <w:r>
        <w:rPr>
          <w:spacing w:val="9"/>
        </w:rPr>
        <w:t>for</w:t>
      </w:r>
      <w:r>
        <w:rPr/>
        <w:t xml:space="preserve">  </w:t>
      </w:r>
      <w:r>
        <w:rPr>
          <w:spacing w:val="9"/>
        </w:rPr>
        <w:t>the</w:t>
      </w:r>
      <w:r>
        <w:rPr/>
        <w:t xml:space="preserve"> </w:t>
      </w:r>
      <w:r>
        <w:rPr>
          <w:spacing w:val="8"/>
        </w:rPr>
        <w:t>diﬀerence</w:t>
      </w:r>
      <w:r>
        <w:rPr>
          <w:spacing w:val="33"/>
        </w:rPr>
        <w:t xml:space="preserve"> </w:t>
      </w:r>
      <w:r>
        <w:rPr>
          <w:spacing w:val="8"/>
        </w:rPr>
        <w:t>quotient:</w:t>
      </w:r>
    </w:p>
    <w:p>
      <w:pPr>
        <w:ind w:left="3837"/>
        <w:spacing w:before="197" w:line="471" w:lineRule="exact"/>
        <w:rPr/>
      </w:pPr>
      <w:r>
        <w:rPr>
          <w:position w:val="-9"/>
        </w:rPr>
        <w:drawing>
          <wp:inline distT="0" distB="0" distL="0" distR="0">
            <wp:extent cx="557809" cy="29891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809" cy="29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45"/>
        <w:spacing w:before="158" w:line="181" w:lineRule="auto"/>
        <w:rPr/>
      </w:pPr>
      <w:r>
        <w:rPr>
          <w:spacing w:val="9"/>
        </w:rPr>
        <w:t>Taking</w:t>
      </w:r>
      <w:r>
        <w:rPr>
          <w:spacing w:val="23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  <w:w w:val="102"/>
        </w:rPr>
        <w:t xml:space="preserve"> </w:t>
      </w:r>
      <w:r>
        <w:rPr>
          <w:spacing w:val="9"/>
        </w:rPr>
        <w:t>limit</w:t>
      </w:r>
      <w:r>
        <w:rPr>
          <w:spacing w:val="28"/>
        </w:rPr>
        <w:t xml:space="preserve"> </w:t>
      </w:r>
      <w:r>
        <w:rPr>
          <w:spacing w:val="9"/>
        </w:rPr>
        <w:t>as</w:t>
      </w:r>
      <w:r>
        <w:rPr>
          <w:spacing w:val="28"/>
        </w:rPr>
        <w:t xml:space="preserve"> </w:t>
      </w:r>
      <w:r>
        <w:rPr>
          <w:spacing w:val="9"/>
        </w:rPr>
        <w:t>Δ</w:t>
      </w:r>
      <w:r>
        <w:rPr>
          <w:rFonts w:ascii="Arial" w:hAnsi="Arial" w:eastAsia="Arial" w:cs="Arial"/>
          <w:spacing w:val="9"/>
        </w:rPr>
        <w:t>x </w:t>
      </w:r>
      <w:r>
        <w:rPr>
          <w:rFonts w:ascii="Microsoft YaHei" w:hAnsi="Microsoft YaHei" w:eastAsia="Microsoft YaHei" w:cs="Microsoft YaHei"/>
          <w:spacing w:val="9"/>
        </w:rPr>
        <w:t>→ </w:t>
      </w:r>
      <w:r>
        <w:rPr>
          <w:spacing w:val="9"/>
        </w:rPr>
        <w:t>0,</w:t>
      </w:r>
      <w:r>
        <w:rPr>
          <w:spacing w:val="23"/>
        </w:rPr>
        <w:t xml:space="preserve"> </w:t>
      </w:r>
      <w:r>
        <w:rPr>
          <w:spacing w:val="9"/>
        </w:rPr>
        <w:t>we</w:t>
      </w:r>
      <w:r>
        <w:rPr>
          <w:spacing w:val="24"/>
          <w:w w:val="101"/>
        </w:rPr>
        <w:t xml:space="preserve"> </w:t>
      </w:r>
      <w:r>
        <w:rPr>
          <w:spacing w:val="9"/>
        </w:rPr>
        <w:t>get</w:t>
      </w:r>
    </w:p>
    <w:p>
      <w:pPr>
        <w:spacing w:line="13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37" w:lineRule="auto"/>
        <w:sectPr>
          <w:footerReference w:type="default" r:id="rId1"/>
          <w:pgSz w:w="12240" w:h="15840"/>
          <w:pgMar w:top="1346" w:right="1836" w:bottom="1936" w:left="1836" w:header="0" w:footer="1696" w:gutter="0"/>
          <w:cols w:equalWidth="0" w:num="1">
            <w:col w:w="85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596"/>
        <w:spacing w:before="137" w:line="689" w:lineRule="exact"/>
        <w:rPr/>
      </w:pPr>
      <w:r>
        <w:pict>
          <v:shape id="_x0000_s2" style="position:absolute;margin-left:129.752pt;margin-top:43.0859pt;mso-position-vertical-relative:text;mso-position-horizontal-relative:text;width:14.3pt;height:0.4pt;z-index:251658240;" filled="false" strokecolor="#000000" strokeweight="0.40pt" coordsize="286,8" coordorigin="0,0" path="m0,3l285,3e">
            <v:stroke joinstyle="miter" miterlimit="10"/>
          </v:shape>
        </w:pict>
      </w:r>
      <w:r>
        <w:rPr>
          <w:position w:val="-14"/>
        </w:rPr>
        <w:drawing>
          <wp:inline distT="0" distB="0" distL="0" distR="0">
            <wp:extent cx="177749" cy="43738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49" cy="4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03"/>
        <w:spacing w:before="72" w:line="241" w:lineRule="exact"/>
        <w:rPr>
          <w:rFonts w:ascii="Arial" w:hAnsi="Arial" w:eastAsia="Arial" w:cs="Arial"/>
        </w:rPr>
      </w:pPr>
      <w:r>
        <w:rPr>
          <w:spacing w:val="26"/>
          <w:position w:val="1"/>
        </w:rPr>
        <w:t>Δ</w:t>
      </w:r>
      <w:r>
        <w:rPr>
          <w:rFonts w:ascii="Arial" w:hAnsi="Arial" w:eastAsia="Arial" w:cs="Arial"/>
          <w:spacing w:val="26"/>
          <w:position w:val="1"/>
        </w:rPr>
        <w:t>x</w:t>
      </w:r>
    </w:p>
    <w:p>
      <w:pPr>
        <w:spacing w:line="10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49"/>
        <w:spacing w:before="137" w:line="306" w:lineRule="auto"/>
        <w:rPr/>
      </w:pPr>
      <w:r>
        <w:rPr>
          <w:rFonts w:ascii="Microsoft YaHei" w:hAnsi="Microsoft YaHei" w:eastAsia="Microsoft YaHei" w:cs="Microsoft YaHei"/>
          <w:spacing w:val="7"/>
        </w:rPr>
        <w:t>→</w:t>
      </w:r>
      <w:r>
        <w:rPr>
          <w:rFonts w:ascii="Microsoft YaHei" w:hAnsi="Microsoft YaHei" w:eastAsia="Microsoft YaHei" w:cs="Microsoft YaHei"/>
          <w:spacing w:val="12"/>
        </w:rPr>
        <w:t xml:space="preserve">    </w:t>
      </w:r>
      <w:r>
        <w:rPr>
          <w:position w:val="-16"/>
        </w:rPr>
        <w:drawing>
          <wp:inline distT="0" distB="0" distL="0" distR="0">
            <wp:extent cx="138163" cy="29885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163" cy="29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pacing w:val="55"/>
        </w:rPr>
        <w:t xml:space="preserve"> </w:t>
      </w:r>
      <w:r>
        <w:rPr>
          <w:spacing w:val="7"/>
        </w:rPr>
        <w:t>(Leibniz’</w:t>
      </w:r>
      <w:r>
        <w:rPr>
          <w:spacing w:val="26"/>
          <w:w w:val="101"/>
        </w:rPr>
        <w:t xml:space="preserve"> </w:t>
      </w:r>
      <w:r>
        <w:rPr>
          <w:spacing w:val="7"/>
        </w:rPr>
        <w:t>notation)</w:t>
      </w:r>
      <w:r>
        <w:rPr/>
        <w:t xml:space="preserve">    </w:t>
      </w:r>
      <w:r>
        <w:rPr>
          <w:rFonts w:ascii="Microsoft YaHei" w:hAnsi="Microsoft YaHei" w:eastAsia="Microsoft YaHei" w:cs="Microsoft YaHei"/>
          <w:spacing w:val="19"/>
        </w:rPr>
        <w:t>→    </w:t>
      </w:r>
      <w:r>
        <w:rPr>
          <w:rFonts w:ascii="Arial" w:hAnsi="Arial" w:eastAsia="Arial" w:cs="Arial"/>
          <w:spacing w:val="19"/>
        </w:rPr>
        <w:t>f</w:t>
      </w:r>
      <w:r>
        <w:rPr>
          <w:rFonts w:ascii="Arial" w:hAnsi="Arial" w:eastAsia="Arial" w:cs="Arial"/>
          <w:sz w:val="13"/>
          <w:szCs w:val="13"/>
          <w:spacing w:val="19"/>
          <w:position w:val="8"/>
        </w:rPr>
        <w:t>,</w:t>
      </w:r>
      <w:r>
        <w:rPr>
          <w:rFonts w:ascii="Arial" w:hAnsi="Arial" w:eastAsia="Arial" w:cs="Arial"/>
          <w:sz w:val="13"/>
          <w:szCs w:val="13"/>
          <w:spacing w:val="4"/>
          <w:position w:val="8"/>
        </w:rPr>
        <w:t xml:space="preserve"> </w:t>
      </w:r>
      <w:r>
        <w:rPr>
          <w:spacing w:val="19"/>
        </w:rPr>
        <w:t>(</w:t>
      </w:r>
      <w:r>
        <w:rPr>
          <w:rFonts w:ascii="Arial" w:hAnsi="Arial" w:eastAsia="Arial" w:cs="Arial"/>
          <w:spacing w:val="19"/>
        </w:rPr>
        <w:t>x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spacing w:val="19"/>
        </w:rPr>
        <w:t>)</w:t>
      </w:r>
      <w:r>
        <w:rPr>
          <w:spacing w:val="38"/>
          <w:w w:val="102"/>
        </w:rPr>
        <w:t xml:space="preserve"> </w:t>
      </w:r>
      <w:r>
        <w:rPr>
          <w:spacing w:val="19"/>
        </w:rPr>
        <w:t>(</w:t>
      </w:r>
      <w:r>
        <w:rPr/>
        <w:t>Newton</w:t>
      </w:r>
      <w:r>
        <w:rPr>
          <w:spacing w:val="19"/>
        </w:rPr>
        <w:t>’</w:t>
      </w:r>
      <w:r>
        <w:rPr/>
        <w:t>s</w:t>
      </w:r>
      <w:r>
        <w:rPr>
          <w:spacing w:val="26"/>
        </w:rPr>
        <w:t xml:space="preserve"> </w:t>
      </w:r>
      <w:r>
        <w:rPr/>
        <w:t>notation</w:t>
      </w:r>
      <w:r>
        <w:rPr>
          <w:spacing w:val="19"/>
        </w:rPr>
        <w:t>)</w:t>
      </w:r>
    </w:p>
    <w:p>
      <w:pPr>
        <w:spacing w:line="306" w:lineRule="auto"/>
        <w:sectPr>
          <w:type w:val="continuous"/>
          <w:pgSz w:w="12240" w:h="15840"/>
          <w:pgMar w:top="1346" w:right="1836" w:bottom="1936" w:left="1836" w:header="0" w:footer="1696" w:gutter="0"/>
          <w:cols w:equalWidth="0" w:num="2">
            <w:col w:w="3044" w:space="100"/>
            <w:col w:w="5425" w:space="0"/>
          </w:cols>
        </w:sectPr>
        <w:rPr/>
      </w:pPr>
    </w:p>
    <w:p>
      <w:pPr>
        <w:pStyle w:val="BodyText"/>
        <w:ind w:left="844" w:right="823" w:firstLine="298"/>
        <w:spacing w:before="20" w:line="229" w:lineRule="auto"/>
        <w:jc w:val="both"/>
        <w:rPr/>
      </w:pPr>
      <w:r>
        <w:rPr>
          <w:spacing w:val="10"/>
        </w:rPr>
        <w:t>In Leibniz’ notation we might also write</w:t>
      </w:r>
      <w:r>
        <w:rPr>
          <w:spacing w:val="26"/>
          <w:w w:val="101"/>
        </w:rPr>
        <w:t xml:space="preserve"> </w:t>
      </w:r>
      <w:r>
        <w:rPr>
          <w:position w:val="-8"/>
        </w:rPr>
        <w:drawing>
          <wp:inline distT="0" distB="0" distL="0" distR="0">
            <wp:extent cx="110045" cy="1868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45" cy="18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spacing w:val="10"/>
        </w:rPr>
        <w:t>,</w:t>
      </w:r>
      <w:r>
        <w:rPr>
          <w:spacing w:val="29"/>
          <w:w w:val="101"/>
        </w:rPr>
        <w:t xml:space="preserve"> </w:t>
      </w:r>
      <w:r>
        <w:rPr>
          <w:position w:val="-8"/>
        </w:rPr>
        <w:drawing>
          <wp:inline distT="0" distB="0" distL="0" distR="0">
            <wp:extent cx="110045" cy="18028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45" cy="18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0"/>
        </w:rPr>
        <w:t>f </w:t>
      </w:r>
      <w:r>
        <w:rPr>
          <w:spacing w:val="10"/>
        </w:rPr>
        <w:t>or</w:t>
      </w:r>
      <w:r>
        <w:rPr>
          <w:spacing w:val="26"/>
        </w:rPr>
        <w:t xml:space="preserve"> </w:t>
      </w:r>
      <w:r>
        <w:rPr>
          <w:position w:val="-8"/>
        </w:rPr>
        <w:drawing>
          <wp:inline distT="0" distB="0" distL="0" distR="0">
            <wp:extent cx="110045" cy="18028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45" cy="18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0"/>
        </w:rPr>
        <w:t>y</w:t>
      </w:r>
      <w:r>
        <w:rPr>
          <w:spacing w:val="10"/>
        </w:rPr>
        <w:t>.</w:t>
      </w:r>
      <w:r>
        <w:rPr>
          <w:spacing w:val="42"/>
        </w:rPr>
        <w:t xml:space="preserve"> </w:t>
      </w:r>
      <w:r>
        <w:rPr>
          <w:spacing w:val="10"/>
        </w:rPr>
        <w:t>Notice that Leibniz’</w:t>
      </w:r>
      <w:r>
        <w:rPr/>
        <w:t xml:space="preserve"> </w:t>
      </w:r>
      <w:r>
        <w:rPr>
          <w:spacing w:val="9"/>
        </w:rPr>
        <w:t>notation</w:t>
      </w:r>
      <w:r>
        <w:rPr>
          <w:spacing w:val="32"/>
          <w:w w:val="101"/>
        </w:rPr>
        <w:t xml:space="preserve"> </w:t>
      </w:r>
      <w:r>
        <w:rPr>
          <w:spacing w:val="9"/>
        </w:rPr>
        <w:t>doesn’t</w:t>
      </w:r>
      <w:r>
        <w:rPr>
          <w:spacing w:val="21"/>
        </w:rPr>
        <w:t xml:space="preserve"> </w:t>
      </w:r>
      <w:r>
        <w:rPr>
          <w:spacing w:val="9"/>
        </w:rPr>
        <w:t>specify where you’re</w:t>
      </w:r>
      <w:r>
        <w:rPr>
          <w:spacing w:val="20"/>
        </w:rPr>
        <w:t xml:space="preserve"> </w:t>
      </w:r>
      <w:r>
        <w:rPr>
          <w:spacing w:val="9"/>
        </w:rPr>
        <w:t>evaluating the</w:t>
      </w:r>
      <w:r>
        <w:rPr>
          <w:spacing w:val="21"/>
        </w:rPr>
        <w:t xml:space="preserve"> </w:t>
      </w:r>
      <w:r>
        <w:rPr>
          <w:spacing w:val="9"/>
        </w:rPr>
        <w:t>derivative.  In the</w:t>
      </w:r>
      <w:r>
        <w:rPr>
          <w:spacing w:val="19"/>
          <w:w w:val="101"/>
        </w:rPr>
        <w:t xml:space="preserve"> </w:t>
      </w:r>
      <w:r>
        <w:rPr>
          <w:spacing w:val="9"/>
        </w:rPr>
        <w:t>example</w:t>
      </w:r>
      <w:r>
        <w:rPr/>
        <w:t xml:space="preserve"> </w:t>
      </w:r>
      <w:r>
        <w:rPr>
          <w:spacing w:val="11"/>
        </w:rPr>
        <w:t>of 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x</w:t>
      </w:r>
      <w:r>
        <w:rPr>
          <w:spacing w:val="11"/>
        </w:rPr>
        <w:t>) =</w:t>
      </w:r>
      <w:r>
        <w:rPr>
          <w:spacing w:val="32"/>
          <w:w w:val="101"/>
        </w:rPr>
        <w:t xml:space="preserve"> </w:t>
      </w:r>
      <w:r>
        <w:rPr>
          <w:position w:val="-7"/>
        </w:rPr>
        <w:drawing>
          <wp:inline distT="0" distB="0" distL="0" distR="0">
            <wp:extent cx="57378" cy="18028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78" cy="18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  <w:w w:val="101"/>
        </w:rPr>
        <w:t xml:space="preserve"> </w:t>
      </w:r>
      <w:r>
        <w:rPr>
          <w:spacing w:val="11"/>
        </w:rPr>
        <w:t>we</w:t>
      </w:r>
      <w:r>
        <w:rPr>
          <w:spacing w:val="22"/>
          <w:w w:val="101"/>
        </w:rPr>
        <w:t xml:space="preserve"> </w:t>
      </w:r>
      <w:r>
        <w:rPr>
          <w:spacing w:val="11"/>
        </w:rPr>
        <w:t>were</w:t>
      </w:r>
      <w:r>
        <w:rPr>
          <w:spacing w:val="25"/>
        </w:rPr>
        <w:t xml:space="preserve"> </w:t>
      </w:r>
      <w:r>
        <w:rPr>
          <w:spacing w:val="11"/>
        </w:rPr>
        <w:t>evaluating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derivative</w:t>
      </w:r>
      <w:r>
        <w:rPr>
          <w:spacing w:val="27"/>
        </w:rPr>
        <w:t xml:space="preserve"> </w:t>
      </w:r>
      <w:r>
        <w:rPr>
          <w:spacing w:val="11"/>
        </w:rPr>
        <w:t>at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1"/>
        </w:rPr>
        <w:t>x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spacing w:val="11"/>
        </w:rPr>
        <w:t>=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10"/>
        </w:rPr>
        <w:t>x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847" w:right="864" w:firstLine="301"/>
        <w:spacing w:before="2" w:line="228" w:lineRule="auto"/>
        <w:rPr/>
      </w:pPr>
      <w:r>
        <w:rPr>
          <w:spacing w:val="10"/>
        </w:rPr>
        <w:t>Other,</w:t>
      </w:r>
      <w:r>
        <w:rPr>
          <w:spacing w:val="44"/>
        </w:rPr>
        <w:t xml:space="preserve"> </w:t>
      </w:r>
      <w:r>
        <w:rPr>
          <w:spacing w:val="10"/>
        </w:rPr>
        <w:t>equally</w:t>
      </w:r>
      <w:r>
        <w:rPr>
          <w:spacing w:val="33"/>
          <w:w w:val="101"/>
        </w:rPr>
        <w:t xml:space="preserve"> </w:t>
      </w:r>
      <w:r>
        <w:rPr>
          <w:spacing w:val="10"/>
        </w:rPr>
        <w:t>valid</w:t>
      </w:r>
      <w:r>
        <w:rPr>
          <w:spacing w:val="35"/>
          <w:w w:val="101"/>
        </w:rPr>
        <w:t xml:space="preserve"> </w:t>
      </w:r>
      <w:r>
        <w:rPr>
          <w:spacing w:val="10"/>
        </w:rPr>
        <w:t>notations</w:t>
      </w:r>
      <w:r>
        <w:rPr>
          <w:spacing w:val="36"/>
        </w:rPr>
        <w:t xml:space="preserve"> </w:t>
      </w:r>
      <w:r>
        <w:rPr>
          <w:spacing w:val="10"/>
        </w:rPr>
        <w:t>for</w:t>
      </w:r>
      <w:r>
        <w:rPr>
          <w:spacing w:val="32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derivative</w:t>
      </w:r>
      <w:r>
        <w:rPr>
          <w:spacing w:val="34"/>
        </w:rPr>
        <w:t xml:space="preserve"> </w:t>
      </w:r>
      <w:r>
        <w:rPr>
          <w:spacing w:val="10"/>
        </w:rPr>
        <w:t>of</w:t>
      </w:r>
      <w:r>
        <w:rPr>
          <w:spacing w:val="27"/>
        </w:rPr>
        <w:t xml:space="preserve"> </w:t>
      </w:r>
      <w:r>
        <w:rPr>
          <w:spacing w:val="10"/>
        </w:rPr>
        <w:t>a</w:t>
      </w:r>
      <w:r>
        <w:rPr>
          <w:spacing w:val="35"/>
        </w:rPr>
        <w:t xml:space="preserve"> </w:t>
      </w:r>
      <w:r>
        <w:rPr>
          <w:spacing w:val="10"/>
        </w:rPr>
        <w:t>function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spacing w:val="10"/>
        </w:rPr>
        <w:t>include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,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>
          <w:spacing w:val="10"/>
          <w:w w:val="115"/>
        </w:rPr>
        <w:t>and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10"/>
          <w:w w:val="115"/>
        </w:rPr>
        <w:t>Df</w:t>
      </w:r>
      <w:r>
        <w:rPr>
          <w:spacing w:val="10"/>
          <w:w w:val="115"/>
        </w:rPr>
        <w:t>.</w:t>
      </w:r>
    </w:p>
    <w:p>
      <w:pPr>
        <w:spacing w:line="228" w:lineRule="auto"/>
        <w:sectPr>
          <w:type w:val="continuous"/>
          <w:pgSz w:w="12240" w:h="15840"/>
          <w:pgMar w:top="1346" w:right="1836" w:bottom="1936" w:left="1836" w:header="0" w:footer="1696" w:gutter="0"/>
          <w:cols w:equalWidth="0" w:num="1">
            <w:col w:w="8569" w:space="0"/>
          </w:cols>
        </w:sectPr>
        <w:rPr/>
      </w:pPr>
    </w:p>
    <w:p>
      <w:pPr>
        <w:ind w:left="18"/>
        <w:spacing w:before="36" w:line="18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WIT OpenCourseWare</w:t>
      </w:r>
    </w:p>
    <w:p>
      <w:pPr>
        <w:ind w:left="16"/>
        <w:spacing w:line="248" w:lineRule="exact"/>
        <w:rPr>
          <w:rFonts w:ascii="Arial" w:hAnsi="Arial" w:eastAsia="Arial" w:cs="Arial"/>
          <w:sz w:val="19"/>
          <w:szCs w:val="19"/>
        </w:rPr>
      </w:pPr>
      <w:hyperlink w:history="true" r:id="rId10">
        <w:r>
          <w:rPr>
            <w:rFonts w:ascii="Arial" w:hAnsi="Arial" w:eastAsia="Arial" w:cs="Arial"/>
            <w:sz w:val="19"/>
            <w:szCs w:val="19"/>
            <w:color w:val="0000FF"/>
            <w:position w:val="2"/>
          </w:rPr>
          <w:t>http</w:t>
        </w:r>
        <w:r>
          <w:rPr>
            <w:rFonts w:ascii="Arial" w:hAnsi="Arial" w:eastAsia="Arial" w:cs="Arial"/>
            <w:sz w:val="19"/>
            <w:szCs w:val="19"/>
            <w:color w:val="0000FF"/>
            <w:spacing w:val="12"/>
            <w:position w:val="2"/>
          </w:rPr>
          <w:t>://</w:t>
        </w:r>
        <w:r>
          <w:rPr>
            <w:rFonts w:ascii="Arial" w:hAnsi="Arial" w:eastAsia="Arial" w:cs="Arial"/>
            <w:sz w:val="19"/>
            <w:szCs w:val="19"/>
            <w:color w:val="0000FF"/>
            <w:position w:val="2"/>
          </w:rPr>
          <w:t>ocw</w:t>
        </w:r>
        <w:r>
          <w:rPr>
            <w:rFonts w:ascii="Arial" w:hAnsi="Arial" w:eastAsia="Arial" w:cs="Arial"/>
            <w:sz w:val="19"/>
            <w:szCs w:val="19"/>
            <w:color w:val="0000FF"/>
            <w:spacing w:val="12"/>
            <w:position w:val="2"/>
          </w:rPr>
          <w:t>.</w:t>
        </w:r>
        <w:r>
          <w:rPr>
            <w:rFonts w:ascii="Arial" w:hAnsi="Arial" w:eastAsia="Arial" w:cs="Arial"/>
            <w:sz w:val="19"/>
            <w:szCs w:val="19"/>
            <w:color w:val="0000FF"/>
            <w:position w:val="2"/>
          </w:rPr>
          <w:t>mit</w:t>
        </w:r>
        <w:r>
          <w:rPr>
            <w:rFonts w:ascii="Arial" w:hAnsi="Arial" w:eastAsia="Arial" w:cs="Arial"/>
            <w:sz w:val="19"/>
            <w:szCs w:val="19"/>
            <w:color w:val="0000FF"/>
            <w:spacing w:val="12"/>
            <w:position w:val="2"/>
          </w:rPr>
          <w:t>.</w:t>
        </w:r>
        <w:r>
          <w:rPr>
            <w:rFonts w:ascii="Arial" w:hAnsi="Arial" w:eastAsia="Arial" w:cs="Arial"/>
            <w:sz w:val="19"/>
            <w:szCs w:val="19"/>
            <w:color w:val="0000FF"/>
            <w:position w:val="2"/>
          </w:rPr>
          <w:t>edu</w:t>
        </w:r>
      </w:hyperlink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13"/>
        <w:spacing w:before="66" w:line="304" w:lineRule="exact"/>
        <w:outlineLvl w:val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15"/>
          <w:position w:val="3"/>
        </w:rPr>
        <w:t>18.01</w:t>
      </w:r>
      <w:r>
        <w:rPr>
          <w:rFonts w:ascii="Arial" w:hAnsi="Arial" w:eastAsia="Arial" w:cs="Arial"/>
          <w:sz w:val="23"/>
          <w:szCs w:val="23"/>
          <w:position w:val="3"/>
        </w:rPr>
        <w:t>SC</w:t>
      </w:r>
      <w:r>
        <w:rPr>
          <w:rFonts w:ascii="Arial" w:hAnsi="Arial" w:eastAsia="Arial" w:cs="Arial"/>
          <w:sz w:val="23"/>
          <w:szCs w:val="23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position w:val="3"/>
        </w:rPr>
        <w:t>Single</w:t>
      </w:r>
      <w:r>
        <w:rPr>
          <w:rFonts w:ascii="Arial" w:hAnsi="Arial" w:eastAsia="Arial" w:cs="Arial"/>
          <w:sz w:val="23"/>
          <w:szCs w:val="23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position w:val="3"/>
        </w:rPr>
        <w:t>Variable</w:t>
      </w:r>
      <w:r>
        <w:rPr>
          <w:rFonts w:ascii="Arial" w:hAnsi="Arial" w:eastAsia="Arial" w:cs="Arial"/>
          <w:sz w:val="23"/>
          <w:szCs w:val="23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position w:val="3"/>
        </w:rPr>
        <w:t>Calculus</w:t>
      </w:r>
    </w:p>
    <w:p>
      <w:pPr>
        <w:ind w:left="1"/>
        <w:spacing w:line="250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1"/>
        </w:rPr>
        <w:t>Fall</w:t>
      </w:r>
      <w:r>
        <w:rPr>
          <w:rFonts w:ascii="Arial" w:hAnsi="Arial" w:eastAsia="Arial" w:cs="Arial"/>
          <w:sz w:val="19"/>
          <w:szCs w:val="19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1"/>
        </w:rPr>
        <w:t>2010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54" w:line="26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  <w:position w:val="3"/>
        </w:rPr>
        <w:t>For information about citing these materials or</w:t>
      </w:r>
      <w:r>
        <w:rPr>
          <w:rFonts w:ascii="Arial" w:hAnsi="Arial" w:eastAsia="Arial" w:cs="Arial"/>
          <w:sz w:val="19"/>
          <w:szCs w:val="19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3"/>
        </w:rPr>
        <w:t>our</w:t>
      </w:r>
      <w:r>
        <w:rPr>
          <w:rFonts w:ascii="Arial" w:hAnsi="Arial" w:eastAsia="Arial" w:cs="Arial"/>
          <w:sz w:val="19"/>
          <w:szCs w:val="19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3"/>
        </w:rPr>
        <w:t>Terms</w:t>
      </w:r>
      <w:r>
        <w:rPr>
          <w:rFonts w:ascii="Arial" w:hAnsi="Arial" w:eastAsia="Arial" w:cs="Arial"/>
          <w:sz w:val="19"/>
          <w:szCs w:val="19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3"/>
        </w:rPr>
        <w:t>of</w:t>
      </w:r>
      <w:r>
        <w:rPr>
          <w:rFonts w:ascii="Arial" w:hAnsi="Arial" w:eastAsia="Arial" w:cs="Arial"/>
          <w:sz w:val="19"/>
          <w:szCs w:val="19"/>
          <w:spacing w:val="12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3"/>
        </w:rPr>
        <w:t>Use,</w:t>
      </w:r>
      <w:r>
        <w:rPr>
          <w:rFonts w:ascii="Arial" w:hAnsi="Arial" w:eastAsia="Arial" w:cs="Arial"/>
          <w:sz w:val="19"/>
          <w:szCs w:val="19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3"/>
        </w:rPr>
        <w:t>visit: </w:t>
      </w:r>
      <w:hyperlink w:history="true" r:id="rId11">
        <w:r>
          <w:rPr>
            <w:rFonts w:ascii="Arial" w:hAnsi="Arial" w:eastAsia="Arial" w:cs="Arial"/>
            <w:sz w:val="19"/>
            <w:szCs w:val="19"/>
            <w:color w:val="0000FF"/>
            <w:spacing w:val="4"/>
            <w:position w:val="3"/>
          </w:rPr>
          <w:t>http://ocw.m</w:t>
        </w:r>
        <w:r>
          <w:rPr>
            <w:rFonts w:ascii="Arial" w:hAnsi="Arial" w:eastAsia="Arial" w:cs="Arial"/>
            <w:sz w:val="19"/>
            <w:szCs w:val="19"/>
            <w:color w:val="0000FF"/>
            <w:spacing w:val="3"/>
            <w:position w:val="3"/>
          </w:rPr>
          <w:t>it.edu/terms</w:t>
        </w:r>
      </w:hyperlink>
      <w:r>
        <w:rPr>
          <w:rFonts w:ascii="Arial" w:hAnsi="Arial" w:eastAsia="Arial" w:cs="Arial"/>
          <w:sz w:val="19"/>
          <w:szCs w:val="19"/>
          <w:color w:val="0000FF"/>
          <w:spacing w:val="-21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3"/>
        </w:rPr>
        <w:t>.</w:t>
      </w:r>
    </w:p>
    <w:sectPr>
      <w:footerReference w:type="default" r:id="rId9"/>
      <w:pgSz w:w="12240" w:h="15840"/>
      <w:pgMar w:top="1268" w:right="1836" w:bottom="400" w:left="132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4"/>
      <w:spacing w:line="230" w:lineRule="exact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://ocw.mit.edu/terms" TargetMode="External"/><Relationship Id="rId10" Type="http://schemas.openxmlformats.org/officeDocument/2006/relationships/hyperlink" Target="http://ocw.mit.edu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TeX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Notations</dc:title>
  <dc:creator>David Jerison and Heidi Burgiel</dc:creator>
  <dcterms:created xsi:type="dcterms:W3CDTF">2010-12-21T11:16:26Z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2025-11-19T10:10:56</vt:filetime>
  </property>
</Properties>
</file>