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779BD" w14:textId="126DE8CA" w:rsidR="00D7522C" w:rsidRPr="00747743" w:rsidRDefault="00747743" w:rsidP="00747743">
      <w:pPr>
        <w:pStyle w:val="papertitle"/>
        <w:spacing w:before="100" w:beforeAutospacing="1" w:after="100" w:afterAutospacing="1"/>
        <w:rPr>
          <w:kern w:val="48"/>
        </w:rPr>
      </w:pPr>
      <w:r>
        <w:rPr>
          <w:kern w:val="48"/>
        </w:rPr>
        <w:t>Malaria Parasite Detection in Microscopic Images Using an Ensemble Approach with Pre-trained CNNs</w:t>
      </w: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AB2FE26" w14:textId="6C6CD181" w:rsidR="00BD670B" w:rsidRDefault="00747743" w:rsidP="00BD670B">
      <w:pPr>
        <w:pStyle w:val="Author"/>
        <w:spacing w:before="100" w:beforeAutospacing="1"/>
        <w:rPr>
          <w:sz w:val="18"/>
          <w:szCs w:val="18"/>
        </w:rPr>
      </w:pPr>
      <w:r>
        <w:rPr>
          <w:sz w:val="18"/>
          <w:szCs w:val="18"/>
        </w:rPr>
        <w:t>Omar Alqawasmi</w:t>
      </w:r>
      <w:r w:rsidR="001A3B3D" w:rsidRPr="00F847A6">
        <w:rPr>
          <w:sz w:val="18"/>
          <w:szCs w:val="18"/>
        </w:rPr>
        <w:t xml:space="preserve"> </w:t>
      </w:r>
      <w:r w:rsidR="001A3B3D" w:rsidRPr="00F847A6">
        <w:rPr>
          <w:sz w:val="18"/>
          <w:szCs w:val="18"/>
        </w:rPr>
        <w:br/>
      </w:r>
      <w:r>
        <w:rPr>
          <w:i/>
          <w:sz w:val="18"/>
          <w:szCs w:val="18"/>
        </w:rPr>
        <w:t>Dep</w:t>
      </w:r>
      <w:r w:rsidR="0079473F">
        <w:rPr>
          <w:i/>
          <w:sz w:val="18"/>
          <w:szCs w:val="18"/>
        </w:rPr>
        <w:t>artment</w:t>
      </w:r>
      <w:r>
        <w:rPr>
          <w:i/>
          <w:sz w:val="18"/>
          <w:szCs w:val="18"/>
        </w:rPr>
        <w:t xml:space="preserve"> of Computer Science and Engineering</w:t>
      </w:r>
      <w:r w:rsidR="001A3B3D" w:rsidRPr="00F847A6">
        <w:rPr>
          <w:i/>
          <w:sz w:val="18"/>
          <w:szCs w:val="18"/>
        </w:rPr>
        <w:t xml:space="preserve"> </w:t>
      </w:r>
      <w:r w:rsidR="00D72D06" w:rsidRPr="00F847A6">
        <w:rPr>
          <w:sz w:val="18"/>
          <w:szCs w:val="18"/>
        </w:rPr>
        <w:br/>
      </w:r>
      <w:r>
        <w:rPr>
          <w:i/>
          <w:sz w:val="18"/>
          <w:szCs w:val="18"/>
        </w:rPr>
        <w:t>The University of Texas at Arlington</w:t>
      </w:r>
      <w:r w:rsidR="001A3B3D" w:rsidRPr="00F847A6">
        <w:rPr>
          <w:i/>
          <w:sz w:val="18"/>
          <w:szCs w:val="18"/>
        </w:rPr>
        <w:br/>
      </w:r>
      <w:r>
        <w:rPr>
          <w:sz w:val="18"/>
          <w:szCs w:val="18"/>
        </w:rPr>
        <w:t>Arlington, TX, USA</w:t>
      </w:r>
      <w:r w:rsidR="001A3B3D" w:rsidRPr="00F847A6">
        <w:rPr>
          <w:sz w:val="18"/>
          <w:szCs w:val="18"/>
        </w:rPr>
        <w:br/>
      </w:r>
      <w:r>
        <w:rPr>
          <w:sz w:val="18"/>
          <w:szCs w:val="18"/>
        </w:rPr>
        <w:t>ona6594@mavs.uta.edu</w:t>
      </w:r>
    </w:p>
    <w:p w14:paraId="5F84EEAF" w14:textId="6C279DA8" w:rsidR="00747743" w:rsidRDefault="00747743" w:rsidP="00687254">
      <w:pPr>
        <w:pStyle w:val="Author"/>
        <w:spacing w:before="240" w:after="0"/>
        <w:rPr>
          <w:sz w:val="18"/>
          <w:szCs w:val="18"/>
        </w:rPr>
      </w:pPr>
      <w:r w:rsidRPr="00747743">
        <w:rPr>
          <w:sz w:val="18"/>
          <w:szCs w:val="18"/>
        </w:rPr>
        <w:t>Mario Samoeil</w:t>
      </w:r>
      <w:r w:rsidRPr="00F847A6">
        <w:rPr>
          <w:sz w:val="18"/>
          <w:szCs w:val="18"/>
        </w:rPr>
        <w:br/>
      </w:r>
      <w:r w:rsidR="0086298E">
        <w:rPr>
          <w:i/>
          <w:sz w:val="18"/>
          <w:szCs w:val="18"/>
        </w:rPr>
        <w:t>Department of Computer Science and Engineering</w:t>
      </w:r>
      <w:r w:rsidRPr="00F847A6">
        <w:rPr>
          <w:sz w:val="18"/>
          <w:szCs w:val="18"/>
        </w:rPr>
        <w:br/>
      </w:r>
      <w:r>
        <w:rPr>
          <w:i/>
          <w:sz w:val="18"/>
          <w:szCs w:val="18"/>
        </w:rPr>
        <w:t>The University of Texas at Arlington</w:t>
      </w:r>
      <w:r w:rsidRPr="00F847A6">
        <w:rPr>
          <w:i/>
          <w:sz w:val="18"/>
          <w:szCs w:val="18"/>
        </w:rPr>
        <w:br/>
      </w:r>
      <w:r>
        <w:rPr>
          <w:sz w:val="18"/>
          <w:szCs w:val="18"/>
        </w:rPr>
        <w:t>Arlington, TX, USA</w:t>
      </w:r>
      <w:r w:rsidRPr="00F847A6">
        <w:rPr>
          <w:sz w:val="18"/>
          <w:szCs w:val="18"/>
        </w:rPr>
        <w:br/>
      </w:r>
      <w:r w:rsidR="00D25182" w:rsidRPr="00D25182">
        <w:rPr>
          <w:sz w:val="18"/>
          <w:szCs w:val="18"/>
        </w:rPr>
        <w:t>mrs5444@mavs.uta.edu</w:t>
      </w:r>
    </w:p>
    <w:p w14:paraId="1FCCE042" w14:textId="747DD40E" w:rsidR="001A3B3D" w:rsidRPr="00F847A6" w:rsidRDefault="00BD670B" w:rsidP="00687254">
      <w:pPr>
        <w:pStyle w:val="Author"/>
        <w:spacing w:before="0"/>
        <w:rPr>
          <w:sz w:val="18"/>
          <w:szCs w:val="18"/>
        </w:rPr>
      </w:pPr>
      <w:r>
        <w:rPr>
          <w:sz w:val="18"/>
          <w:szCs w:val="18"/>
        </w:rPr>
        <w:br w:type="column"/>
      </w:r>
      <w:r w:rsidR="00747743" w:rsidRPr="00747743">
        <w:rPr>
          <w:sz w:val="18"/>
          <w:szCs w:val="18"/>
        </w:rPr>
        <w:t>David Pham</w:t>
      </w:r>
      <w:r w:rsidR="00747743" w:rsidRPr="00F847A6">
        <w:rPr>
          <w:sz w:val="18"/>
          <w:szCs w:val="18"/>
        </w:rPr>
        <w:br/>
      </w:r>
      <w:r w:rsidR="0086298E">
        <w:rPr>
          <w:i/>
          <w:sz w:val="18"/>
          <w:szCs w:val="18"/>
        </w:rPr>
        <w:t>Department of Computer Science and Engineering</w:t>
      </w:r>
      <w:r w:rsidR="00747743" w:rsidRPr="00F847A6">
        <w:rPr>
          <w:sz w:val="18"/>
          <w:szCs w:val="18"/>
        </w:rPr>
        <w:br/>
      </w:r>
      <w:r w:rsidR="00747743">
        <w:rPr>
          <w:i/>
          <w:sz w:val="18"/>
          <w:szCs w:val="18"/>
        </w:rPr>
        <w:t>The University of Texas at Arlington</w:t>
      </w:r>
      <w:r w:rsidR="00747743" w:rsidRPr="00F847A6">
        <w:rPr>
          <w:i/>
          <w:sz w:val="18"/>
          <w:szCs w:val="18"/>
        </w:rPr>
        <w:br/>
      </w:r>
      <w:r w:rsidR="00747743">
        <w:rPr>
          <w:sz w:val="18"/>
          <w:szCs w:val="18"/>
        </w:rPr>
        <w:t>Arlington, TX, USA</w:t>
      </w:r>
      <w:r w:rsidR="00747743" w:rsidRPr="00F847A6">
        <w:rPr>
          <w:sz w:val="18"/>
          <w:szCs w:val="18"/>
        </w:rPr>
        <w:br/>
      </w:r>
      <w:r w:rsidR="00D25182" w:rsidRPr="00D25182">
        <w:rPr>
          <w:sz w:val="18"/>
          <w:szCs w:val="18"/>
        </w:rPr>
        <w:t>dxp1411@mavs.uta.edu</w:t>
      </w:r>
    </w:p>
    <w:p w14:paraId="11C3FF66" w14:textId="03BBB439" w:rsidR="001A3B3D" w:rsidRPr="00F847A6" w:rsidRDefault="00BD670B" w:rsidP="00687254">
      <w:pPr>
        <w:pStyle w:val="Author"/>
        <w:spacing w:before="0"/>
        <w:rPr>
          <w:sz w:val="18"/>
          <w:szCs w:val="18"/>
        </w:rPr>
      </w:pPr>
      <w:r>
        <w:rPr>
          <w:sz w:val="18"/>
          <w:szCs w:val="18"/>
        </w:rPr>
        <w:br w:type="column"/>
      </w:r>
      <w:r w:rsidR="00747743" w:rsidRPr="00747743">
        <w:rPr>
          <w:sz w:val="18"/>
          <w:szCs w:val="18"/>
        </w:rPr>
        <w:t>Thien Le</w:t>
      </w:r>
      <w:r w:rsidR="00747743" w:rsidRPr="00F847A6">
        <w:rPr>
          <w:sz w:val="18"/>
          <w:szCs w:val="18"/>
        </w:rPr>
        <w:br/>
      </w:r>
      <w:r w:rsidR="0086298E">
        <w:rPr>
          <w:i/>
          <w:sz w:val="18"/>
          <w:szCs w:val="18"/>
        </w:rPr>
        <w:t>Department of Computer Science and Engineering</w:t>
      </w:r>
      <w:r w:rsidR="00747743" w:rsidRPr="00F847A6">
        <w:rPr>
          <w:sz w:val="18"/>
          <w:szCs w:val="18"/>
        </w:rPr>
        <w:br/>
      </w:r>
      <w:r w:rsidR="00747743">
        <w:rPr>
          <w:i/>
          <w:sz w:val="18"/>
          <w:szCs w:val="18"/>
        </w:rPr>
        <w:t>The University of Texas at Arlington</w:t>
      </w:r>
      <w:r w:rsidR="00747743" w:rsidRPr="00F847A6">
        <w:rPr>
          <w:i/>
          <w:sz w:val="18"/>
          <w:szCs w:val="18"/>
        </w:rPr>
        <w:br/>
      </w:r>
      <w:r w:rsidR="00747743">
        <w:rPr>
          <w:sz w:val="18"/>
          <w:szCs w:val="18"/>
        </w:rPr>
        <w:t>Arlington, TX, USA</w:t>
      </w:r>
      <w:r w:rsidR="00747743" w:rsidRPr="00F847A6">
        <w:rPr>
          <w:sz w:val="18"/>
          <w:szCs w:val="18"/>
        </w:rPr>
        <w:br/>
      </w:r>
      <w:r w:rsidR="00D25182" w:rsidRPr="00D25182">
        <w:rPr>
          <w:sz w:val="18"/>
          <w:szCs w:val="18"/>
        </w:rPr>
        <w:t>tal0384@mavs.uta.edu</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2F8BD9F1" w14:textId="3FF503C0" w:rsidR="00BB7761" w:rsidRPr="00ED65D8" w:rsidRDefault="009303D9" w:rsidP="00BB7761">
      <w:pPr>
        <w:pStyle w:val="Abstract"/>
        <w:rPr>
          <w:b w:val="0"/>
          <w:bCs w:val="0"/>
          <w:spacing w:val="-1"/>
          <w:sz w:val="20"/>
          <w:szCs w:val="20"/>
          <w:lang w:val="x-none" w:eastAsia="x-none"/>
        </w:rPr>
      </w:pPr>
      <w:r>
        <w:rPr>
          <w:i/>
          <w:iCs/>
        </w:rPr>
        <w:t>Abstract</w:t>
      </w:r>
      <w:r w:rsidR="00BB7761">
        <w:t xml:space="preserve"> - </w:t>
      </w:r>
      <w:r w:rsidR="00ED65D8" w:rsidRPr="00ED65D8">
        <w:rPr>
          <w:b w:val="0"/>
          <w:bCs w:val="0"/>
          <w:spacing w:val="-1"/>
          <w:sz w:val="20"/>
          <w:szCs w:val="20"/>
          <w:lang w:val="x-none" w:eastAsia="x-none"/>
        </w:rPr>
        <w:t xml:space="preserve">Malaria diagnosis traditionally relies on manual microscopic examination, which is accurate but slow, labor-intensive, and difficult to deploy in low-resource regions. Recent advances in deep learning offer a promising alternative for automating parasite detection in blood smear images. In this work, we develop a lightweight malaria classification system using three pre-trained CNN models—EfficientNetB0, ResNet18, and MobileNetV2—fine-tuned on a public dataset of parasitized and uninfected red blood cells. The individual model outputs are combined through a soft-voting ensemble to improve robustness and reduce misclassification. </w:t>
      </w:r>
      <w:r w:rsidR="00AA3E59">
        <w:rPr>
          <w:b w:val="0"/>
          <w:bCs w:val="0"/>
          <w:spacing w:val="-1"/>
          <w:sz w:val="20"/>
          <w:szCs w:val="20"/>
          <w:lang w:val="x-none" w:eastAsia="x-none"/>
        </w:rPr>
        <w:t>Our ensemble is able to achieve 97.4</w:t>
      </w:r>
      <w:r w:rsidR="00D008B5">
        <w:rPr>
          <w:b w:val="0"/>
          <w:bCs w:val="0"/>
          <w:spacing w:val="-1"/>
          <w:sz w:val="20"/>
          <w:szCs w:val="20"/>
          <w:lang w:val="x-none" w:eastAsia="x-none"/>
        </w:rPr>
        <w:t>6</w:t>
      </w:r>
      <w:r w:rsidR="00AA3E59">
        <w:rPr>
          <w:b w:val="0"/>
          <w:bCs w:val="0"/>
          <w:spacing w:val="-1"/>
          <w:sz w:val="20"/>
          <w:szCs w:val="20"/>
          <w:lang w:val="x-none" w:eastAsia="x-none"/>
        </w:rPr>
        <w:t>% accuracy, 97.</w:t>
      </w:r>
      <w:r w:rsidR="00D008B5">
        <w:rPr>
          <w:b w:val="0"/>
          <w:bCs w:val="0"/>
          <w:spacing w:val="-1"/>
          <w:sz w:val="20"/>
          <w:szCs w:val="20"/>
          <w:lang w:val="x-none" w:eastAsia="x-none"/>
        </w:rPr>
        <w:t>93</w:t>
      </w:r>
      <w:r w:rsidR="00AA3E59">
        <w:rPr>
          <w:b w:val="0"/>
          <w:bCs w:val="0"/>
          <w:spacing w:val="-1"/>
          <w:sz w:val="20"/>
          <w:szCs w:val="20"/>
          <w:lang w:val="x-none" w:eastAsia="x-none"/>
        </w:rPr>
        <w:t>% precision, 9</w:t>
      </w:r>
      <w:r w:rsidR="00D008B5">
        <w:rPr>
          <w:b w:val="0"/>
          <w:bCs w:val="0"/>
          <w:spacing w:val="-1"/>
          <w:sz w:val="20"/>
          <w:szCs w:val="20"/>
          <w:lang w:val="x-none" w:eastAsia="x-none"/>
        </w:rPr>
        <w:t>6</w:t>
      </w:r>
      <w:r w:rsidR="00AA3E59">
        <w:rPr>
          <w:b w:val="0"/>
          <w:bCs w:val="0"/>
          <w:spacing w:val="-1"/>
          <w:sz w:val="20"/>
          <w:szCs w:val="20"/>
          <w:lang w:val="x-none" w:eastAsia="x-none"/>
        </w:rPr>
        <w:t>.</w:t>
      </w:r>
      <w:r w:rsidR="00D008B5">
        <w:rPr>
          <w:b w:val="0"/>
          <w:bCs w:val="0"/>
          <w:spacing w:val="-1"/>
          <w:sz w:val="20"/>
          <w:szCs w:val="20"/>
          <w:lang w:val="x-none" w:eastAsia="x-none"/>
        </w:rPr>
        <w:t>84</w:t>
      </w:r>
      <w:r w:rsidR="00AA3E59">
        <w:rPr>
          <w:b w:val="0"/>
          <w:bCs w:val="0"/>
          <w:spacing w:val="-1"/>
          <w:sz w:val="20"/>
          <w:szCs w:val="20"/>
          <w:lang w:val="x-none" w:eastAsia="x-none"/>
        </w:rPr>
        <w:t>% recall, and a 97.</w:t>
      </w:r>
      <w:r w:rsidR="00D008B5">
        <w:rPr>
          <w:b w:val="0"/>
          <w:bCs w:val="0"/>
          <w:spacing w:val="-1"/>
          <w:sz w:val="20"/>
          <w:szCs w:val="20"/>
          <w:lang w:val="x-none" w:eastAsia="x-none"/>
        </w:rPr>
        <w:t>39</w:t>
      </w:r>
      <w:r w:rsidR="00AA3E59">
        <w:rPr>
          <w:b w:val="0"/>
          <w:bCs w:val="0"/>
          <w:spacing w:val="-1"/>
          <w:sz w:val="20"/>
          <w:szCs w:val="20"/>
          <w:lang w:val="x-none" w:eastAsia="x-none"/>
        </w:rPr>
        <w:t>% F1-score, which outperforms the individual models and provides more consistent predictions.</w:t>
      </w:r>
      <w:r w:rsidR="00ED65D8" w:rsidRPr="00ED65D8">
        <w:rPr>
          <w:b w:val="0"/>
          <w:bCs w:val="0"/>
          <w:spacing w:val="-1"/>
          <w:sz w:val="20"/>
          <w:szCs w:val="20"/>
          <w:lang w:val="x-none" w:eastAsia="x-none"/>
        </w:rPr>
        <w:t xml:space="preserve"> </w:t>
      </w:r>
      <w:r w:rsidR="00AA3E59">
        <w:rPr>
          <w:b w:val="0"/>
          <w:bCs w:val="0"/>
          <w:spacing w:val="-1"/>
          <w:sz w:val="20"/>
          <w:szCs w:val="20"/>
          <w:lang w:val="x-none" w:eastAsia="x-none"/>
        </w:rPr>
        <w:t>Because of how our approach utilizes small, transfer-learned models, it remains computationally efficient and suitable for deployment in low-resource clinical settings</w:t>
      </w:r>
      <w:r w:rsidR="00ED65D8" w:rsidRPr="00ED65D8">
        <w:rPr>
          <w:b w:val="0"/>
          <w:bCs w:val="0"/>
          <w:spacing w:val="-1"/>
          <w:sz w:val="20"/>
          <w:szCs w:val="20"/>
          <w:lang w:val="x-none" w:eastAsia="x-none"/>
        </w:rPr>
        <w:t>.</w:t>
      </w:r>
    </w:p>
    <w:p w14:paraId="1A521F3C" w14:textId="6720DB02" w:rsidR="009303D9" w:rsidRPr="00D632BE" w:rsidRDefault="009303D9" w:rsidP="006B6B66">
      <w:pPr>
        <w:pStyle w:val="Heading1"/>
      </w:pPr>
      <w:r w:rsidRPr="00D632BE">
        <w:t xml:space="preserve">Introduction </w:t>
      </w:r>
    </w:p>
    <w:p w14:paraId="5B84FB04" w14:textId="6DB93676" w:rsidR="009303D9" w:rsidRPr="005B520E" w:rsidRDefault="00155767" w:rsidP="00E7596C">
      <w:pPr>
        <w:pStyle w:val="BodyText"/>
      </w:pPr>
      <w:r>
        <w:t>Malaria is a</w:t>
      </w:r>
      <w:r w:rsidR="00632E57">
        <w:t xml:space="preserve"> parasitic disease </w:t>
      </w:r>
      <w:r w:rsidR="003303AE">
        <w:t xml:space="preserve">transmitted </w:t>
      </w:r>
      <w:r w:rsidR="00632E57">
        <w:t>through the bite of</w:t>
      </w:r>
      <w:r>
        <w:t xml:space="preserve"> an infected mosquito</w:t>
      </w:r>
      <w:r w:rsidR="00505F5E">
        <w:t xml:space="preserve"> </w:t>
      </w:r>
      <w:r w:rsidR="00962C6E">
        <w:t>and</w:t>
      </w:r>
      <w:r w:rsidR="00505F5E">
        <w:t xml:space="preserve"> </w:t>
      </w:r>
      <w:r w:rsidR="00632E57">
        <w:t xml:space="preserve">remains a major cause of morbidity and mortality in many regions </w:t>
      </w:r>
      <w:r w:rsidR="00962C6E">
        <w:t>[1]</w:t>
      </w:r>
      <w:r w:rsidR="00632E57">
        <w:t xml:space="preserve">, </w:t>
      </w:r>
      <w:r w:rsidR="00962C6E">
        <w:t>[2]. According to the World Health Organization, 263 million malaria cases occurred globally in 2023, with 94% of cases occurring in Africa alone</w:t>
      </w:r>
      <w:r w:rsidR="00505F5E">
        <w:t xml:space="preserve"> [3]</w:t>
      </w:r>
      <w:r w:rsidR="00962C6E">
        <w:t xml:space="preserve">. </w:t>
      </w:r>
      <w:r w:rsidR="0058299B">
        <w:t>This is an increase from 2022 by around 11 million cases</w:t>
      </w:r>
      <w:r w:rsidR="00505F5E">
        <w:t xml:space="preserve"> [3]</w:t>
      </w:r>
      <w:r w:rsidR="0058299B">
        <w:t xml:space="preserve">. A large portion </w:t>
      </w:r>
      <w:r w:rsidR="00632E57">
        <w:t>of malaria</w:t>
      </w:r>
      <w:r w:rsidR="00505F5E">
        <w:t>-</w:t>
      </w:r>
      <w:r w:rsidR="00632E57">
        <w:t xml:space="preserve">related deaths </w:t>
      </w:r>
      <w:r w:rsidR="0058299B">
        <w:t>occur in Nigeria</w:t>
      </w:r>
      <w:r w:rsidR="00632E57">
        <w:t>,</w:t>
      </w:r>
      <w:r w:rsidR="0058299B">
        <w:t xml:space="preserve"> </w:t>
      </w:r>
      <w:r w:rsidR="00632E57">
        <w:t>particularly among children under the age of five</w:t>
      </w:r>
      <w:r w:rsidR="003303AE">
        <w:t xml:space="preserve"> </w:t>
      </w:r>
      <w:r w:rsidR="00750F77">
        <w:t>[3]</w:t>
      </w:r>
      <w:r w:rsidR="0058299B">
        <w:t xml:space="preserve">. </w:t>
      </w:r>
      <w:r w:rsidR="00966194">
        <w:t>The gold</w:t>
      </w:r>
      <w:r w:rsidR="00505F5E">
        <w:t>-</w:t>
      </w:r>
      <w:r w:rsidR="00966194">
        <w:t xml:space="preserve">standard </w:t>
      </w:r>
      <w:r w:rsidR="00505F5E">
        <w:t>method</w:t>
      </w:r>
      <w:r w:rsidR="00966194">
        <w:t xml:space="preserve"> for diagnosing malaria is through optical microscopy, where a blood sample is smeared on a glass slide, </w:t>
      </w:r>
      <w:r w:rsidR="00632E57">
        <w:t>stained</w:t>
      </w:r>
      <w:r w:rsidR="00966194">
        <w:t xml:space="preserve"> with a Giemsa</w:t>
      </w:r>
      <w:r w:rsidR="00632E57">
        <w:t xml:space="preserve"> </w:t>
      </w:r>
      <w:r w:rsidR="00966194">
        <w:t xml:space="preserve">solution and observed under a microscope </w:t>
      </w:r>
      <w:r w:rsidR="00505F5E">
        <w:t xml:space="preserve">at </w:t>
      </w:r>
      <w:r w:rsidR="00966194">
        <w:t>1000</w:t>
      </w:r>
      <w:r w:rsidR="00505F5E" w:rsidRPr="00505F5E">
        <w:rPr>
          <w:lang w:val="en-US"/>
        </w:rPr>
        <w:t>×</w:t>
      </w:r>
      <w:r w:rsidR="00505F5E">
        <w:rPr>
          <w:lang w:val="en-US"/>
        </w:rPr>
        <w:t xml:space="preserve"> </w:t>
      </w:r>
      <w:r w:rsidR="00505F5E">
        <w:t>magnification</w:t>
      </w:r>
      <w:r w:rsidR="00966194">
        <w:t>. This method</w:t>
      </w:r>
      <w:r w:rsidR="00632E57">
        <w:t>,</w:t>
      </w:r>
      <w:r w:rsidR="00966194">
        <w:t xml:space="preserve"> while </w:t>
      </w:r>
      <w:r w:rsidR="00632E57">
        <w:t>effective</w:t>
      </w:r>
      <w:r w:rsidR="00966194">
        <w:t xml:space="preserve"> for species identification and parasite </w:t>
      </w:r>
      <w:r w:rsidR="00632E57">
        <w:t>quantification</w:t>
      </w:r>
      <w:r w:rsidR="00966194">
        <w:t>, is difficult to implement in a low</w:t>
      </w:r>
      <w:r w:rsidR="00632E57">
        <w:t>-</w:t>
      </w:r>
      <w:r w:rsidR="00966194">
        <w:t>resource setting due to the required laboratory equipment, electricity</w:t>
      </w:r>
      <w:r w:rsidR="00505F5E">
        <w:t>,</w:t>
      </w:r>
      <w:r w:rsidR="00966194">
        <w:t xml:space="preserve"> and expert microscopists needed. </w:t>
      </w:r>
      <w:r w:rsidR="00E66A63">
        <w:t>One way of combating this high cost is through the use of AI and deep learning techniques, as it could reduce the need for trained personnel in low</w:t>
      </w:r>
      <w:r w:rsidR="003303AE">
        <w:t>-</w:t>
      </w:r>
      <w:r w:rsidR="00E66A63">
        <w:t>resource settings and the time it takes to produce results [1].</w:t>
      </w:r>
      <w:r w:rsidR="002B63E5">
        <w:t xml:space="preserve"> </w:t>
      </w:r>
      <w:r w:rsidR="00632E57">
        <w:t>M</w:t>
      </w:r>
      <w:r w:rsidR="002B63E5">
        <w:t>any AI and deep</w:t>
      </w:r>
      <w:r w:rsidR="00632E57">
        <w:t>-</w:t>
      </w:r>
      <w:r w:rsidR="002B63E5">
        <w:t>learning</w:t>
      </w:r>
      <w:r w:rsidR="00632E57">
        <w:t xml:space="preserve"> approaches</w:t>
      </w:r>
      <w:r w:rsidR="00BB690E">
        <w:t xml:space="preserve">, such as </w:t>
      </w:r>
      <w:r w:rsidR="003303AE">
        <w:t>c</w:t>
      </w:r>
      <w:r w:rsidR="00BB690E">
        <w:t xml:space="preserve">onvolutional </w:t>
      </w:r>
      <w:r w:rsidR="003303AE">
        <w:t>n</w:t>
      </w:r>
      <w:r w:rsidR="00BB690E">
        <w:t xml:space="preserve">eural </w:t>
      </w:r>
      <w:r w:rsidR="003303AE">
        <w:t>n</w:t>
      </w:r>
      <w:r w:rsidR="00BB690E">
        <w:t>etwork</w:t>
      </w:r>
      <w:r w:rsidR="003303AE">
        <w:t>s</w:t>
      </w:r>
      <w:r w:rsidR="00BB690E">
        <w:t xml:space="preserve"> (CNNs),</w:t>
      </w:r>
      <w:r w:rsidR="002B63E5">
        <w:t xml:space="preserve"> exist today</w:t>
      </w:r>
      <w:r w:rsidR="003303AE">
        <w:t>;</w:t>
      </w:r>
      <w:r w:rsidR="002B63E5">
        <w:t xml:space="preserve"> however</w:t>
      </w:r>
      <w:r w:rsidR="003303AE">
        <w:t>,</w:t>
      </w:r>
      <w:r w:rsidR="00E66A63">
        <w:t xml:space="preserve"> </w:t>
      </w:r>
      <w:r w:rsidR="00BB690E">
        <w:t>many of the</w:t>
      </w:r>
      <w:r w:rsidR="003303AE">
        <w:t>se</w:t>
      </w:r>
      <w:r w:rsidR="00BB690E">
        <w:t xml:space="preserve"> </w:t>
      </w:r>
      <w:r w:rsidR="003303AE">
        <w:t>methods</w:t>
      </w:r>
      <w:r w:rsidR="00BB690E">
        <w:t xml:space="preserve"> suffer from high computational demands</w:t>
      </w:r>
      <w:r w:rsidR="0005097E">
        <w:t xml:space="preserve"> </w:t>
      </w:r>
      <w:r w:rsidR="00BB690E">
        <w:t xml:space="preserve">which can make many of these solutions inaccessible </w:t>
      </w:r>
      <w:r w:rsidR="00BB690E">
        <w:t xml:space="preserve">for </w:t>
      </w:r>
      <w:r w:rsidR="0005097E">
        <w:t xml:space="preserve">areas or users with no access to sufficient hardware. </w:t>
      </w:r>
      <w:r w:rsidR="00AB5460">
        <w:t>To solve this issue,</w:t>
      </w:r>
      <w:r w:rsidR="0005097E">
        <w:t xml:space="preserve"> we use</w:t>
      </w:r>
      <w:r w:rsidR="00352C14">
        <w:t>d</w:t>
      </w:r>
      <w:r w:rsidR="0005097E">
        <w:t xml:space="preserve"> transfer learning to train </w:t>
      </w:r>
      <w:r w:rsidR="00505F5E">
        <w:t>three</w:t>
      </w:r>
      <w:r w:rsidR="0005097E">
        <w:t xml:space="preserve"> relatively small models</w:t>
      </w:r>
      <w:r w:rsidR="00632E57">
        <w:t>, namely</w:t>
      </w:r>
      <w:r w:rsidR="003303AE">
        <w:t xml:space="preserve"> </w:t>
      </w:r>
      <w:r w:rsidR="0005097E">
        <w:t xml:space="preserve">EfficientNetB0, ResNet18, </w:t>
      </w:r>
      <w:r w:rsidR="003303AE">
        <w:t xml:space="preserve">and </w:t>
      </w:r>
      <w:r w:rsidR="0005097E">
        <w:t xml:space="preserve">MobileNetV2. We then </w:t>
      </w:r>
      <w:r w:rsidR="00632E57">
        <w:t>a</w:t>
      </w:r>
      <w:r w:rsidR="003303AE">
        <w:t>pplied a</w:t>
      </w:r>
      <w:r w:rsidR="00632E57">
        <w:t xml:space="preserve"> soft</w:t>
      </w:r>
      <w:r w:rsidR="003303AE">
        <w:t>-</w:t>
      </w:r>
      <w:r w:rsidR="00632E57">
        <w:t xml:space="preserve">voting ensemble technique to </w:t>
      </w:r>
      <w:r w:rsidR="003303AE">
        <w:t>improve the accuracy of the malaria smear classification task</w:t>
      </w:r>
      <w:r w:rsidR="00632E57">
        <w:t>.</w:t>
      </w:r>
    </w:p>
    <w:p w14:paraId="179EA777" w14:textId="4EA038FE" w:rsidR="009303D9" w:rsidRPr="006B6B66" w:rsidRDefault="00687254" w:rsidP="006B6B66">
      <w:pPr>
        <w:pStyle w:val="Heading1"/>
      </w:pPr>
      <w:r>
        <w:t>Background and Related Work</w:t>
      </w:r>
    </w:p>
    <w:p w14:paraId="4E4229CF" w14:textId="77777777" w:rsidR="00882888" w:rsidRDefault="00882888" w:rsidP="00882888">
      <w:pPr>
        <w:pStyle w:val="Heading2"/>
      </w:pPr>
      <w:r>
        <w:t>Background</w:t>
      </w:r>
    </w:p>
    <w:p w14:paraId="5FB3BB24" w14:textId="1D50541A" w:rsidR="007D7E8B" w:rsidRPr="007D7E8B" w:rsidRDefault="007D7E8B" w:rsidP="007D7E8B">
      <w:pPr>
        <w:pStyle w:val="NormalWeb"/>
        <w:rPr>
          <w:rFonts w:eastAsia="SimSun"/>
          <w:spacing w:val="-1"/>
          <w:sz w:val="20"/>
          <w:szCs w:val="20"/>
          <w:lang w:val="x-none" w:eastAsia="x-none"/>
        </w:rPr>
      </w:pPr>
      <w:r w:rsidRPr="007D7E8B">
        <w:rPr>
          <w:rFonts w:eastAsia="SimSun"/>
          <w:spacing w:val="-1"/>
          <w:sz w:val="20"/>
          <w:szCs w:val="20"/>
          <w:lang w:val="x-none" w:eastAsia="x-none"/>
        </w:rPr>
        <w:t>Deep-learning–based image classification systems rely on convolutional neural networks (CNNs), which learn hierarchical visual representations by progressively extracting low-level and high-level features. Unlike traditional handcrafted feature techniques, CNNs automatically optimize filters during training, enabling them to adapt to variations in cell shape, staining quality, and illumination conditions commonly found in blood smear microscopy. Modern CNN architectures—such as MobileNetV2 [</w:t>
      </w:r>
      <w:r w:rsidRPr="007D7E8B">
        <w:rPr>
          <w:rFonts w:eastAsia="SimSun"/>
          <w:spacing w:val="-1"/>
          <w:sz w:val="20"/>
          <w:szCs w:val="20"/>
          <w:lang w:val="vi-VN" w:eastAsia="x-none"/>
        </w:rPr>
        <w:t>4</w:t>
      </w:r>
      <w:r w:rsidRPr="007D7E8B">
        <w:rPr>
          <w:rFonts w:eastAsia="SimSun"/>
          <w:spacing w:val="-1"/>
          <w:sz w:val="20"/>
          <w:szCs w:val="20"/>
          <w:lang w:val="x-none" w:eastAsia="x-none"/>
        </w:rPr>
        <w:t xml:space="preserve">], </w:t>
      </w:r>
      <w:proofErr w:type="spellStart"/>
      <w:r w:rsidRPr="007D7E8B">
        <w:rPr>
          <w:rFonts w:eastAsia="SimSun"/>
          <w:spacing w:val="-1"/>
          <w:sz w:val="20"/>
          <w:szCs w:val="20"/>
          <w:lang w:val="x-none" w:eastAsia="x-none"/>
        </w:rPr>
        <w:t>EfficientNet</w:t>
      </w:r>
      <w:proofErr w:type="spellEnd"/>
      <w:r w:rsidRPr="007D7E8B">
        <w:rPr>
          <w:rFonts w:eastAsia="SimSun"/>
          <w:spacing w:val="-1"/>
          <w:sz w:val="20"/>
          <w:szCs w:val="20"/>
          <w:lang w:val="x-none" w:eastAsia="x-none"/>
        </w:rPr>
        <w:t xml:space="preserve"> [</w:t>
      </w:r>
      <w:r w:rsidRPr="007D7E8B">
        <w:rPr>
          <w:rFonts w:eastAsia="SimSun"/>
          <w:spacing w:val="-1"/>
          <w:sz w:val="20"/>
          <w:szCs w:val="20"/>
          <w:lang w:val="vi-VN" w:eastAsia="x-none"/>
        </w:rPr>
        <w:t>5</w:t>
      </w:r>
      <w:r w:rsidRPr="007D7E8B">
        <w:rPr>
          <w:rFonts w:eastAsia="SimSun"/>
          <w:spacing w:val="-1"/>
          <w:sz w:val="20"/>
          <w:szCs w:val="20"/>
          <w:lang w:val="x-none" w:eastAsia="x-none"/>
        </w:rPr>
        <w:t xml:space="preserve">], and </w:t>
      </w:r>
      <w:r w:rsidR="00A81545">
        <w:rPr>
          <w:rFonts w:eastAsia="SimSun"/>
          <w:spacing w:val="-1"/>
          <w:sz w:val="20"/>
          <w:szCs w:val="20"/>
          <w:lang w:val="vi-VN" w:eastAsia="x-none"/>
        </w:rPr>
        <w:t>ResNet18</w:t>
      </w:r>
      <w:r w:rsidRPr="007D7E8B">
        <w:rPr>
          <w:rFonts w:eastAsia="SimSun"/>
          <w:spacing w:val="-1"/>
          <w:sz w:val="20"/>
          <w:szCs w:val="20"/>
          <w:lang w:val="x-none" w:eastAsia="x-none"/>
        </w:rPr>
        <w:t xml:space="preserve"> [</w:t>
      </w:r>
      <w:r w:rsidRPr="007D7E8B">
        <w:rPr>
          <w:rFonts w:eastAsia="SimSun"/>
          <w:spacing w:val="-1"/>
          <w:sz w:val="20"/>
          <w:szCs w:val="20"/>
          <w:lang w:val="vi-VN" w:eastAsia="x-none"/>
        </w:rPr>
        <w:t>6</w:t>
      </w:r>
      <w:r w:rsidRPr="007D7E8B">
        <w:rPr>
          <w:rFonts w:eastAsia="SimSun"/>
          <w:spacing w:val="-1"/>
          <w:sz w:val="20"/>
          <w:szCs w:val="20"/>
          <w:lang w:val="x-none" w:eastAsia="x-none"/>
        </w:rPr>
        <w:t xml:space="preserve">]—use techniques like </w:t>
      </w:r>
      <w:proofErr w:type="spellStart"/>
      <w:r w:rsidRPr="007D7E8B">
        <w:rPr>
          <w:rFonts w:eastAsia="SimSun"/>
          <w:spacing w:val="-1"/>
          <w:sz w:val="20"/>
          <w:szCs w:val="20"/>
          <w:lang w:val="x-none" w:eastAsia="x-none"/>
        </w:rPr>
        <w:t>depthwise</w:t>
      </w:r>
      <w:proofErr w:type="spellEnd"/>
      <w:r w:rsidRPr="007D7E8B">
        <w:rPr>
          <w:rFonts w:eastAsia="SimSun"/>
          <w:spacing w:val="-1"/>
          <w:sz w:val="20"/>
          <w:szCs w:val="20"/>
          <w:lang w:val="x-none" w:eastAsia="x-none"/>
        </w:rPr>
        <w:t xml:space="preserve"> separable convolutions, inverted residual blocks, and compound scaling to reduce computational cost while maintaining strong feature extraction capabilities.</w:t>
      </w:r>
    </w:p>
    <w:p w14:paraId="0D1F38A3" w14:textId="0FE4DCAA" w:rsidR="007D7E8B" w:rsidRPr="007D7E8B" w:rsidRDefault="007D7E8B" w:rsidP="007D7E8B">
      <w:pPr>
        <w:pStyle w:val="NormalWeb"/>
        <w:rPr>
          <w:rFonts w:eastAsia="SimSun"/>
          <w:spacing w:val="-1"/>
          <w:sz w:val="20"/>
          <w:szCs w:val="20"/>
          <w:lang w:val="x-none" w:eastAsia="x-none"/>
        </w:rPr>
      </w:pPr>
      <w:r w:rsidRPr="007D7E8B">
        <w:rPr>
          <w:rFonts w:eastAsia="SimSun"/>
          <w:spacing w:val="-1"/>
          <w:sz w:val="20"/>
          <w:szCs w:val="20"/>
          <w:lang w:val="x-none" w:eastAsia="x-none"/>
        </w:rPr>
        <w:t>Another important component of modern medical imaging pipelines is transfer learning, where models pre-trained on large-scale datasets (e.g., ImageNet) are fine-tuned for specialized medical tasks. This approach improves feature generalization and reduces the amount of domain-specific data required for effective training, which is especially important for medical datasets that may be limited in size or expensive to annotate [</w:t>
      </w:r>
      <w:r w:rsidRPr="007D7E8B">
        <w:rPr>
          <w:rFonts w:eastAsia="SimSun"/>
          <w:spacing w:val="-1"/>
          <w:sz w:val="20"/>
          <w:szCs w:val="20"/>
          <w:lang w:val="vi-VN" w:eastAsia="x-none"/>
        </w:rPr>
        <w:t>7</w:t>
      </w:r>
      <w:r w:rsidRPr="007D7E8B">
        <w:rPr>
          <w:rFonts w:eastAsia="SimSun"/>
          <w:spacing w:val="-1"/>
          <w:sz w:val="20"/>
          <w:szCs w:val="20"/>
          <w:lang w:val="x-none" w:eastAsia="x-none"/>
        </w:rPr>
        <w:t>], [</w:t>
      </w:r>
      <w:r w:rsidRPr="007D7E8B">
        <w:rPr>
          <w:rFonts w:eastAsia="SimSun"/>
          <w:spacing w:val="-1"/>
          <w:sz w:val="20"/>
          <w:szCs w:val="20"/>
          <w:lang w:val="vi-VN" w:eastAsia="x-none"/>
        </w:rPr>
        <w:t>8</w:t>
      </w:r>
      <w:r w:rsidRPr="007D7E8B">
        <w:rPr>
          <w:rFonts w:eastAsia="SimSun"/>
          <w:spacing w:val="-1"/>
          <w:sz w:val="20"/>
          <w:szCs w:val="20"/>
          <w:lang w:val="x-none" w:eastAsia="x-none"/>
        </w:rPr>
        <w:t>].</w:t>
      </w:r>
    </w:p>
    <w:p w14:paraId="01CC6F8E" w14:textId="17E7C99F" w:rsidR="007D7E8B" w:rsidRPr="007D7E8B" w:rsidRDefault="007D7E8B" w:rsidP="007D7E8B">
      <w:pPr>
        <w:pStyle w:val="NormalWeb"/>
        <w:rPr>
          <w:rFonts w:eastAsia="SimSun"/>
          <w:spacing w:val="-1"/>
          <w:sz w:val="20"/>
          <w:szCs w:val="20"/>
          <w:lang w:val="x-none" w:eastAsia="x-none"/>
        </w:rPr>
      </w:pPr>
      <w:r w:rsidRPr="007D7E8B">
        <w:rPr>
          <w:rFonts w:eastAsia="SimSun"/>
          <w:spacing w:val="-1"/>
          <w:sz w:val="20"/>
          <w:szCs w:val="20"/>
          <w:lang w:val="x-none" w:eastAsia="x-none"/>
        </w:rPr>
        <w:t>For this work, we use the publicly available Malaria Cell Images Dataset from Kaggle, which contains 27,558 labeled images of parasitized and uninfected erythrocytes [</w:t>
      </w:r>
      <w:r w:rsidRPr="007D7E8B">
        <w:rPr>
          <w:rFonts w:eastAsia="SimSun"/>
          <w:spacing w:val="-1"/>
          <w:sz w:val="20"/>
          <w:szCs w:val="20"/>
          <w:lang w:val="vi-VN" w:eastAsia="x-none"/>
        </w:rPr>
        <w:t>9</w:t>
      </w:r>
      <w:r w:rsidRPr="007D7E8B">
        <w:rPr>
          <w:rFonts w:eastAsia="SimSun"/>
          <w:spacing w:val="-1"/>
          <w:sz w:val="20"/>
          <w:szCs w:val="20"/>
          <w:lang w:val="x-none" w:eastAsia="x-none"/>
        </w:rPr>
        <w:t xml:space="preserve">]. The dataset includes substantial natural variability due to differences in staining intensity, microscope type, camera quality, and erythrocyte morphology. These inherent variations make the dataset a strong benchmark for </w:t>
      </w:r>
      <w:r w:rsidRPr="007D7E8B">
        <w:rPr>
          <w:rFonts w:eastAsia="SimSun"/>
          <w:spacing w:val="-1"/>
          <w:sz w:val="20"/>
          <w:szCs w:val="20"/>
          <w:lang w:val="x-none" w:eastAsia="x-none"/>
        </w:rPr>
        <w:lastRenderedPageBreak/>
        <w:t>evaluating robustness and practical performance of automated detection methods [</w:t>
      </w:r>
      <w:r w:rsidRPr="007D7E8B">
        <w:rPr>
          <w:rFonts w:eastAsia="SimSun"/>
          <w:spacing w:val="-1"/>
          <w:sz w:val="20"/>
          <w:szCs w:val="20"/>
          <w:lang w:val="vi-VN" w:eastAsia="x-none"/>
        </w:rPr>
        <w:t>8</w:t>
      </w:r>
      <w:r w:rsidRPr="007D7E8B">
        <w:rPr>
          <w:rFonts w:eastAsia="SimSun"/>
          <w:spacing w:val="-1"/>
          <w:sz w:val="20"/>
          <w:szCs w:val="20"/>
          <w:lang w:val="x-none" w:eastAsia="x-none"/>
        </w:rPr>
        <w:t>].</w:t>
      </w:r>
    </w:p>
    <w:p w14:paraId="34ACCE0C" w14:textId="77777777" w:rsidR="00882888" w:rsidRPr="005B520E" w:rsidRDefault="00882888" w:rsidP="00882888">
      <w:pPr>
        <w:pStyle w:val="Heading2"/>
      </w:pPr>
      <w:r>
        <w:t>Related</w:t>
      </w:r>
      <w:r>
        <w:rPr>
          <w:lang w:val="vi-VN"/>
        </w:rPr>
        <w:t xml:space="preserve"> Work</w:t>
      </w:r>
    </w:p>
    <w:p w14:paraId="3A7F5E20" w14:textId="25C03496" w:rsidR="007D7E8B" w:rsidRPr="007D7E8B" w:rsidRDefault="007D7E8B" w:rsidP="007D7E8B">
      <w:pPr>
        <w:pStyle w:val="NormalWeb"/>
        <w:rPr>
          <w:rFonts w:eastAsia="SimSun"/>
          <w:spacing w:val="-1"/>
          <w:sz w:val="20"/>
          <w:szCs w:val="20"/>
          <w:lang w:val="x-none" w:eastAsia="x-none"/>
        </w:rPr>
      </w:pPr>
      <w:r w:rsidRPr="007D7E8B">
        <w:rPr>
          <w:rFonts w:eastAsia="SimSun"/>
          <w:spacing w:val="-1"/>
          <w:sz w:val="20"/>
          <w:szCs w:val="20"/>
          <w:lang w:val="x-none" w:eastAsia="x-none"/>
        </w:rPr>
        <w:t xml:space="preserve">Prior literature has explored a range of CNN architectures for malaria detection, including VGG, </w:t>
      </w:r>
      <w:proofErr w:type="spellStart"/>
      <w:r w:rsidRPr="007D7E8B">
        <w:rPr>
          <w:rFonts w:eastAsia="SimSun"/>
          <w:spacing w:val="-1"/>
          <w:sz w:val="20"/>
          <w:szCs w:val="20"/>
          <w:lang w:val="x-none" w:eastAsia="x-none"/>
        </w:rPr>
        <w:t>ResNet</w:t>
      </w:r>
      <w:proofErr w:type="spellEnd"/>
      <w:r w:rsidRPr="007D7E8B">
        <w:rPr>
          <w:rFonts w:eastAsia="SimSun"/>
          <w:spacing w:val="-1"/>
          <w:sz w:val="20"/>
          <w:szCs w:val="20"/>
          <w:lang w:val="x-none" w:eastAsia="x-none"/>
        </w:rPr>
        <w:t xml:space="preserve">, </w:t>
      </w:r>
      <w:proofErr w:type="spellStart"/>
      <w:r w:rsidRPr="007D7E8B">
        <w:rPr>
          <w:rFonts w:eastAsia="SimSun"/>
          <w:spacing w:val="-1"/>
          <w:sz w:val="20"/>
          <w:szCs w:val="20"/>
          <w:lang w:val="x-none" w:eastAsia="x-none"/>
        </w:rPr>
        <w:t>DenseNet</w:t>
      </w:r>
      <w:proofErr w:type="spellEnd"/>
      <w:r w:rsidRPr="007D7E8B">
        <w:rPr>
          <w:rFonts w:eastAsia="SimSun"/>
          <w:spacing w:val="-1"/>
          <w:sz w:val="20"/>
          <w:szCs w:val="20"/>
          <w:lang w:val="x-none" w:eastAsia="x-none"/>
        </w:rPr>
        <w:t xml:space="preserve">, </w:t>
      </w:r>
      <w:proofErr w:type="spellStart"/>
      <w:r w:rsidRPr="007D7E8B">
        <w:rPr>
          <w:rFonts w:eastAsia="SimSun"/>
          <w:spacing w:val="-1"/>
          <w:sz w:val="20"/>
          <w:szCs w:val="20"/>
          <w:lang w:val="x-none" w:eastAsia="x-none"/>
        </w:rPr>
        <w:t>MobileNet</w:t>
      </w:r>
      <w:proofErr w:type="spellEnd"/>
      <w:r w:rsidRPr="007D7E8B">
        <w:rPr>
          <w:rFonts w:eastAsia="SimSun"/>
          <w:spacing w:val="-1"/>
          <w:sz w:val="20"/>
          <w:szCs w:val="20"/>
          <w:lang w:val="x-none" w:eastAsia="x-none"/>
        </w:rPr>
        <w:t xml:space="preserve">, and </w:t>
      </w:r>
      <w:proofErr w:type="spellStart"/>
      <w:r w:rsidRPr="007D7E8B">
        <w:rPr>
          <w:rFonts w:eastAsia="SimSun"/>
          <w:spacing w:val="-1"/>
          <w:sz w:val="20"/>
          <w:szCs w:val="20"/>
          <w:lang w:val="x-none" w:eastAsia="x-none"/>
        </w:rPr>
        <w:t>EfficientNet</w:t>
      </w:r>
      <w:proofErr w:type="spellEnd"/>
      <w:r w:rsidRPr="007D7E8B">
        <w:rPr>
          <w:rFonts w:eastAsia="SimSun"/>
          <w:spacing w:val="-1"/>
          <w:sz w:val="20"/>
          <w:szCs w:val="20"/>
          <w:lang w:val="x-none" w:eastAsia="x-none"/>
        </w:rPr>
        <w:t xml:space="preserve"> families [4]–[</w:t>
      </w:r>
      <w:r w:rsidRPr="007D7E8B">
        <w:rPr>
          <w:rFonts w:eastAsia="SimSun"/>
          <w:spacing w:val="-1"/>
          <w:sz w:val="20"/>
          <w:szCs w:val="20"/>
          <w:lang w:val="vi-VN" w:eastAsia="x-none"/>
        </w:rPr>
        <w:t>8</w:t>
      </w:r>
      <w:r w:rsidRPr="007D7E8B">
        <w:rPr>
          <w:rFonts w:eastAsia="SimSun"/>
          <w:spacing w:val="-1"/>
          <w:sz w:val="20"/>
          <w:szCs w:val="20"/>
          <w:lang w:val="x-none" w:eastAsia="x-none"/>
        </w:rPr>
        <w:t>]. Several studies have demonstrated that transfer learning significantly improves accuracy and training stability when applied to thin blood smear images [</w:t>
      </w:r>
      <w:r w:rsidRPr="007D7E8B">
        <w:rPr>
          <w:rFonts w:eastAsia="SimSun"/>
          <w:spacing w:val="-1"/>
          <w:sz w:val="20"/>
          <w:szCs w:val="20"/>
          <w:lang w:val="vi-VN" w:eastAsia="x-none"/>
        </w:rPr>
        <w:t>6</w:t>
      </w:r>
      <w:r w:rsidRPr="007D7E8B">
        <w:rPr>
          <w:rFonts w:eastAsia="SimSun"/>
          <w:spacing w:val="-1"/>
          <w:sz w:val="20"/>
          <w:szCs w:val="20"/>
          <w:lang w:val="x-none" w:eastAsia="x-none"/>
        </w:rPr>
        <w:t>]</w:t>
      </w:r>
      <w:r w:rsidRPr="007D7E8B">
        <w:rPr>
          <w:rFonts w:eastAsia="SimSun"/>
          <w:spacing w:val="-1"/>
          <w:sz w:val="20"/>
          <w:szCs w:val="20"/>
          <w:lang w:val="vi-VN" w:eastAsia="x-none"/>
        </w:rPr>
        <w:t>-</w:t>
      </w:r>
      <w:r w:rsidRPr="007D7E8B">
        <w:rPr>
          <w:rFonts w:eastAsia="SimSun"/>
          <w:spacing w:val="-1"/>
          <w:sz w:val="20"/>
          <w:szCs w:val="20"/>
          <w:lang w:val="x-none" w:eastAsia="x-none"/>
        </w:rPr>
        <w:t>[</w:t>
      </w:r>
      <w:r w:rsidRPr="007D7E8B">
        <w:rPr>
          <w:rFonts w:eastAsia="SimSun"/>
          <w:spacing w:val="-1"/>
          <w:sz w:val="20"/>
          <w:szCs w:val="20"/>
          <w:lang w:val="vi-VN" w:eastAsia="x-none"/>
        </w:rPr>
        <w:t>8</w:t>
      </w:r>
      <w:r w:rsidRPr="007D7E8B">
        <w:rPr>
          <w:rFonts w:eastAsia="SimSun"/>
          <w:spacing w:val="-1"/>
          <w:sz w:val="20"/>
          <w:szCs w:val="20"/>
          <w:lang w:val="x-none" w:eastAsia="x-none"/>
        </w:rPr>
        <w:t>]. Beyond single-model approaches, recent work has investigated ensemble strategies such as soft voting, weighted voting, and stacking, which combine predictions from multiple CNN models to enhance robustness and reduce misclassification—especially in borderline or low-quality samples [</w:t>
      </w:r>
      <w:r w:rsidRPr="007D7E8B">
        <w:rPr>
          <w:rFonts w:eastAsia="SimSun"/>
          <w:spacing w:val="-1"/>
          <w:sz w:val="20"/>
          <w:szCs w:val="20"/>
          <w:lang w:val="vi-VN" w:eastAsia="x-none"/>
        </w:rPr>
        <w:t>10</w:t>
      </w:r>
      <w:r w:rsidRPr="007D7E8B">
        <w:rPr>
          <w:rFonts w:eastAsia="SimSun"/>
          <w:spacing w:val="-1"/>
          <w:sz w:val="20"/>
          <w:szCs w:val="20"/>
          <w:lang w:val="x-none" w:eastAsia="x-none"/>
        </w:rPr>
        <w:t>].</w:t>
      </w:r>
    </w:p>
    <w:p w14:paraId="434AB5BC" w14:textId="59152C7F" w:rsidR="007D7E8B" w:rsidRPr="007D7E8B" w:rsidRDefault="007D7E8B" w:rsidP="007D7E8B">
      <w:pPr>
        <w:pStyle w:val="NormalWeb"/>
        <w:rPr>
          <w:rFonts w:eastAsia="SimSun"/>
          <w:spacing w:val="-1"/>
          <w:sz w:val="20"/>
          <w:szCs w:val="20"/>
          <w:lang w:val="x-none" w:eastAsia="x-none"/>
        </w:rPr>
      </w:pPr>
      <w:r w:rsidRPr="007D7E8B">
        <w:rPr>
          <w:rFonts w:eastAsia="SimSun"/>
          <w:spacing w:val="-1"/>
          <w:sz w:val="20"/>
          <w:szCs w:val="20"/>
          <w:lang w:val="x-none" w:eastAsia="x-none"/>
        </w:rPr>
        <w:t xml:space="preserve">Ensemble learning has been shown to outperform individual models in various medical imaging tasks, including malaria classification, diabetic retinopathy grading, and chest X-ray interpretation </w:t>
      </w:r>
      <w:r w:rsidRPr="0084272F">
        <w:rPr>
          <w:rFonts w:eastAsia="SimSun"/>
          <w:spacing w:val="-1"/>
          <w:sz w:val="20"/>
          <w:szCs w:val="20"/>
          <w:lang w:val="x-none" w:eastAsia="x-none"/>
        </w:rPr>
        <w:t>[</w:t>
      </w:r>
      <w:r w:rsidR="0084272F" w:rsidRPr="0084272F">
        <w:rPr>
          <w:rFonts w:eastAsia="SimSun"/>
          <w:spacing w:val="-1"/>
          <w:sz w:val="20"/>
          <w:szCs w:val="20"/>
          <w:lang w:val="x-none" w:eastAsia="x-none"/>
        </w:rPr>
        <w:t>10</w:t>
      </w:r>
      <w:r w:rsidRPr="0084272F">
        <w:rPr>
          <w:rFonts w:eastAsia="SimSun"/>
          <w:spacing w:val="-1"/>
          <w:sz w:val="20"/>
          <w:szCs w:val="20"/>
          <w:lang w:val="x-none" w:eastAsia="x-none"/>
        </w:rPr>
        <w:t>]</w:t>
      </w:r>
      <w:r w:rsidRPr="007D7E8B">
        <w:rPr>
          <w:rFonts w:eastAsia="SimSun"/>
          <w:spacing w:val="-1"/>
          <w:sz w:val="20"/>
          <w:szCs w:val="20"/>
          <w:lang w:val="x-none" w:eastAsia="x-none"/>
        </w:rPr>
        <w:t>. Performance gains arise because different CNN architectures tend to learn complementary feature representations. Motivated by these findings, our study integrates EfficientNetB0 [</w:t>
      </w:r>
      <w:r w:rsidRPr="007D7E8B">
        <w:rPr>
          <w:rFonts w:eastAsia="SimSun"/>
          <w:spacing w:val="-1"/>
          <w:sz w:val="20"/>
          <w:szCs w:val="20"/>
          <w:lang w:val="vi-VN" w:eastAsia="x-none"/>
        </w:rPr>
        <w:t>5</w:t>
      </w:r>
      <w:r w:rsidRPr="007D7E8B">
        <w:rPr>
          <w:rFonts w:eastAsia="SimSun"/>
          <w:spacing w:val="-1"/>
          <w:sz w:val="20"/>
          <w:szCs w:val="20"/>
          <w:lang w:val="x-none" w:eastAsia="x-none"/>
        </w:rPr>
        <w:t>], ResNet18 [</w:t>
      </w:r>
      <w:r w:rsidRPr="007D7E8B">
        <w:rPr>
          <w:rFonts w:eastAsia="SimSun"/>
          <w:spacing w:val="-1"/>
          <w:sz w:val="20"/>
          <w:szCs w:val="20"/>
          <w:lang w:val="vi-VN" w:eastAsia="x-none"/>
        </w:rPr>
        <w:t>6</w:t>
      </w:r>
      <w:r w:rsidRPr="007D7E8B">
        <w:rPr>
          <w:rFonts w:eastAsia="SimSun"/>
          <w:spacing w:val="-1"/>
          <w:sz w:val="20"/>
          <w:szCs w:val="20"/>
          <w:lang w:val="x-none" w:eastAsia="x-none"/>
        </w:rPr>
        <w:t>], and MobileNetV2 [</w:t>
      </w:r>
      <w:r w:rsidRPr="007D7E8B">
        <w:rPr>
          <w:rFonts w:eastAsia="SimSun"/>
          <w:spacing w:val="-1"/>
          <w:sz w:val="20"/>
          <w:szCs w:val="20"/>
          <w:lang w:val="vi-VN" w:eastAsia="x-none"/>
        </w:rPr>
        <w:t>4</w:t>
      </w:r>
      <w:r w:rsidRPr="007D7E8B">
        <w:rPr>
          <w:rFonts w:eastAsia="SimSun"/>
          <w:spacing w:val="-1"/>
          <w:sz w:val="20"/>
          <w:szCs w:val="20"/>
          <w:lang w:val="x-none" w:eastAsia="x-none"/>
        </w:rPr>
        <w:t>] into a soft-voting ensemble, leveraging their architectural diversity to improve the reliability of malaria parasite detection.</w:t>
      </w:r>
    </w:p>
    <w:p w14:paraId="17F150FC" w14:textId="34B7BFA0" w:rsidR="009303D9" w:rsidRDefault="00687254" w:rsidP="006B6B66">
      <w:pPr>
        <w:pStyle w:val="Heading1"/>
      </w:pPr>
      <w:r>
        <w:t>Methodology</w:t>
      </w:r>
    </w:p>
    <w:p w14:paraId="21C51E20" w14:textId="568009E9" w:rsidR="009303D9" w:rsidRPr="005B520E" w:rsidRDefault="00AC6170" w:rsidP="00E7596C">
      <w:pPr>
        <w:pStyle w:val="BodyText"/>
      </w:pPr>
      <w:r w:rsidRPr="00AC6170">
        <w:t>In this section, we describe the dataset, preprocessing pipeline, and the training of three pre-trained CNN models</w:t>
      </w:r>
      <w:r>
        <w:t xml:space="preserve"> (</w:t>
      </w:r>
      <w:r w:rsidRPr="00AC6170">
        <w:t xml:space="preserve">EfficientNetB0, </w:t>
      </w:r>
      <w:r w:rsidR="00482497">
        <w:t>ResNet18</w:t>
      </w:r>
      <w:r w:rsidRPr="00AC6170">
        <w:t>, and MobileNetV2</w:t>
      </w:r>
      <w:r>
        <w:t>)</w:t>
      </w:r>
      <w:r w:rsidR="00AD0CD1">
        <w:t xml:space="preserve"> </w:t>
      </w:r>
      <w:r w:rsidRPr="00AC6170">
        <w:t>followed by the soft-voting ensemble strategy used to detect malaria parasites in microscopic blood smear images.</w:t>
      </w:r>
    </w:p>
    <w:p w14:paraId="22217789" w14:textId="046BF000" w:rsidR="009303D9" w:rsidRDefault="00AC6170" w:rsidP="00ED0149">
      <w:pPr>
        <w:pStyle w:val="Heading2"/>
      </w:pPr>
      <w:r>
        <w:t>Dataset</w:t>
      </w:r>
    </w:p>
    <w:p w14:paraId="78F3884D" w14:textId="02FF4D3D" w:rsidR="009303D9" w:rsidRDefault="00AC6170" w:rsidP="00E7596C">
      <w:pPr>
        <w:pStyle w:val="BodyText"/>
      </w:pPr>
      <w:r w:rsidRPr="00AC6170">
        <w:t>We used the publicly available malaria cell image dataset containing 27,558 labeled microscopic images. Each image is categorized as Parasitized or Uninfected, representing individual red blood cells extracted from Giemsa-stained thin blood smears. This dataset has been used extensively in prior work</w:t>
      </w:r>
      <w:r w:rsidR="001B0C30">
        <w:t xml:space="preserve"> [</w:t>
      </w:r>
      <w:r w:rsidR="007D7E8B">
        <w:rPr>
          <w:lang w:val="vi-VN"/>
        </w:rPr>
        <w:t>8</w:t>
      </w:r>
      <w:r w:rsidR="001B0C30">
        <w:t>]</w:t>
      </w:r>
      <w:r w:rsidRPr="00AC6170">
        <w:t>,</w:t>
      </w:r>
      <w:r w:rsidR="001B0C30">
        <w:t xml:space="preserve"> </w:t>
      </w:r>
      <w:r w:rsidRPr="00AC6170">
        <w:t>who reported high accuracy using a hybrid deep-learning approach.</w:t>
      </w:r>
      <w:r w:rsidR="001B0C30">
        <w:t xml:space="preserve"> </w:t>
      </w:r>
      <w:r w:rsidRPr="00AC6170">
        <w:t xml:space="preserve"> </w:t>
      </w:r>
      <w:r w:rsidR="00273FCA" w:rsidRPr="00273FCA">
        <w:t>The data was split into training and test sets using an 80/20 random split with a fixed seed, resulting in an approximately balanced class distribution in both subsets.</w:t>
      </w:r>
    </w:p>
    <w:p w14:paraId="5C13E7EB" w14:textId="77777777" w:rsidR="0015668A" w:rsidRDefault="0015668A" w:rsidP="0015668A">
      <w:pPr>
        <w:pStyle w:val="BodyText"/>
        <w:keepNext/>
        <w:jc w:val="center"/>
      </w:pPr>
      <w:r>
        <w:rPr>
          <w:noProof/>
        </w:rPr>
        <w:drawing>
          <wp:inline distT="0" distB="0" distL="0" distR="0" wp14:anchorId="72B0292F" wp14:editId="37646150">
            <wp:extent cx="1325880" cy="1409700"/>
            <wp:effectExtent l="0" t="0" r="7620" b="0"/>
            <wp:docPr id="1659704741" name="Picture 1" descr="A purple dot in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04741" name="Picture 1" descr="A purple dot in a circl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5880" cy="1409700"/>
                    </a:xfrm>
                    <a:prstGeom prst="rect">
                      <a:avLst/>
                    </a:prstGeom>
                    <a:noFill/>
                    <a:ln>
                      <a:noFill/>
                    </a:ln>
                  </pic:spPr>
                </pic:pic>
              </a:graphicData>
            </a:graphic>
          </wp:inline>
        </w:drawing>
      </w:r>
    </w:p>
    <w:p w14:paraId="63492F92" w14:textId="476A981C" w:rsidR="0015668A" w:rsidRDefault="0015668A" w:rsidP="0015668A">
      <w:pPr>
        <w:pStyle w:val="Caption"/>
        <w:rPr>
          <w:noProof/>
        </w:rPr>
      </w:pPr>
      <w:r>
        <w:t xml:space="preserve">Figure </w:t>
      </w:r>
      <w:fldSimple w:instr=" SEQ Figure \* ARABIC ">
        <w:r>
          <w:rPr>
            <w:noProof/>
          </w:rPr>
          <w:t>1</w:t>
        </w:r>
      </w:fldSimple>
      <w:r>
        <w:t xml:space="preserve">. Microscopic image </w:t>
      </w:r>
      <w:r w:rsidR="00EF1C2A">
        <w:t xml:space="preserve">of </w:t>
      </w:r>
      <w:r w:rsidR="00EF1C2A">
        <w:rPr>
          <w:noProof/>
        </w:rPr>
        <w:t>a</w:t>
      </w:r>
      <w:r>
        <w:rPr>
          <w:noProof/>
        </w:rPr>
        <w:t xml:space="preserve"> parasitized blood smear</w:t>
      </w:r>
    </w:p>
    <w:p w14:paraId="557B2911" w14:textId="77777777" w:rsidR="0015668A" w:rsidRDefault="0015668A" w:rsidP="0015668A">
      <w:pPr>
        <w:keepNext/>
      </w:pPr>
      <w:r>
        <w:rPr>
          <w:noProof/>
        </w:rPr>
        <w:drawing>
          <wp:inline distT="0" distB="0" distL="0" distR="0" wp14:anchorId="440DDB97" wp14:editId="65491EC2">
            <wp:extent cx="1211580" cy="1295400"/>
            <wp:effectExtent l="0" t="0" r="7620" b="0"/>
            <wp:docPr id="1431424429" name="Picture 2" descr="A pink circle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24429" name="Picture 2" descr="A pink circle with black background&#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11580" cy="1295400"/>
                    </a:xfrm>
                    <a:prstGeom prst="rect">
                      <a:avLst/>
                    </a:prstGeom>
                    <a:noFill/>
                    <a:ln>
                      <a:noFill/>
                    </a:ln>
                  </pic:spPr>
                </pic:pic>
              </a:graphicData>
            </a:graphic>
          </wp:inline>
        </w:drawing>
      </w:r>
    </w:p>
    <w:p w14:paraId="7E07C420" w14:textId="1815FFF1" w:rsidR="0015668A" w:rsidRPr="0015668A" w:rsidRDefault="0015668A" w:rsidP="0015668A">
      <w:pPr>
        <w:pStyle w:val="Caption"/>
      </w:pPr>
      <w:r>
        <w:t xml:space="preserve">Figure </w:t>
      </w:r>
      <w:fldSimple w:instr=" SEQ Figure \* ARABIC ">
        <w:r>
          <w:rPr>
            <w:noProof/>
          </w:rPr>
          <w:t>2</w:t>
        </w:r>
      </w:fldSimple>
      <w:r>
        <w:t xml:space="preserve">. </w:t>
      </w:r>
      <w:r w:rsidRPr="003B7076">
        <w:t xml:space="preserve">Microscopic image </w:t>
      </w:r>
      <w:r w:rsidR="00D50CE7" w:rsidRPr="003B7076">
        <w:t>of an</w:t>
      </w:r>
      <w:r>
        <w:t xml:space="preserve"> uninfected </w:t>
      </w:r>
      <w:r w:rsidRPr="003B7076">
        <w:t>blood smear</w:t>
      </w:r>
    </w:p>
    <w:p w14:paraId="31C0E164" w14:textId="13312342" w:rsidR="009303D9" w:rsidRDefault="001B0C30" w:rsidP="00ED0149">
      <w:pPr>
        <w:pStyle w:val="Heading2"/>
      </w:pPr>
      <w:r>
        <w:t>Preprocessing</w:t>
      </w:r>
    </w:p>
    <w:p w14:paraId="49ED7852" w14:textId="18165101" w:rsidR="00473C3D" w:rsidRDefault="001B0C30" w:rsidP="00473C3D">
      <w:pPr>
        <w:pStyle w:val="BodyText"/>
      </w:pPr>
      <w:r w:rsidRPr="001B0C30">
        <w:t>Before training, all images were processed using a consistent preprocessing workflow:</w:t>
      </w:r>
    </w:p>
    <w:p w14:paraId="24436FF2" w14:textId="77777777" w:rsidR="00473C3D" w:rsidRPr="001B0C30" w:rsidRDefault="00473C3D" w:rsidP="00473C3D">
      <w:pPr>
        <w:pStyle w:val="BodyText"/>
      </w:pPr>
    </w:p>
    <w:p w14:paraId="6C172391" w14:textId="22049443" w:rsidR="009303D9" w:rsidRPr="005B520E" w:rsidRDefault="001B0C30" w:rsidP="00E7596C">
      <w:pPr>
        <w:pStyle w:val="bulletlist"/>
      </w:pPr>
      <w:r w:rsidRPr="001B0C30">
        <w:t>Resizing to 224×224 pixels to match network input requirements</w:t>
      </w:r>
    </w:p>
    <w:p w14:paraId="1BC3D64B" w14:textId="77777777" w:rsidR="001B0C30" w:rsidRDefault="001B0C30" w:rsidP="00E7596C">
      <w:pPr>
        <w:pStyle w:val="bulletlist"/>
      </w:pPr>
      <w:r w:rsidRPr="001B0C30">
        <w:t>Normalization using ImageNet mean and standard deviation</w:t>
      </w:r>
    </w:p>
    <w:p w14:paraId="73EB0FD8" w14:textId="27AEF14E" w:rsidR="001B0C30" w:rsidRDefault="001B0C30" w:rsidP="00E7596C">
      <w:pPr>
        <w:pStyle w:val="bulletlist"/>
      </w:pPr>
      <w:r w:rsidRPr="001B0C30">
        <w:t xml:space="preserve">Conversion to tensors for </w:t>
      </w:r>
      <w:proofErr w:type="spellStart"/>
      <w:r w:rsidRPr="001B0C30">
        <w:t>PyTorch</w:t>
      </w:r>
      <w:proofErr w:type="spellEnd"/>
      <w:r w:rsidRPr="001B0C30">
        <w:t xml:space="preserve"> compatibility</w:t>
      </w:r>
    </w:p>
    <w:p w14:paraId="1A9AC939" w14:textId="77777777" w:rsidR="00473C3D" w:rsidRDefault="00473C3D" w:rsidP="001B0C30">
      <w:pPr>
        <w:pStyle w:val="BodyText"/>
      </w:pPr>
    </w:p>
    <w:p w14:paraId="5E5B7BDF" w14:textId="7FA93D1F" w:rsidR="001B0C30" w:rsidRDefault="001B0C30" w:rsidP="001B0C30">
      <w:pPr>
        <w:pStyle w:val="BodyText"/>
      </w:pPr>
      <w:r>
        <w:t>To improve robustness, we applied data augmentation during training:</w:t>
      </w:r>
    </w:p>
    <w:p w14:paraId="14EDBE46" w14:textId="77777777" w:rsidR="00473C3D" w:rsidRPr="001B0C30" w:rsidRDefault="00473C3D" w:rsidP="001B0C30">
      <w:pPr>
        <w:pStyle w:val="BodyText"/>
      </w:pPr>
    </w:p>
    <w:p w14:paraId="76AC10EB" w14:textId="48C16F67" w:rsidR="001B0C30" w:rsidRPr="005B520E" w:rsidRDefault="001B0C30" w:rsidP="001B0C30">
      <w:pPr>
        <w:pStyle w:val="bulletlist"/>
      </w:pPr>
      <w:r>
        <w:t>Random flips</w:t>
      </w:r>
    </w:p>
    <w:p w14:paraId="4A3D729D" w14:textId="725D056C" w:rsidR="001B0C30" w:rsidRDefault="001B0C30" w:rsidP="00BF2938">
      <w:pPr>
        <w:pStyle w:val="bulletlist"/>
      </w:pPr>
      <w:r>
        <w:t>Random rotations</w:t>
      </w:r>
      <w:r w:rsidR="00BF2938">
        <w:t xml:space="preserve"> up to </w:t>
      </w:r>
      <w:r w:rsidR="00BF2938" w:rsidRPr="00BF2938">
        <w:t>±10°</w:t>
      </w:r>
    </w:p>
    <w:p w14:paraId="5E17F87F" w14:textId="04AFAEA9" w:rsidR="00F53A4D" w:rsidRDefault="00F53A4D" w:rsidP="001B0C30">
      <w:pPr>
        <w:pStyle w:val="bulletlist"/>
      </w:pPr>
      <w:r w:rsidRPr="00F53A4D">
        <w:t xml:space="preserve">Color jittering </w:t>
      </w:r>
      <w:r w:rsidR="00273FCA" w:rsidRPr="00273FCA">
        <w:t>(brightness, contrast, saturation, and hue).</w:t>
      </w:r>
    </w:p>
    <w:p w14:paraId="78B1455E" w14:textId="77777777" w:rsidR="00BF2938" w:rsidRDefault="00BF2938" w:rsidP="00BF2938">
      <w:pPr>
        <w:pStyle w:val="bulletlist"/>
        <w:numPr>
          <w:ilvl w:val="0"/>
          <w:numId w:val="0"/>
        </w:numPr>
        <w:ind w:left="576"/>
      </w:pPr>
    </w:p>
    <w:p w14:paraId="5BD09957" w14:textId="2D9DC42E" w:rsidR="001B0C30" w:rsidRPr="001B0C30" w:rsidRDefault="00473C3D" w:rsidP="001B0C30">
      <w:pPr>
        <w:pStyle w:val="BodyText"/>
      </w:pPr>
      <w:r>
        <w:t xml:space="preserve">No other data </w:t>
      </w:r>
      <w:r w:rsidR="001B0C30">
        <w:t>augmentation was used for</w:t>
      </w:r>
      <w:r>
        <w:t xml:space="preserve"> </w:t>
      </w:r>
      <w:r w:rsidR="001B0C30">
        <w:t>testing.</w:t>
      </w:r>
    </w:p>
    <w:p w14:paraId="1DF9001A" w14:textId="13C61857" w:rsidR="001B0C30" w:rsidRDefault="001B0C30" w:rsidP="001B0C30">
      <w:pPr>
        <w:pStyle w:val="bulletlist"/>
        <w:numPr>
          <w:ilvl w:val="0"/>
          <w:numId w:val="0"/>
        </w:numPr>
        <w:ind w:left="288"/>
      </w:pPr>
    </w:p>
    <w:p w14:paraId="7E54C8D6" w14:textId="5E21EEE8" w:rsidR="009303D9" w:rsidRPr="005B520E" w:rsidRDefault="001B0C30" w:rsidP="00ED0149">
      <w:pPr>
        <w:pStyle w:val="Heading2"/>
      </w:pPr>
      <w:r w:rsidRPr="001B0C30">
        <w:t>Model Architecture</w:t>
      </w:r>
      <w:r w:rsidR="009303D9" w:rsidRPr="005B520E">
        <w:t>s</w:t>
      </w:r>
    </w:p>
    <w:p w14:paraId="1126A750" w14:textId="77777777" w:rsidR="001B0C30" w:rsidRPr="001B0C30" w:rsidRDefault="001B0C30" w:rsidP="00E7596C">
      <w:pPr>
        <w:pStyle w:val="BodyText"/>
      </w:pPr>
      <w:r w:rsidRPr="001B0C30">
        <w:t>We adopted a transfer learning approach using three ImageNet-pretrained CNN models:</w:t>
      </w:r>
    </w:p>
    <w:p w14:paraId="16EA818C" w14:textId="77777777" w:rsidR="001B0C30" w:rsidRPr="001B0C30" w:rsidRDefault="001B0C30" w:rsidP="001B0C30">
      <w:pPr>
        <w:pStyle w:val="NormalWeb"/>
        <w:numPr>
          <w:ilvl w:val="0"/>
          <w:numId w:val="25"/>
        </w:numPr>
        <w:rPr>
          <w:sz w:val="20"/>
          <w:szCs w:val="20"/>
        </w:rPr>
      </w:pPr>
      <w:r w:rsidRPr="001B0C30">
        <w:rPr>
          <w:rStyle w:val="Strong"/>
          <w:b w:val="0"/>
          <w:bCs w:val="0"/>
          <w:sz w:val="20"/>
          <w:szCs w:val="20"/>
        </w:rPr>
        <w:t>EfficientNetB0</w:t>
      </w:r>
      <w:r w:rsidRPr="001B0C30">
        <w:rPr>
          <w:sz w:val="20"/>
          <w:szCs w:val="20"/>
        </w:rPr>
        <w:t xml:space="preserve"> – lightweight model with compound scaling, balancing accuracy and computational efficiency</w:t>
      </w:r>
    </w:p>
    <w:p w14:paraId="3D788B1A" w14:textId="0D649DCF" w:rsidR="001B0C30" w:rsidRPr="001B0C30" w:rsidRDefault="00482497" w:rsidP="001B0C30">
      <w:pPr>
        <w:pStyle w:val="NormalWeb"/>
        <w:numPr>
          <w:ilvl w:val="0"/>
          <w:numId w:val="25"/>
        </w:numPr>
        <w:rPr>
          <w:sz w:val="20"/>
          <w:szCs w:val="20"/>
        </w:rPr>
      </w:pPr>
      <w:r>
        <w:rPr>
          <w:rStyle w:val="Strong"/>
          <w:b w:val="0"/>
          <w:bCs w:val="0"/>
          <w:sz w:val="20"/>
          <w:szCs w:val="20"/>
        </w:rPr>
        <w:t>Res</w:t>
      </w:r>
      <w:r w:rsidR="001B0C30" w:rsidRPr="001B0C30">
        <w:rPr>
          <w:rStyle w:val="Strong"/>
          <w:b w:val="0"/>
          <w:bCs w:val="0"/>
          <w:sz w:val="20"/>
          <w:szCs w:val="20"/>
        </w:rPr>
        <w:t>Net</w:t>
      </w:r>
      <w:r>
        <w:rPr>
          <w:rStyle w:val="Strong"/>
          <w:b w:val="0"/>
          <w:bCs w:val="0"/>
          <w:sz w:val="20"/>
          <w:szCs w:val="20"/>
        </w:rPr>
        <w:t>18</w:t>
      </w:r>
      <w:r w:rsidR="001B0C30" w:rsidRPr="001B0C30">
        <w:rPr>
          <w:sz w:val="20"/>
          <w:szCs w:val="20"/>
        </w:rPr>
        <w:t xml:space="preserve"> – </w:t>
      </w:r>
      <w:r>
        <w:rPr>
          <w:sz w:val="20"/>
          <w:szCs w:val="20"/>
        </w:rPr>
        <w:t>a residual network that uses skip connections to improve gradient flow and stability</w:t>
      </w:r>
    </w:p>
    <w:p w14:paraId="547D3854" w14:textId="77777777" w:rsidR="001B0C30" w:rsidRPr="001B0C30" w:rsidRDefault="001B0C30" w:rsidP="001B0C30">
      <w:pPr>
        <w:pStyle w:val="NormalWeb"/>
        <w:numPr>
          <w:ilvl w:val="0"/>
          <w:numId w:val="25"/>
        </w:numPr>
        <w:rPr>
          <w:sz w:val="20"/>
          <w:szCs w:val="20"/>
        </w:rPr>
      </w:pPr>
      <w:r w:rsidRPr="001B0C30">
        <w:rPr>
          <w:rStyle w:val="Strong"/>
          <w:b w:val="0"/>
          <w:bCs w:val="0"/>
          <w:sz w:val="20"/>
          <w:szCs w:val="20"/>
        </w:rPr>
        <w:t>MobileNetV2</w:t>
      </w:r>
      <w:r w:rsidRPr="001B0C30">
        <w:rPr>
          <w:sz w:val="20"/>
          <w:szCs w:val="20"/>
        </w:rPr>
        <w:t xml:space="preserve"> – mobile-optimized model using inverted residual blocks</w:t>
      </w:r>
    </w:p>
    <w:p w14:paraId="62E6C282" w14:textId="3F7F06D1" w:rsidR="001B0C30" w:rsidRDefault="001B0C30" w:rsidP="00473C3D">
      <w:pPr>
        <w:pStyle w:val="NormalWeb"/>
        <w:ind w:firstLine="288"/>
        <w:rPr>
          <w:sz w:val="20"/>
          <w:szCs w:val="20"/>
        </w:rPr>
      </w:pPr>
      <w:r w:rsidRPr="001B0C30">
        <w:rPr>
          <w:sz w:val="20"/>
          <w:szCs w:val="20"/>
        </w:rPr>
        <w:t xml:space="preserve">For each model, the original classifier layer was replaced with a new fully connected layer outputting two logits (parasitized vs. uninfected). </w:t>
      </w:r>
      <w:r w:rsidR="00BF2938" w:rsidRPr="00BF2938">
        <w:rPr>
          <w:sz w:val="20"/>
          <w:szCs w:val="20"/>
        </w:rPr>
        <w:t>All models were initialized with ImageNet-pretrained weights. To reduce overfitting and training cost, we froze the early layers and fine-tuned only the final feature blocks and classifier layers for each network</w:t>
      </w:r>
      <w:r w:rsidR="00BF2938">
        <w:rPr>
          <w:sz w:val="20"/>
          <w:szCs w:val="20"/>
        </w:rPr>
        <w:t>.</w:t>
      </w:r>
    </w:p>
    <w:p w14:paraId="7043899E" w14:textId="77777777" w:rsidR="008B7443" w:rsidRPr="008B7443" w:rsidRDefault="008B7443" w:rsidP="008B7443">
      <w:pPr>
        <w:pStyle w:val="Heading2"/>
      </w:pPr>
      <w:r w:rsidRPr="008B7443">
        <w:rPr>
          <w:rStyle w:val="Strong"/>
          <w:b w:val="0"/>
          <w:bCs w:val="0"/>
        </w:rPr>
        <w:lastRenderedPageBreak/>
        <w:t>Training Procedure</w:t>
      </w:r>
    </w:p>
    <w:p w14:paraId="6A03639D" w14:textId="77777777" w:rsidR="008B7443" w:rsidRPr="008B7443" w:rsidRDefault="008B7443" w:rsidP="00473C3D">
      <w:pPr>
        <w:pStyle w:val="NormalWeb"/>
        <w:ind w:firstLine="288"/>
        <w:rPr>
          <w:sz w:val="20"/>
          <w:szCs w:val="20"/>
        </w:rPr>
      </w:pPr>
      <w:r w:rsidRPr="008B7443">
        <w:rPr>
          <w:sz w:val="20"/>
          <w:szCs w:val="20"/>
        </w:rPr>
        <w:t xml:space="preserve">All experiments were conducted in </w:t>
      </w:r>
      <w:proofErr w:type="spellStart"/>
      <w:r w:rsidRPr="008B7443">
        <w:rPr>
          <w:rStyle w:val="Strong"/>
          <w:b w:val="0"/>
          <w:bCs w:val="0"/>
          <w:sz w:val="20"/>
          <w:szCs w:val="20"/>
        </w:rPr>
        <w:t>PyTorch</w:t>
      </w:r>
      <w:proofErr w:type="spellEnd"/>
      <w:r w:rsidRPr="008B7443">
        <w:rPr>
          <w:sz w:val="20"/>
          <w:szCs w:val="20"/>
        </w:rPr>
        <w:t>.</w:t>
      </w:r>
      <w:r w:rsidRPr="008B7443">
        <w:rPr>
          <w:sz w:val="20"/>
          <w:szCs w:val="20"/>
        </w:rPr>
        <w:br/>
        <w:t>Each model was trained independently using:</w:t>
      </w:r>
    </w:p>
    <w:p w14:paraId="1F11698F" w14:textId="77777777" w:rsidR="008B7443" w:rsidRPr="008B7443" w:rsidRDefault="008B7443" w:rsidP="008B7443">
      <w:pPr>
        <w:pStyle w:val="NormalWeb"/>
        <w:numPr>
          <w:ilvl w:val="0"/>
          <w:numId w:val="26"/>
        </w:numPr>
        <w:rPr>
          <w:sz w:val="20"/>
          <w:szCs w:val="20"/>
        </w:rPr>
      </w:pPr>
      <w:r w:rsidRPr="008B7443">
        <w:rPr>
          <w:rStyle w:val="Strong"/>
          <w:b w:val="0"/>
          <w:bCs w:val="0"/>
          <w:sz w:val="20"/>
          <w:szCs w:val="20"/>
        </w:rPr>
        <w:t>Loss function:</w:t>
      </w:r>
      <w:r w:rsidRPr="008B7443">
        <w:rPr>
          <w:sz w:val="20"/>
          <w:szCs w:val="20"/>
        </w:rPr>
        <w:t xml:space="preserve"> Cross-entropy loss</w:t>
      </w:r>
    </w:p>
    <w:p w14:paraId="7A0B5F86" w14:textId="054AA52A" w:rsidR="008B7443" w:rsidRPr="008B7443" w:rsidRDefault="008B7443" w:rsidP="008B7443">
      <w:pPr>
        <w:pStyle w:val="NormalWeb"/>
        <w:numPr>
          <w:ilvl w:val="0"/>
          <w:numId w:val="26"/>
        </w:numPr>
        <w:rPr>
          <w:sz w:val="20"/>
          <w:szCs w:val="20"/>
        </w:rPr>
      </w:pPr>
      <w:r w:rsidRPr="008B7443">
        <w:rPr>
          <w:rStyle w:val="Strong"/>
          <w:b w:val="0"/>
          <w:bCs w:val="0"/>
          <w:sz w:val="20"/>
          <w:szCs w:val="20"/>
        </w:rPr>
        <w:t>Optimizer:</w:t>
      </w:r>
      <w:r w:rsidRPr="008B7443">
        <w:rPr>
          <w:sz w:val="20"/>
          <w:szCs w:val="20"/>
        </w:rPr>
        <w:t xml:space="preserve"> </w:t>
      </w:r>
      <w:proofErr w:type="spellStart"/>
      <w:r w:rsidRPr="008B7443">
        <w:rPr>
          <w:sz w:val="20"/>
          <w:szCs w:val="20"/>
        </w:rPr>
        <w:t>Adam</w:t>
      </w:r>
      <w:r w:rsidR="00863E10">
        <w:rPr>
          <w:sz w:val="20"/>
          <w:szCs w:val="20"/>
        </w:rPr>
        <w:t>W</w:t>
      </w:r>
      <w:proofErr w:type="spellEnd"/>
      <w:r w:rsidR="00863E10">
        <w:rPr>
          <w:sz w:val="20"/>
          <w:szCs w:val="20"/>
        </w:rPr>
        <w:t xml:space="preserve"> with learning rate of 1e-4</w:t>
      </w:r>
    </w:p>
    <w:p w14:paraId="215C89F3" w14:textId="71122903" w:rsidR="008B7443" w:rsidRPr="008B7443" w:rsidRDefault="008B7443" w:rsidP="008B7443">
      <w:pPr>
        <w:pStyle w:val="NormalWeb"/>
        <w:numPr>
          <w:ilvl w:val="0"/>
          <w:numId w:val="26"/>
        </w:numPr>
        <w:rPr>
          <w:sz w:val="20"/>
          <w:szCs w:val="20"/>
        </w:rPr>
      </w:pPr>
      <w:r w:rsidRPr="008B7443">
        <w:rPr>
          <w:rStyle w:val="Strong"/>
          <w:b w:val="0"/>
          <w:bCs w:val="0"/>
          <w:sz w:val="20"/>
          <w:szCs w:val="20"/>
        </w:rPr>
        <w:t>Learning rate scheduling:</w:t>
      </w:r>
      <w:r w:rsidRPr="008B7443">
        <w:rPr>
          <w:sz w:val="20"/>
          <w:szCs w:val="20"/>
        </w:rPr>
        <w:t xml:space="preserve"> </w:t>
      </w:r>
      <w:proofErr w:type="spellStart"/>
      <w:r w:rsidR="00863E10" w:rsidRPr="00863E10">
        <w:rPr>
          <w:sz w:val="20"/>
          <w:szCs w:val="20"/>
        </w:rPr>
        <w:t>CosineAnnealing</w:t>
      </w:r>
      <w:r w:rsidR="00863E10">
        <w:rPr>
          <w:sz w:val="20"/>
          <w:szCs w:val="20"/>
        </w:rPr>
        <w:t>LR</w:t>
      </w:r>
      <w:proofErr w:type="spellEnd"/>
      <w:r w:rsidR="00863E10" w:rsidRPr="00863E10">
        <w:rPr>
          <w:sz w:val="20"/>
          <w:szCs w:val="20"/>
        </w:rPr>
        <w:t xml:space="preserve"> </w:t>
      </w:r>
    </w:p>
    <w:p w14:paraId="7624E2E6" w14:textId="0EE0E6FD" w:rsidR="008B7443" w:rsidRPr="008B7443" w:rsidRDefault="008B7443" w:rsidP="008B7443">
      <w:pPr>
        <w:pStyle w:val="NormalWeb"/>
        <w:numPr>
          <w:ilvl w:val="0"/>
          <w:numId w:val="26"/>
        </w:numPr>
        <w:rPr>
          <w:sz w:val="20"/>
          <w:szCs w:val="20"/>
        </w:rPr>
      </w:pPr>
      <w:r w:rsidRPr="008B7443">
        <w:rPr>
          <w:rStyle w:val="Strong"/>
          <w:b w:val="0"/>
          <w:bCs w:val="0"/>
          <w:sz w:val="20"/>
          <w:szCs w:val="20"/>
        </w:rPr>
        <w:t>Regularization:</w:t>
      </w:r>
      <w:r w:rsidRPr="008B7443">
        <w:rPr>
          <w:sz w:val="20"/>
          <w:szCs w:val="20"/>
        </w:rPr>
        <w:t xml:space="preserve"> Weight decay </w:t>
      </w:r>
      <w:r w:rsidR="00863E10">
        <w:rPr>
          <w:sz w:val="20"/>
          <w:szCs w:val="20"/>
        </w:rPr>
        <w:t>= 1e-2</w:t>
      </w:r>
    </w:p>
    <w:p w14:paraId="00219788" w14:textId="5AFC188C" w:rsidR="008B7443" w:rsidRPr="008B7443" w:rsidRDefault="008B7443" w:rsidP="008B7443">
      <w:pPr>
        <w:pStyle w:val="NormalWeb"/>
        <w:numPr>
          <w:ilvl w:val="0"/>
          <w:numId w:val="26"/>
        </w:numPr>
        <w:rPr>
          <w:sz w:val="20"/>
          <w:szCs w:val="20"/>
        </w:rPr>
      </w:pPr>
      <w:r w:rsidRPr="008B7443">
        <w:rPr>
          <w:rStyle w:val="Strong"/>
          <w:b w:val="0"/>
          <w:bCs w:val="0"/>
          <w:sz w:val="20"/>
          <w:szCs w:val="20"/>
        </w:rPr>
        <w:t>Mini-batch training</w:t>
      </w:r>
      <w:r w:rsidRPr="008B7443">
        <w:rPr>
          <w:sz w:val="20"/>
          <w:szCs w:val="20"/>
        </w:rPr>
        <w:t xml:space="preserve"> </w:t>
      </w:r>
      <w:r w:rsidR="00863E10">
        <w:rPr>
          <w:sz w:val="20"/>
          <w:szCs w:val="20"/>
        </w:rPr>
        <w:t xml:space="preserve">with a size of 32 </w:t>
      </w:r>
      <w:r w:rsidRPr="008B7443">
        <w:rPr>
          <w:sz w:val="20"/>
          <w:szCs w:val="20"/>
        </w:rPr>
        <w:t xml:space="preserve">over </w:t>
      </w:r>
      <w:r w:rsidR="00863E10">
        <w:rPr>
          <w:sz w:val="20"/>
          <w:szCs w:val="20"/>
        </w:rPr>
        <w:t>several</w:t>
      </w:r>
      <w:r w:rsidRPr="008B7443">
        <w:rPr>
          <w:sz w:val="20"/>
          <w:szCs w:val="20"/>
        </w:rPr>
        <w:t xml:space="preserve"> epochs</w:t>
      </w:r>
      <w:r w:rsidR="00863E10">
        <w:rPr>
          <w:sz w:val="20"/>
          <w:szCs w:val="20"/>
        </w:rPr>
        <w:t xml:space="preserve"> until 15,000 total iterations </w:t>
      </w:r>
      <w:r w:rsidR="00B66CBF">
        <w:rPr>
          <w:sz w:val="20"/>
          <w:szCs w:val="20"/>
        </w:rPr>
        <w:t>were</w:t>
      </w:r>
      <w:r w:rsidR="00863E10">
        <w:rPr>
          <w:sz w:val="20"/>
          <w:szCs w:val="20"/>
        </w:rPr>
        <w:t xml:space="preserve"> reached</w:t>
      </w:r>
    </w:p>
    <w:p w14:paraId="23BEE731" w14:textId="7D3CC8D6" w:rsidR="008B7443" w:rsidRDefault="00273FCA" w:rsidP="00473C3D">
      <w:pPr>
        <w:pStyle w:val="NormalWeb"/>
        <w:ind w:firstLine="360"/>
        <w:rPr>
          <w:sz w:val="20"/>
          <w:szCs w:val="20"/>
        </w:rPr>
      </w:pPr>
      <w:r w:rsidRPr="00273FCA">
        <w:rPr>
          <w:sz w:val="20"/>
          <w:szCs w:val="20"/>
        </w:rPr>
        <w:t xml:space="preserve">For each architecture, we monitored accuracy on the 20% </w:t>
      </w:r>
      <w:r>
        <w:rPr>
          <w:sz w:val="20"/>
          <w:szCs w:val="20"/>
        </w:rPr>
        <w:t>test</w:t>
      </w:r>
      <w:r w:rsidRPr="00273FCA">
        <w:rPr>
          <w:sz w:val="20"/>
          <w:szCs w:val="20"/>
        </w:rPr>
        <w:t xml:space="preserve"> split and saved the checkpoint with the highest accuracy on this split (model0_best.pt, model1_best.pt, model2_best.pt).</w:t>
      </w:r>
    </w:p>
    <w:p w14:paraId="35EDAE5E" w14:textId="7A471CD8" w:rsidR="00473C3D" w:rsidRDefault="00473C3D" w:rsidP="00473C3D">
      <w:pPr>
        <w:pStyle w:val="Heading2"/>
      </w:pPr>
      <w:r w:rsidRPr="00473C3D">
        <w:t>Ensemble Method</w:t>
      </w:r>
    </w:p>
    <w:p w14:paraId="15E5608D" w14:textId="513613B4" w:rsidR="00473C3D" w:rsidRDefault="00473C3D" w:rsidP="00473C3D">
      <w:pPr>
        <w:pStyle w:val="NormalWeb"/>
        <w:ind w:firstLine="288"/>
        <w:rPr>
          <w:sz w:val="20"/>
          <w:szCs w:val="20"/>
        </w:rPr>
      </w:pPr>
      <w:r w:rsidRPr="00473C3D">
        <w:rPr>
          <w:sz w:val="20"/>
          <w:szCs w:val="20"/>
        </w:rPr>
        <w:t xml:space="preserve">After training EfficientNetB0, </w:t>
      </w:r>
      <w:r w:rsidR="00482497">
        <w:rPr>
          <w:sz w:val="20"/>
          <w:szCs w:val="20"/>
        </w:rPr>
        <w:t>Res</w:t>
      </w:r>
      <w:r w:rsidRPr="00473C3D">
        <w:rPr>
          <w:sz w:val="20"/>
          <w:szCs w:val="20"/>
        </w:rPr>
        <w:t>Net</w:t>
      </w:r>
      <w:r w:rsidR="00482497">
        <w:rPr>
          <w:sz w:val="20"/>
          <w:szCs w:val="20"/>
        </w:rPr>
        <w:t>18</w:t>
      </w:r>
      <w:r w:rsidRPr="00473C3D">
        <w:rPr>
          <w:sz w:val="20"/>
          <w:szCs w:val="20"/>
        </w:rPr>
        <w:t>, and MobileNetV2 individually, we combined their predictions using a soft-voting ensemble to improve overall classification performance. Instead of relying on a single model, the ensemble evaluates each test image with all three networks. Each model produces its own probability scores for the “Parasitized” and “Uninfected” classes. These probability scores are then averaged, and the class with the highest combined confidence is selected as the final prediction.</w:t>
      </w:r>
    </w:p>
    <w:p w14:paraId="1F3754EE" w14:textId="22C0595F" w:rsidR="008B7443" w:rsidRPr="001B0C30" w:rsidRDefault="00473C3D" w:rsidP="00473C3D">
      <w:pPr>
        <w:pStyle w:val="NormalWeb"/>
        <w:rPr>
          <w:sz w:val="20"/>
          <w:szCs w:val="20"/>
        </w:rPr>
      </w:pPr>
      <w:r w:rsidRPr="00473C3D">
        <w:rPr>
          <w:sz w:val="20"/>
          <w:szCs w:val="20"/>
        </w:rPr>
        <w:t xml:space="preserve">In practice, this ensemble step was implemented in our inference script by loading all three saved checkpoints (model0_best.pt, model1_best.pt, and model2_best.pt), passing each test image through all models, and averaging their outputs. This approach allows the ensemble to benefit from the strengths of all three architectures—EfficientNetB0’s balanced representational power, </w:t>
      </w:r>
      <w:r w:rsidR="00482497">
        <w:rPr>
          <w:sz w:val="20"/>
          <w:szCs w:val="20"/>
        </w:rPr>
        <w:t>Res</w:t>
      </w:r>
      <w:r w:rsidRPr="00473C3D">
        <w:rPr>
          <w:sz w:val="20"/>
          <w:szCs w:val="20"/>
        </w:rPr>
        <w:t>Net</w:t>
      </w:r>
      <w:r w:rsidR="00482497">
        <w:rPr>
          <w:sz w:val="20"/>
          <w:szCs w:val="20"/>
        </w:rPr>
        <w:t>18</w:t>
      </w:r>
      <w:r w:rsidRPr="00473C3D">
        <w:rPr>
          <w:sz w:val="20"/>
          <w:szCs w:val="20"/>
        </w:rPr>
        <w:t xml:space="preserve">’s </w:t>
      </w:r>
      <w:r w:rsidR="00482497">
        <w:rPr>
          <w:sz w:val="20"/>
          <w:szCs w:val="20"/>
        </w:rPr>
        <w:t>stable residual learning</w:t>
      </w:r>
      <w:r w:rsidRPr="00473C3D">
        <w:rPr>
          <w:sz w:val="20"/>
          <w:szCs w:val="20"/>
        </w:rPr>
        <w:t xml:space="preserve">, and MobileNetV2’s efficient </w:t>
      </w:r>
      <w:proofErr w:type="spellStart"/>
      <w:r w:rsidRPr="00473C3D">
        <w:rPr>
          <w:sz w:val="20"/>
          <w:szCs w:val="20"/>
        </w:rPr>
        <w:t>depthwise</w:t>
      </w:r>
      <w:proofErr w:type="spellEnd"/>
      <w:r w:rsidRPr="00473C3D">
        <w:rPr>
          <w:sz w:val="20"/>
          <w:szCs w:val="20"/>
        </w:rPr>
        <w:t xml:space="preserve"> convolutions. By combining them, the ensemble reduces model-specific errors and produces more reliable and consistent predictions than any individual model alone.</w:t>
      </w:r>
    </w:p>
    <w:p w14:paraId="69574E39" w14:textId="77777777" w:rsidR="001B0C30" w:rsidRDefault="001B0C30" w:rsidP="00E7596C">
      <w:pPr>
        <w:pStyle w:val="BodyText"/>
      </w:pPr>
    </w:p>
    <w:p w14:paraId="5D2DD83B" w14:textId="2BC4DE35" w:rsidR="009303D9" w:rsidRDefault="00687254" w:rsidP="006B6B66">
      <w:pPr>
        <w:pStyle w:val="Heading1"/>
      </w:pPr>
      <w:r>
        <w:t>Experimental Results</w:t>
      </w:r>
    </w:p>
    <w:p w14:paraId="42CD3244" w14:textId="21018A1A" w:rsidR="009303D9" w:rsidRPr="005B520E" w:rsidRDefault="00636F99" w:rsidP="00E7596C">
      <w:pPr>
        <w:pStyle w:val="BodyText"/>
      </w:pPr>
      <w:r w:rsidRPr="00636F99">
        <w:t>Each of the three fine-tuned convolutional neural networks—EfficientNetB0, MobileNetV2, and ResNet18—was evaluated on a held-out test set of 5,512 microscopic blood-smear images. The dataset was balanced between parasitized and uninfected samples.</w:t>
      </w:r>
    </w:p>
    <w:p w14:paraId="3ECBE28F" w14:textId="27348CA4" w:rsidR="00636F99" w:rsidRDefault="00636F99" w:rsidP="00636F99">
      <w:pPr>
        <w:pStyle w:val="Heading2"/>
      </w:pPr>
      <w:r>
        <w:t xml:space="preserve">Discussion of Model Behavior </w:t>
      </w:r>
    </w:p>
    <w:p w14:paraId="550E2495" w14:textId="7BCD19F2" w:rsidR="009303D9" w:rsidRDefault="00636F99" w:rsidP="00636F99">
      <w:pPr>
        <w:pStyle w:val="Heading2"/>
        <w:numPr>
          <w:ilvl w:val="0"/>
          <w:numId w:val="0"/>
        </w:numPr>
        <w:ind w:firstLine="288"/>
        <w:rPr>
          <w:i w:val="0"/>
          <w:iCs w:val="0"/>
        </w:rPr>
      </w:pPr>
      <w:r w:rsidRPr="00636F99">
        <w:rPr>
          <w:i w:val="0"/>
          <w:iCs w:val="0"/>
        </w:rPr>
        <w:t>All three models demonstrated stable training dynamics and high classification capability. MobileNetV2’s inverted residual structure enabled efficient representation learning, leading to the strongest F1-score. EfficientNetB0 also performed well, benefiting from its compound scaling methodology which balances depth and width to improve recall. ResNet18, although reliable, produced higher misclassification counts, reflecting its lower representational capacity compared to the other two architectures.</w:t>
      </w:r>
    </w:p>
    <w:p w14:paraId="53DDF0CF" w14:textId="0DF8ED28" w:rsidR="00636F99" w:rsidRDefault="00636F99" w:rsidP="00636F99">
      <w:pPr>
        <w:pStyle w:val="Heading2"/>
      </w:pPr>
      <w:r>
        <w:t xml:space="preserve">Ensemble Performance </w:t>
      </w:r>
    </w:p>
    <w:p w14:paraId="644F0D7D" w14:textId="56C02B29" w:rsidR="00A036F2" w:rsidRPr="00A036F2" w:rsidRDefault="00636F99" w:rsidP="00A036F2">
      <w:pPr>
        <w:pStyle w:val="Heading2"/>
        <w:numPr>
          <w:ilvl w:val="0"/>
          <w:numId w:val="0"/>
        </w:numPr>
        <w:ind w:firstLine="288"/>
        <w:rPr>
          <w:i w:val="0"/>
          <w:iCs w:val="0"/>
        </w:rPr>
      </w:pPr>
      <w:r w:rsidRPr="00636F99">
        <w:rPr>
          <w:i w:val="0"/>
          <w:iCs w:val="0"/>
        </w:rPr>
        <w:t xml:space="preserve">To improve reliability and reduce model-specific errors, we combined the outputs of EfficientNetB0, MobileNetV2, and ResNet18 using a soft-voting ensemble. The ensemble averaged the probability distributions from all three networks and selected the class with the highest aggregated confidence. </w:t>
      </w:r>
      <w:r w:rsidR="00A036F2">
        <w:rPr>
          <w:i w:val="0"/>
          <w:iCs w:val="0"/>
        </w:rPr>
        <w:t>The ensemble achieved:</w:t>
      </w:r>
    </w:p>
    <w:p w14:paraId="24E01A13" w14:textId="77777777" w:rsidR="00A036F2" w:rsidRPr="00A036F2" w:rsidRDefault="00A036F2" w:rsidP="00A036F2"/>
    <w:p w14:paraId="13B5E40B" w14:textId="135E6AD9" w:rsidR="00A036F2" w:rsidRPr="00A036F2" w:rsidRDefault="00A036F2" w:rsidP="00A036F2">
      <w:pPr>
        <w:pStyle w:val="paragraph"/>
        <w:numPr>
          <w:ilvl w:val="0"/>
          <w:numId w:val="27"/>
        </w:numPr>
        <w:spacing w:before="0" w:beforeAutospacing="0" w:after="0" w:afterAutospacing="0"/>
        <w:ind w:left="1080" w:firstLine="0"/>
        <w:jc w:val="both"/>
        <w:textAlignment w:val="baseline"/>
        <w:rPr>
          <w:sz w:val="22"/>
          <w:szCs w:val="22"/>
        </w:rPr>
      </w:pPr>
      <w:r w:rsidRPr="00A036F2">
        <w:rPr>
          <w:rStyle w:val="normaltextrun"/>
          <w:sz w:val="20"/>
          <w:szCs w:val="20"/>
        </w:rPr>
        <w:t>97.4</w:t>
      </w:r>
      <w:r w:rsidR="002377B3">
        <w:rPr>
          <w:rStyle w:val="normaltextrun"/>
          <w:sz w:val="20"/>
          <w:szCs w:val="20"/>
        </w:rPr>
        <w:t>6</w:t>
      </w:r>
      <w:r w:rsidRPr="00A036F2">
        <w:rPr>
          <w:rStyle w:val="normaltextrun"/>
          <w:sz w:val="20"/>
          <w:szCs w:val="20"/>
        </w:rPr>
        <w:t>% accuracy</w:t>
      </w:r>
      <w:r w:rsidRPr="00A036F2">
        <w:rPr>
          <w:rStyle w:val="eop"/>
          <w:sz w:val="20"/>
          <w:szCs w:val="20"/>
        </w:rPr>
        <w:t> </w:t>
      </w:r>
    </w:p>
    <w:p w14:paraId="43FA2A06" w14:textId="2FC414B1" w:rsidR="00A036F2" w:rsidRPr="00A036F2" w:rsidRDefault="00A036F2" w:rsidP="00A036F2">
      <w:pPr>
        <w:pStyle w:val="paragraph"/>
        <w:numPr>
          <w:ilvl w:val="0"/>
          <w:numId w:val="28"/>
        </w:numPr>
        <w:spacing w:before="0" w:beforeAutospacing="0" w:after="0" w:afterAutospacing="0"/>
        <w:ind w:left="1080" w:firstLine="0"/>
        <w:jc w:val="both"/>
        <w:textAlignment w:val="baseline"/>
        <w:rPr>
          <w:sz w:val="22"/>
          <w:szCs w:val="22"/>
        </w:rPr>
      </w:pPr>
      <w:r w:rsidRPr="00A036F2">
        <w:rPr>
          <w:rStyle w:val="normaltextrun"/>
          <w:sz w:val="20"/>
          <w:szCs w:val="20"/>
        </w:rPr>
        <w:t>97.</w:t>
      </w:r>
      <w:r w:rsidR="002377B3">
        <w:rPr>
          <w:rStyle w:val="normaltextrun"/>
          <w:sz w:val="20"/>
          <w:szCs w:val="20"/>
        </w:rPr>
        <w:t>93</w:t>
      </w:r>
      <w:r w:rsidRPr="00A036F2">
        <w:rPr>
          <w:rStyle w:val="normaltextrun"/>
          <w:sz w:val="20"/>
          <w:szCs w:val="20"/>
        </w:rPr>
        <w:t>% precision</w:t>
      </w:r>
      <w:r w:rsidRPr="00A036F2">
        <w:rPr>
          <w:rStyle w:val="eop"/>
          <w:sz w:val="20"/>
          <w:szCs w:val="20"/>
        </w:rPr>
        <w:t> </w:t>
      </w:r>
    </w:p>
    <w:p w14:paraId="6F2B1293" w14:textId="160AB011" w:rsidR="00A036F2" w:rsidRPr="00A036F2" w:rsidRDefault="00A036F2" w:rsidP="00A036F2">
      <w:pPr>
        <w:pStyle w:val="paragraph"/>
        <w:numPr>
          <w:ilvl w:val="0"/>
          <w:numId w:val="29"/>
        </w:numPr>
        <w:spacing w:before="0" w:beforeAutospacing="0" w:after="0" w:afterAutospacing="0"/>
        <w:ind w:left="1080" w:firstLine="0"/>
        <w:jc w:val="both"/>
        <w:textAlignment w:val="baseline"/>
        <w:rPr>
          <w:sz w:val="22"/>
          <w:szCs w:val="22"/>
        </w:rPr>
      </w:pPr>
      <w:r w:rsidRPr="00A036F2">
        <w:rPr>
          <w:rStyle w:val="normaltextrun"/>
          <w:sz w:val="20"/>
          <w:szCs w:val="20"/>
        </w:rPr>
        <w:t>9</w:t>
      </w:r>
      <w:r w:rsidR="002377B3">
        <w:rPr>
          <w:rStyle w:val="normaltextrun"/>
          <w:sz w:val="20"/>
          <w:szCs w:val="20"/>
        </w:rPr>
        <w:t>6</w:t>
      </w:r>
      <w:r w:rsidRPr="00A036F2">
        <w:rPr>
          <w:rStyle w:val="normaltextrun"/>
          <w:sz w:val="20"/>
          <w:szCs w:val="20"/>
        </w:rPr>
        <w:t>.</w:t>
      </w:r>
      <w:r w:rsidR="002377B3">
        <w:rPr>
          <w:rStyle w:val="normaltextrun"/>
          <w:sz w:val="20"/>
          <w:szCs w:val="20"/>
        </w:rPr>
        <w:t>84</w:t>
      </w:r>
      <w:r w:rsidRPr="00A036F2">
        <w:rPr>
          <w:rStyle w:val="normaltextrun"/>
          <w:sz w:val="20"/>
          <w:szCs w:val="20"/>
        </w:rPr>
        <w:t>% recall</w:t>
      </w:r>
      <w:r w:rsidRPr="00A036F2">
        <w:rPr>
          <w:rStyle w:val="eop"/>
          <w:sz w:val="20"/>
          <w:szCs w:val="20"/>
        </w:rPr>
        <w:t> </w:t>
      </w:r>
    </w:p>
    <w:p w14:paraId="62748EE8" w14:textId="1DED3D71" w:rsidR="00A036F2" w:rsidRPr="00A036F2" w:rsidRDefault="00A036F2" w:rsidP="00A036F2">
      <w:pPr>
        <w:pStyle w:val="paragraph"/>
        <w:numPr>
          <w:ilvl w:val="0"/>
          <w:numId w:val="30"/>
        </w:numPr>
        <w:spacing w:before="0" w:beforeAutospacing="0" w:after="0" w:afterAutospacing="0"/>
        <w:ind w:left="1080" w:firstLine="0"/>
        <w:jc w:val="both"/>
        <w:textAlignment w:val="baseline"/>
        <w:rPr>
          <w:sz w:val="22"/>
          <w:szCs w:val="22"/>
        </w:rPr>
      </w:pPr>
      <w:r w:rsidRPr="00A036F2">
        <w:rPr>
          <w:rStyle w:val="normaltextrun"/>
          <w:sz w:val="20"/>
          <w:szCs w:val="20"/>
        </w:rPr>
        <w:t>97.</w:t>
      </w:r>
      <w:r w:rsidR="002377B3">
        <w:rPr>
          <w:rStyle w:val="normaltextrun"/>
          <w:sz w:val="20"/>
          <w:szCs w:val="20"/>
        </w:rPr>
        <w:t>39</w:t>
      </w:r>
      <w:r w:rsidRPr="00A036F2">
        <w:rPr>
          <w:rStyle w:val="normaltextrun"/>
          <w:sz w:val="20"/>
          <w:szCs w:val="20"/>
        </w:rPr>
        <w:t>% F1-score</w:t>
      </w:r>
      <w:r w:rsidRPr="00A036F2">
        <w:rPr>
          <w:rStyle w:val="eop"/>
          <w:sz w:val="20"/>
          <w:szCs w:val="20"/>
        </w:rPr>
        <w:t> </w:t>
      </w:r>
    </w:p>
    <w:p w14:paraId="667EAB54" w14:textId="77777777" w:rsidR="00A036F2" w:rsidRPr="00A036F2" w:rsidRDefault="00A036F2" w:rsidP="00A036F2"/>
    <w:p w14:paraId="046C261F" w14:textId="6747D77E" w:rsidR="00636F99" w:rsidRPr="00636F99" w:rsidRDefault="00636F99" w:rsidP="00636F99">
      <w:pPr>
        <w:pStyle w:val="Heading2"/>
        <w:numPr>
          <w:ilvl w:val="0"/>
          <w:numId w:val="0"/>
        </w:numPr>
        <w:ind w:firstLine="288"/>
        <w:rPr>
          <w:i w:val="0"/>
          <w:iCs w:val="0"/>
        </w:rPr>
      </w:pPr>
      <w:r w:rsidRPr="00636F99">
        <w:rPr>
          <w:i w:val="0"/>
          <w:iCs w:val="0"/>
        </w:rPr>
        <w:t>These results outperform each individual model, confirming that model complementarity significantly enhances robustness. The ensemble was particularly effective in reducing both false negatives and false positives, making it the most dependable approach for automated malaria detection.</w:t>
      </w:r>
    </w:p>
    <w:p w14:paraId="3C56E4E8" w14:textId="58B2EE40" w:rsidR="009303D9" w:rsidRDefault="009303D9" w:rsidP="00636F99">
      <w:pPr>
        <w:pStyle w:val="Heading2"/>
        <w:numPr>
          <w:ilvl w:val="0"/>
          <w:numId w:val="0"/>
        </w:numPr>
      </w:pPr>
    </w:p>
    <w:p w14:paraId="7FC814EC" w14:textId="2DDB1FAF" w:rsidR="0080791D" w:rsidRDefault="00687254" w:rsidP="00687254">
      <w:pPr>
        <w:pStyle w:val="Heading1"/>
      </w:pPr>
      <w:r>
        <w:t>Conclusion</w:t>
      </w:r>
    </w:p>
    <w:p w14:paraId="015CE208" w14:textId="05EF24CD" w:rsidR="003003CD" w:rsidRDefault="003003CD" w:rsidP="003003CD">
      <w:pPr>
        <w:pStyle w:val="BodyText"/>
      </w:pPr>
      <w:r>
        <w:t xml:space="preserve">In this work, we developed an automated malaria parasite detection system using three pre-trained convolutional neural networks: EfficientNetB0, </w:t>
      </w:r>
      <w:r w:rsidR="00482497">
        <w:t>Res</w:t>
      </w:r>
      <w:r w:rsidR="008E415D">
        <w:t>N</w:t>
      </w:r>
      <w:r>
        <w:t>et</w:t>
      </w:r>
      <w:r w:rsidR="00482497">
        <w:t>18</w:t>
      </w:r>
      <w:r>
        <w:t>, and MobileNetV2. We fine-tuned each model on a publicly available dataset of microscopic blood smear images and then combined their predictions using a soft-voting ensemble. The ensemble was created by averaging the probability outputs of all three models during inference, which allowed us to produce a single, more reliable final prediction.</w:t>
      </w:r>
    </w:p>
    <w:p w14:paraId="6357FD15" w14:textId="77777777" w:rsidR="003003CD" w:rsidRDefault="003003CD" w:rsidP="003003CD">
      <w:pPr>
        <w:pStyle w:val="BodyText"/>
      </w:pPr>
    </w:p>
    <w:p w14:paraId="39D7A7EF" w14:textId="69B2B783" w:rsidR="00575BCA" w:rsidRDefault="003003CD" w:rsidP="003003CD">
      <w:pPr>
        <w:pStyle w:val="BodyText"/>
      </w:pPr>
      <w:r>
        <w:t>The results showed that the ensemble performed more consistently and with higher accuracy than any individual model. This demonstrates that combining multiple architectures can capture a wider range of features and help reduce model-specific errors. Because all three models are lightweight and based on transfer learning, our approach remains efficient and practical to deploy in settings with limited computing resources, which is where automated malaria detection tools are most needed. Overall, our work shows that a simple ensemble of pre-trained CNNs can significantly improve performance in medical image classification tasks.</w:t>
      </w:r>
    </w:p>
    <w:p w14:paraId="21523B97" w14:textId="77777777" w:rsidR="009303D9" w:rsidRDefault="009303D9" w:rsidP="00A059B3">
      <w:pPr>
        <w:pStyle w:val="Heading5"/>
      </w:pPr>
      <w:r w:rsidRPr="005B520E">
        <w:t>References</w:t>
      </w:r>
    </w:p>
    <w:p w14:paraId="144D91D7" w14:textId="77777777" w:rsidR="009303D9" w:rsidRPr="005B520E" w:rsidRDefault="009303D9"/>
    <w:p w14:paraId="7EE0A05F" w14:textId="020736C0" w:rsidR="009303D9" w:rsidRDefault="00155767" w:rsidP="0004781E">
      <w:pPr>
        <w:pStyle w:val="references"/>
        <w:ind w:left="354" w:hanging="354"/>
      </w:pPr>
      <w:r w:rsidRPr="00155767">
        <w:t xml:space="preserve"> F. Coro, C. De Maria, V. D. Mangano, and A. Ahluwalia, "Technologies for the point-of-care diagnosis of malaria: a scoping </w:t>
      </w:r>
      <w:r w:rsidRPr="00155767">
        <w:lastRenderedPageBreak/>
        <w:t>review," Infectious Diseases of Poverty, vol. 14, no. 1, p. 54, Jun. 2025, doi: 10.1186/s40249-025-01329-1.</w:t>
      </w:r>
    </w:p>
    <w:p w14:paraId="67664B9A" w14:textId="4214D477" w:rsidR="008147B5" w:rsidRDefault="00962C6E" w:rsidP="00962C6E">
      <w:pPr>
        <w:pStyle w:val="references"/>
        <w:ind w:left="354" w:hanging="354"/>
      </w:pPr>
      <w:r w:rsidRPr="00962C6E">
        <w:t>R. N. Bronzan, M. L. McMorrow, and S. Patrick Kachur, "Diagnosis of malaria," Molecular Diagnosis &amp; Therapy, vol. 12, pp. 299–306, 2008, doi: 10.1007/BF03256295.</w:t>
      </w:r>
    </w:p>
    <w:p w14:paraId="02A592B4" w14:textId="6B478842" w:rsidR="00750F77" w:rsidRDefault="00750F77" w:rsidP="00962C6E">
      <w:pPr>
        <w:pStyle w:val="references"/>
        <w:ind w:left="354" w:hanging="354"/>
      </w:pPr>
      <w:r w:rsidRPr="00750F77">
        <w:t>P. Venkatesan, "WHO world malaria report 2024," The Lancet Microbe, vol. 6, no. 4, 2025, doi: 10.1016/j.lanmic.2025.101073.</w:t>
      </w:r>
    </w:p>
    <w:p w14:paraId="72C499B2" w14:textId="2DEBC823" w:rsidR="00ED0E8F" w:rsidRPr="005731AC" w:rsidRDefault="007D7E8B" w:rsidP="007D7E8B">
      <w:pPr>
        <w:pStyle w:val="references"/>
        <w:ind w:left="354" w:hanging="354"/>
      </w:pPr>
      <w:r w:rsidRPr="005731AC">
        <w:t>M. Sandler, A. Howard, et al.,</w:t>
      </w:r>
      <w:r>
        <w:rPr>
          <w:lang w:val="vi-VN"/>
        </w:rPr>
        <w:t xml:space="preserve"> </w:t>
      </w:r>
      <w:r w:rsidRPr="005731AC">
        <w:t>“MobileNetV2: Inverted residuals and linear bottlenecks,” Proc. CVPR, 2018.</w:t>
      </w:r>
    </w:p>
    <w:p w14:paraId="7B4941DD" w14:textId="4969B64A" w:rsidR="00ED0E8F" w:rsidRPr="005731AC" w:rsidRDefault="007D7E8B" w:rsidP="00ED0E8F">
      <w:pPr>
        <w:pStyle w:val="references"/>
        <w:ind w:left="354" w:hanging="354"/>
      </w:pPr>
      <w:r w:rsidRPr="005731AC">
        <w:t>M. Tan and Q. Le,</w:t>
      </w:r>
      <w:r w:rsidRPr="005731AC">
        <w:rPr>
          <w:lang w:val="vi-VN"/>
        </w:rPr>
        <w:t xml:space="preserve"> </w:t>
      </w:r>
      <w:r w:rsidRPr="005731AC">
        <w:t>“EfficientNet: Rethinking model scaling for convolutional neural networks,”</w:t>
      </w:r>
      <w:r>
        <w:rPr>
          <w:lang w:val="vi-VN"/>
        </w:rPr>
        <w:t xml:space="preserve"> </w:t>
      </w:r>
      <w:r w:rsidRPr="005731AC">
        <w:t>Proc. ICML, 2019.</w:t>
      </w:r>
    </w:p>
    <w:p w14:paraId="4470BEEF" w14:textId="77830AF9" w:rsidR="00ED0E8F" w:rsidRPr="005731AC" w:rsidRDefault="00E84571" w:rsidP="007D7E8B">
      <w:pPr>
        <w:pStyle w:val="references"/>
        <w:ind w:left="354" w:hanging="354"/>
      </w:pPr>
      <w:r w:rsidRPr="005731AC">
        <w:t>S. Liang et al.,</w:t>
      </w:r>
      <w:r w:rsidRPr="005731AC">
        <w:rPr>
          <w:lang w:val="vi-VN"/>
        </w:rPr>
        <w:t xml:space="preserve"> “</w:t>
      </w:r>
      <w:r w:rsidRPr="005731AC">
        <w:t>CNN-based malaria parasite detection and classification in thin blood smears,”</w:t>
      </w:r>
      <w:r>
        <w:rPr>
          <w:lang w:val="vi-VN"/>
        </w:rPr>
        <w:t xml:space="preserve"> </w:t>
      </w:r>
      <w:r w:rsidRPr="005731AC">
        <w:t>IEEE Access, vol. 7, pp. 43721–43729, 2019.</w:t>
      </w:r>
    </w:p>
    <w:p w14:paraId="3459B635" w14:textId="7948E758" w:rsidR="00ED0E8F" w:rsidRPr="005731AC" w:rsidRDefault="007D7E8B" w:rsidP="007D7E8B">
      <w:pPr>
        <w:pStyle w:val="references"/>
        <w:ind w:left="354" w:hanging="354"/>
      </w:pPr>
      <w:r>
        <w:t>S</w:t>
      </w:r>
      <w:r>
        <w:rPr>
          <w:lang w:val="vi-VN"/>
        </w:rPr>
        <w:t xml:space="preserve">. </w:t>
      </w:r>
      <w:r w:rsidRPr="005731AC">
        <w:t>Rajaraman et al.,“Pre-trained convolutional neural networks for malaria diagnosis,” AMIA Annual Symposium Proceedings, 2018, pp. 1152–1161.</w:t>
      </w:r>
    </w:p>
    <w:p w14:paraId="70AFF1DB" w14:textId="7CE00297" w:rsidR="00ED0E8F" w:rsidRPr="005731AC" w:rsidRDefault="007D7E8B" w:rsidP="00ED0E8F">
      <w:pPr>
        <w:pStyle w:val="references"/>
        <w:ind w:left="354" w:hanging="354"/>
      </w:pPr>
      <w:r w:rsidRPr="001B0C30">
        <w:t>Boit S, Patil R. An Efficient Deep Learning Approach for Malaria Parasite Detection in Microscopic Images. Diagnostics (Basel). 2024 Dec 5;14(23):2738. doi: 10.3390/diagnostics14232738. PMID: 39682645; PMCID: PMC11639908.</w:t>
      </w:r>
    </w:p>
    <w:p w14:paraId="28DE6043" w14:textId="38D06327" w:rsidR="00ED0E8F" w:rsidRPr="005731AC" w:rsidRDefault="007D7E8B" w:rsidP="007D7E8B">
      <w:pPr>
        <w:pStyle w:val="references"/>
        <w:ind w:left="354" w:hanging="354"/>
      </w:pPr>
      <w:r w:rsidRPr="005731AC">
        <w:t>I. Arunava,</w:t>
      </w:r>
      <w:r>
        <w:rPr>
          <w:lang w:val="vi-VN"/>
        </w:rPr>
        <w:t xml:space="preserve"> </w:t>
      </w:r>
      <w:r w:rsidRPr="005731AC">
        <w:t>“Cell Images for Detecting Malaria,”</w:t>
      </w:r>
      <w:r>
        <w:rPr>
          <w:lang w:val="vi-VN"/>
        </w:rPr>
        <w:t xml:space="preserve"> </w:t>
      </w:r>
      <w:r w:rsidRPr="005731AC">
        <w:t>Kaggle Dataset, 2018.</w:t>
      </w:r>
      <w:r>
        <w:rPr>
          <w:lang w:val="vi-VN"/>
        </w:rPr>
        <w:t xml:space="preserve"> </w:t>
      </w:r>
      <w:r w:rsidRPr="005731AC">
        <w:t>[Online]. Available: https://www.kaggle.com/datasets/iarunava/cell-images-for-detecting-malaria</w:t>
      </w:r>
    </w:p>
    <w:p w14:paraId="00B31F4E" w14:textId="2D78923B" w:rsidR="00ED0E8F" w:rsidRDefault="007D7E8B" w:rsidP="00ED0E8F">
      <w:pPr>
        <w:pStyle w:val="references"/>
        <w:ind w:left="354" w:hanging="354"/>
      </w:pPr>
      <w:r w:rsidRPr="005731AC">
        <w:t>Y. Wu, F. Liao, H. Huang, and J. Xie,</w:t>
      </w:r>
      <w:r w:rsidRPr="005731AC">
        <w:rPr>
          <w:lang w:val="vi-VN"/>
        </w:rPr>
        <w:t xml:space="preserve"> </w:t>
      </w:r>
      <w:r w:rsidRPr="005731AC">
        <w:t>“Ensemble deep learning for malaria parasite detection,”</w:t>
      </w:r>
      <w:r>
        <w:rPr>
          <w:lang w:val="vi-VN"/>
        </w:rPr>
        <w:t xml:space="preserve"> </w:t>
      </w:r>
      <w:r w:rsidRPr="005731AC">
        <w:t>Computers in Biology and Medicine, vol. 137, p. 104795, 2021.</w:t>
      </w:r>
    </w:p>
    <w:p w14:paraId="481D7272" w14:textId="77777777" w:rsidR="009303D9" w:rsidRDefault="009303D9" w:rsidP="00ED0E8F">
      <w:pPr>
        <w:pStyle w:val="references"/>
        <w:numPr>
          <w:ilvl w:val="0"/>
          <w:numId w:val="0"/>
        </w:numPr>
      </w:pPr>
    </w:p>
    <w:p w14:paraId="2CBC4D6A" w14:textId="02CA0905"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4EF2B8B8" w14:textId="63E1E2DC" w:rsidR="009303D9" w:rsidRDefault="009303D9" w:rsidP="003003CD">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04255" w14:textId="77777777" w:rsidR="00F31900" w:rsidRDefault="00F31900" w:rsidP="001A3B3D">
      <w:r>
        <w:separator/>
      </w:r>
    </w:p>
  </w:endnote>
  <w:endnote w:type="continuationSeparator" w:id="0">
    <w:p w14:paraId="2BA75FA4" w14:textId="77777777" w:rsidR="00F31900" w:rsidRDefault="00F3190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5A389" w14:textId="77777777" w:rsidR="00F31900" w:rsidRDefault="00F31900" w:rsidP="001A3B3D">
      <w:r>
        <w:separator/>
      </w:r>
    </w:p>
  </w:footnote>
  <w:footnote w:type="continuationSeparator" w:id="0">
    <w:p w14:paraId="1248CBB7" w14:textId="77777777" w:rsidR="00F31900" w:rsidRDefault="00F3190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B594B11"/>
    <w:multiLevelType w:val="multilevel"/>
    <w:tmpl w:val="2FCA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0642F78"/>
    <w:multiLevelType w:val="multilevel"/>
    <w:tmpl w:val="9846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3A0349DA"/>
    <w:multiLevelType w:val="multilevel"/>
    <w:tmpl w:val="0EB4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035BA4"/>
    <w:multiLevelType w:val="multilevel"/>
    <w:tmpl w:val="F19E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1710"/>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1" w15:restartNumberingAfterBreak="0">
    <w:nsid w:val="426C7DB6"/>
    <w:multiLevelType w:val="hybridMultilevel"/>
    <w:tmpl w:val="1FB84E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0E09FE"/>
    <w:multiLevelType w:val="multilevel"/>
    <w:tmpl w:val="EEF6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5" w15:restartNumberingAfterBreak="0">
    <w:nsid w:val="67EB7E8E"/>
    <w:multiLevelType w:val="multilevel"/>
    <w:tmpl w:val="E65A8ED0"/>
    <w:lvl w:ilvl="0">
      <w:start w:val="1"/>
      <w:numFmt w:val="decimal"/>
      <w:lvlText w:val="%1."/>
      <w:lvlJc w:val="left"/>
      <w:pPr>
        <w:tabs>
          <w:tab w:val="num" w:pos="720"/>
        </w:tabs>
        <w:ind w:left="720" w:hanging="360"/>
      </w:pPr>
      <w:rPr>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8" w15:restartNumberingAfterBreak="0">
    <w:nsid w:val="78FA70DA"/>
    <w:multiLevelType w:val="hybridMultilevel"/>
    <w:tmpl w:val="685AC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9909383">
    <w:abstractNumId w:val="16"/>
  </w:num>
  <w:num w:numId="2" w16cid:durableId="568543031">
    <w:abstractNumId w:val="26"/>
  </w:num>
  <w:num w:numId="3" w16cid:durableId="1207790780">
    <w:abstractNumId w:val="14"/>
  </w:num>
  <w:num w:numId="4" w16cid:durableId="629168631">
    <w:abstractNumId w:val="20"/>
  </w:num>
  <w:num w:numId="5" w16cid:durableId="1032806882">
    <w:abstractNumId w:val="20"/>
  </w:num>
  <w:num w:numId="6" w16cid:durableId="1614826021">
    <w:abstractNumId w:val="20"/>
  </w:num>
  <w:num w:numId="7" w16cid:durableId="1871990542">
    <w:abstractNumId w:val="20"/>
  </w:num>
  <w:num w:numId="8" w16cid:durableId="2088458160">
    <w:abstractNumId w:val="24"/>
  </w:num>
  <w:num w:numId="9" w16cid:durableId="231694775">
    <w:abstractNumId w:val="27"/>
  </w:num>
  <w:num w:numId="10" w16cid:durableId="2126189682">
    <w:abstractNumId w:val="17"/>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2"/>
  </w:num>
  <w:num w:numId="25" w16cid:durableId="1528372771">
    <w:abstractNumId w:val="25"/>
  </w:num>
  <w:num w:numId="26" w16cid:durableId="1526363104">
    <w:abstractNumId w:val="23"/>
  </w:num>
  <w:num w:numId="27" w16cid:durableId="1625118136">
    <w:abstractNumId w:val="18"/>
  </w:num>
  <w:num w:numId="28" w16cid:durableId="941063220">
    <w:abstractNumId w:val="15"/>
  </w:num>
  <w:num w:numId="29" w16cid:durableId="1881015963">
    <w:abstractNumId w:val="19"/>
  </w:num>
  <w:num w:numId="30" w16cid:durableId="16740876">
    <w:abstractNumId w:val="11"/>
  </w:num>
  <w:num w:numId="31" w16cid:durableId="1299065801">
    <w:abstractNumId w:val="28"/>
  </w:num>
  <w:num w:numId="32" w16cid:durableId="164916909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097E"/>
    <w:rsid w:val="0008758A"/>
    <w:rsid w:val="000C1E68"/>
    <w:rsid w:val="000D4D90"/>
    <w:rsid w:val="000E2245"/>
    <w:rsid w:val="00155767"/>
    <w:rsid w:val="0015668A"/>
    <w:rsid w:val="00182092"/>
    <w:rsid w:val="001A2EFD"/>
    <w:rsid w:val="001A3B3D"/>
    <w:rsid w:val="001B0C30"/>
    <w:rsid w:val="001B67DC"/>
    <w:rsid w:val="00224AE9"/>
    <w:rsid w:val="002254A9"/>
    <w:rsid w:val="00233D97"/>
    <w:rsid w:val="002347A2"/>
    <w:rsid w:val="002377B3"/>
    <w:rsid w:val="00273FCA"/>
    <w:rsid w:val="002850E3"/>
    <w:rsid w:val="002A126D"/>
    <w:rsid w:val="002B086D"/>
    <w:rsid w:val="002B63E5"/>
    <w:rsid w:val="003003CD"/>
    <w:rsid w:val="003303AE"/>
    <w:rsid w:val="003371CC"/>
    <w:rsid w:val="00352C14"/>
    <w:rsid w:val="00354FCF"/>
    <w:rsid w:val="00361554"/>
    <w:rsid w:val="0037413D"/>
    <w:rsid w:val="003A19E2"/>
    <w:rsid w:val="003B2B40"/>
    <w:rsid w:val="003B4E04"/>
    <w:rsid w:val="003D0A87"/>
    <w:rsid w:val="003E533E"/>
    <w:rsid w:val="003F5A08"/>
    <w:rsid w:val="00416089"/>
    <w:rsid w:val="00420716"/>
    <w:rsid w:val="004218BD"/>
    <w:rsid w:val="004325FB"/>
    <w:rsid w:val="004432BA"/>
    <w:rsid w:val="0044407E"/>
    <w:rsid w:val="00447BB9"/>
    <w:rsid w:val="0046031D"/>
    <w:rsid w:val="00473AC9"/>
    <w:rsid w:val="00473C3D"/>
    <w:rsid w:val="00482497"/>
    <w:rsid w:val="004D72B5"/>
    <w:rsid w:val="004E0884"/>
    <w:rsid w:val="00505F5E"/>
    <w:rsid w:val="00513A36"/>
    <w:rsid w:val="00551B7F"/>
    <w:rsid w:val="0056610F"/>
    <w:rsid w:val="00575BCA"/>
    <w:rsid w:val="0058299B"/>
    <w:rsid w:val="005B0344"/>
    <w:rsid w:val="005B339A"/>
    <w:rsid w:val="005B520E"/>
    <w:rsid w:val="005E2800"/>
    <w:rsid w:val="005F21A7"/>
    <w:rsid w:val="00605825"/>
    <w:rsid w:val="00632E57"/>
    <w:rsid w:val="00636F99"/>
    <w:rsid w:val="00645D22"/>
    <w:rsid w:val="00651A08"/>
    <w:rsid w:val="00654204"/>
    <w:rsid w:val="00670434"/>
    <w:rsid w:val="00687254"/>
    <w:rsid w:val="006A5D82"/>
    <w:rsid w:val="006B6B66"/>
    <w:rsid w:val="006F6D3D"/>
    <w:rsid w:val="00715BEA"/>
    <w:rsid w:val="00717D3F"/>
    <w:rsid w:val="00740EEA"/>
    <w:rsid w:val="00747743"/>
    <w:rsid w:val="00747E56"/>
    <w:rsid w:val="00750F77"/>
    <w:rsid w:val="0079473F"/>
    <w:rsid w:val="00794804"/>
    <w:rsid w:val="007B33F1"/>
    <w:rsid w:val="007B6DDA"/>
    <w:rsid w:val="007C0308"/>
    <w:rsid w:val="007C2FF2"/>
    <w:rsid w:val="007D6232"/>
    <w:rsid w:val="007D7E8B"/>
    <w:rsid w:val="007E0E24"/>
    <w:rsid w:val="007F1F99"/>
    <w:rsid w:val="007F768F"/>
    <w:rsid w:val="0080791D"/>
    <w:rsid w:val="008147B5"/>
    <w:rsid w:val="00836367"/>
    <w:rsid w:val="008376D1"/>
    <w:rsid w:val="0084272F"/>
    <w:rsid w:val="0086298E"/>
    <w:rsid w:val="00863E10"/>
    <w:rsid w:val="00873603"/>
    <w:rsid w:val="00882888"/>
    <w:rsid w:val="008A2C7D"/>
    <w:rsid w:val="008B5426"/>
    <w:rsid w:val="008B6524"/>
    <w:rsid w:val="008B7443"/>
    <w:rsid w:val="008C4B23"/>
    <w:rsid w:val="008E415D"/>
    <w:rsid w:val="008F6E2C"/>
    <w:rsid w:val="009303D9"/>
    <w:rsid w:val="00933C64"/>
    <w:rsid w:val="00962C6E"/>
    <w:rsid w:val="00966194"/>
    <w:rsid w:val="009705E5"/>
    <w:rsid w:val="00972203"/>
    <w:rsid w:val="009D7951"/>
    <w:rsid w:val="009F1D79"/>
    <w:rsid w:val="009F2380"/>
    <w:rsid w:val="00A036F2"/>
    <w:rsid w:val="00A059B3"/>
    <w:rsid w:val="00A06DC2"/>
    <w:rsid w:val="00A66691"/>
    <w:rsid w:val="00A81545"/>
    <w:rsid w:val="00AA3E59"/>
    <w:rsid w:val="00AB5460"/>
    <w:rsid w:val="00AB6254"/>
    <w:rsid w:val="00AC6170"/>
    <w:rsid w:val="00AD0CD1"/>
    <w:rsid w:val="00AE3409"/>
    <w:rsid w:val="00B11A60"/>
    <w:rsid w:val="00B22613"/>
    <w:rsid w:val="00B333F4"/>
    <w:rsid w:val="00B44A76"/>
    <w:rsid w:val="00B65F9C"/>
    <w:rsid w:val="00B66CBF"/>
    <w:rsid w:val="00B768D1"/>
    <w:rsid w:val="00B80174"/>
    <w:rsid w:val="00BA1025"/>
    <w:rsid w:val="00BB690E"/>
    <w:rsid w:val="00BB7761"/>
    <w:rsid w:val="00BC2C4B"/>
    <w:rsid w:val="00BC3420"/>
    <w:rsid w:val="00BD670B"/>
    <w:rsid w:val="00BE7D3C"/>
    <w:rsid w:val="00BF0503"/>
    <w:rsid w:val="00BF2938"/>
    <w:rsid w:val="00BF5FF6"/>
    <w:rsid w:val="00C0207F"/>
    <w:rsid w:val="00C16117"/>
    <w:rsid w:val="00C3075A"/>
    <w:rsid w:val="00C43E91"/>
    <w:rsid w:val="00C5008B"/>
    <w:rsid w:val="00C919A4"/>
    <w:rsid w:val="00CA4392"/>
    <w:rsid w:val="00CC393F"/>
    <w:rsid w:val="00CD2B21"/>
    <w:rsid w:val="00CF2467"/>
    <w:rsid w:val="00D008B5"/>
    <w:rsid w:val="00D2176E"/>
    <w:rsid w:val="00D25182"/>
    <w:rsid w:val="00D50CE7"/>
    <w:rsid w:val="00D53BC9"/>
    <w:rsid w:val="00D632BE"/>
    <w:rsid w:val="00D72D06"/>
    <w:rsid w:val="00D7522C"/>
    <w:rsid w:val="00D7536F"/>
    <w:rsid w:val="00D76668"/>
    <w:rsid w:val="00E07383"/>
    <w:rsid w:val="00E07FEB"/>
    <w:rsid w:val="00E165BC"/>
    <w:rsid w:val="00E412B3"/>
    <w:rsid w:val="00E571AB"/>
    <w:rsid w:val="00E61E12"/>
    <w:rsid w:val="00E66A63"/>
    <w:rsid w:val="00E7596C"/>
    <w:rsid w:val="00E84571"/>
    <w:rsid w:val="00E878F2"/>
    <w:rsid w:val="00ED0149"/>
    <w:rsid w:val="00ED0E8F"/>
    <w:rsid w:val="00ED65D8"/>
    <w:rsid w:val="00EF1C2A"/>
    <w:rsid w:val="00EF7DE3"/>
    <w:rsid w:val="00F03103"/>
    <w:rsid w:val="00F271DE"/>
    <w:rsid w:val="00F31900"/>
    <w:rsid w:val="00F53A4D"/>
    <w:rsid w:val="00F627DA"/>
    <w:rsid w:val="00F7288F"/>
    <w:rsid w:val="00F8132B"/>
    <w:rsid w:val="00F847A6"/>
    <w:rsid w:val="00F9441B"/>
    <w:rsid w:val="00FA4C32"/>
    <w:rsid w:val="00FC5DAE"/>
    <w:rsid w:val="00FE4F4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clear" w:pos="1710"/>
        <w:tab w:val="left" w:pos="216"/>
        <w:tab w:val="num" w:pos="57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Heading2Char">
    <w:name w:val="Heading 2 Char"/>
    <w:basedOn w:val="DefaultParagraphFont"/>
    <w:link w:val="Heading2"/>
    <w:rsid w:val="001B0C30"/>
    <w:rPr>
      <w:i/>
      <w:iCs/>
      <w:noProof/>
    </w:rPr>
  </w:style>
  <w:style w:type="paragraph" w:styleId="NormalWeb">
    <w:name w:val="Normal (Web)"/>
    <w:basedOn w:val="Normal"/>
    <w:uiPriority w:val="99"/>
    <w:unhideWhenUsed/>
    <w:rsid w:val="001B0C30"/>
    <w:pPr>
      <w:spacing w:before="100" w:beforeAutospacing="1" w:after="100" w:afterAutospacing="1"/>
      <w:jc w:val="left"/>
    </w:pPr>
    <w:rPr>
      <w:rFonts w:eastAsia="Times New Roman"/>
      <w:sz w:val="24"/>
      <w:szCs w:val="24"/>
    </w:rPr>
  </w:style>
  <w:style w:type="character" w:styleId="Strong">
    <w:name w:val="Strong"/>
    <w:basedOn w:val="DefaultParagraphFont"/>
    <w:uiPriority w:val="22"/>
    <w:qFormat/>
    <w:rsid w:val="001B0C30"/>
    <w:rPr>
      <w:b/>
      <w:bCs/>
    </w:rPr>
  </w:style>
  <w:style w:type="character" w:styleId="HTMLCode">
    <w:name w:val="HTML Code"/>
    <w:basedOn w:val="DefaultParagraphFont"/>
    <w:uiPriority w:val="99"/>
    <w:unhideWhenUsed/>
    <w:rsid w:val="008B7443"/>
    <w:rPr>
      <w:rFonts w:ascii="Courier New" w:eastAsia="Times New Roman" w:hAnsi="Courier New" w:cs="Courier New"/>
      <w:sz w:val="20"/>
      <w:szCs w:val="20"/>
    </w:rPr>
  </w:style>
  <w:style w:type="paragraph" w:styleId="Caption">
    <w:name w:val="caption"/>
    <w:basedOn w:val="Normal"/>
    <w:next w:val="Normal"/>
    <w:unhideWhenUsed/>
    <w:qFormat/>
    <w:rsid w:val="0015668A"/>
    <w:pPr>
      <w:spacing w:after="200"/>
    </w:pPr>
    <w:rPr>
      <w:i/>
      <w:iCs/>
      <w:color w:val="44546A" w:themeColor="text2"/>
      <w:sz w:val="18"/>
      <w:szCs w:val="18"/>
    </w:rPr>
  </w:style>
  <w:style w:type="paragraph" w:customStyle="1" w:styleId="paragraph">
    <w:name w:val="paragraph"/>
    <w:basedOn w:val="Normal"/>
    <w:rsid w:val="00A036F2"/>
    <w:pPr>
      <w:spacing w:before="100" w:beforeAutospacing="1" w:after="100" w:afterAutospacing="1"/>
      <w:jc w:val="left"/>
    </w:pPr>
    <w:rPr>
      <w:rFonts w:eastAsia="Times New Roman"/>
      <w:sz w:val="24"/>
      <w:szCs w:val="24"/>
    </w:rPr>
  </w:style>
  <w:style w:type="character" w:customStyle="1" w:styleId="normaltextrun">
    <w:name w:val="normaltextrun"/>
    <w:basedOn w:val="DefaultParagraphFont"/>
    <w:rsid w:val="00A036F2"/>
  </w:style>
  <w:style w:type="character" w:customStyle="1" w:styleId="eop">
    <w:name w:val="eop"/>
    <w:basedOn w:val="DefaultParagraphFont"/>
    <w:rsid w:val="00A036F2"/>
  </w:style>
  <w:style w:type="paragraph" w:styleId="ListParagraph">
    <w:name w:val="List Paragraph"/>
    <w:basedOn w:val="Normal"/>
    <w:uiPriority w:val="34"/>
    <w:qFormat/>
    <w:rsid w:val="00A036F2"/>
    <w:pPr>
      <w:ind w:left="720"/>
      <w:contextualSpacing/>
    </w:pPr>
  </w:style>
  <w:style w:type="character" w:styleId="Hyperlink">
    <w:name w:val="Hyperlink"/>
    <w:basedOn w:val="DefaultParagraphFont"/>
    <w:rsid w:val="007D7E8B"/>
    <w:rPr>
      <w:color w:val="0563C1" w:themeColor="hyperlink"/>
      <w:u w:val="single"/>
    </w:rPr>
  </w:style>
  <w:style w:type="character" w:styleId="UnresolvedMention">
    <w:name w:val="Unresolved Mention"/>
    <w:basedOn w:val="DefaultParagraphFont"/>
    <w:uiPriority w:val="99"/>
    <w:semiHidden/>
    <w:unhideWhenUsed/>
    <w:rsid w:val="007D7E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4</Pages>
  <Words>2138</Words>
  <Characters>12190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Alqawasmi, Omar Naser</cp:lastModifiedBy>
  <cp:revision>15</cp:revision>
  <dcterms:created xsi:type="dcterms:W3CDTF">2025-11-20T11:11:00Z</dcterms:created>
  <dcterms:modified xsi:type="dcterms:W3CDTF">2025-11-22T04:36:00Z</dcterms:modified>
</cp:coreProperties>
</file>