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OLDAP-API: Migration von Flask zu FastAPI</w:t>
      </w:r>
    </w:p>
    <w:p>
      <w:pPr>
        <w:pStyle w:val="Subtitle"/>
      </w:pPr>
      <w:r>
        <w:t>Kurze technische Notizen und Vorschlag für einen Codex-Auftrag</w:t>
      </w:r>
    </w:p>
    <w:p>
      <w:pPr>
        <w:pStyle w:val="Heading1"/>
      </w:pPr>
      <w:r>
        <w:t>1. Ausgangslage und Ziel</w:t>
      </w:r>
    </w:p>
    <w:p>
      <w:r>
        <w:t>Bei OLDAP liegt ein grosser Teil der Fachlogik bereits in oldaplib. oldap-api bildet vor allem die HTTP-/REST-Schicht über dieser Bibliothek. Deshalb sollte eine Migration von Flask zu FastAPI grundsätzlich überschaubar sein: Die Fachlogik bleibt zunächst unverändert; ersetzt wird primär die API-Schale.</w:t>
      </w:r>
    </w:p>
    <w:p>
      <w:r>
        <w:t>Der Hauptnutzen von FastAPI liegt dabei nicht nur in möglichen Performance-Vorteilen, sondern insbesondere in Typisierung, Pydantic-Validierung, automatischer OpenAPI-Dokumentation, Dependency Injection und einer guten Basis für eine spätere asynchrone Architektur.</w:t>
      </w:r>
    </w:p>
    <w:p>
      <w:pPr>
        <w:pStyle w:val="Heading1"/>
      </w:pPr>
      <w:r>
        <w:t>2. Performance: Flask versus FastAPI</w:t>
      </w:r>
    </w:p>
    <w:p>
      <w:r>
        <w:t>In synthetischen Benchmarks kann FastAPI deutlich schneller bzw. concurrency-freundlicher sein. Für OLDAP dürfte die reine Framework-Latenz jedoch kaum entscheidend sein, weil bei typischen Requests GraphDB/SPARQL, Lucene, Netzwerk-I/O und Serialisierung einen wesentlich grösseren Anteil der Antwortzeit ausmachen.</w:t>
      </w:r>
    </w:p>
    <w:p>
      <w:r>
        <w:t>Der wichtigere Unterschied ist Concurrency: Eine ASGI-/Async-Architektur kann während externer I/O-Wartezeiten andere Requests bearbeiten. Dieser Vorteil entsteht aber erst vollständig, wenn auch die Kommunikation von oldaplib mit GraphDB asynchron erfolgt. Ein synchroner oldaplib-Aufruf innerhalb eines async-Endpunkts würde den Event Loop weiterhin blockieren.</w:t>
      </w:r>
    </w:p>
    <w:p>
      <w:pPr>
        <w:pStyle w:val="Heading1"/>
      </w:pPr>
      <w:r>
        <w:t>3. Empfohlene Migration in zwei Phasen</w:t>
      </w:r>
    </w:p>
    <w:p>
      <w:pPr>
        <w:pStyle w:val="Heading2"/>
      </w:pPr>
      <w:r>
        <w:t>Phase 1 – Frameworkmigration ohne Async-Umbau</w:t>
      </w:r>
    </w:p>
    <w:p>
      <w:pPr>
        <w:pStyle w:val="ListBullet"/>
      </w:pPr>
      <w:r>
        <w:t>Flask durch FastAPI ersetzen.</w:t>
      </w:r>
    </w:p>
    <w:p>
      <w:pPr>
        <w:pStyle w:val="ListBullet"/>
      </w:pPr>
      <w:r>
        <w:t>URLs, HTTP-Methoden, Query-/Path-Parameter, JSON-Strukturen, Statuscodes und Authentifizierungsverhalten unverändert halten.</w:t>
      </w:r>
    </w:p>
    <w:p>
      <w:pPr>
        <w:pStyle w:val="ListBullet"/>
      </w:pPr>
      <w:r>
        <w:t>oldaplib zunächst unverändert und synchron verwenden.</w:t>
      </w:r>
    </w:p>
    <w:p>
      <w:pPr>
        <w:pStyle w:val="ListBullet"/>
      </w:pPr>
      <w:r>
        <w:t>FastAPI-Endpunkte zunächst bewusst als synchrone def-Funktionen implementieren.</w:t>
      </w:r>
    </w:p>
    <w:p>
      <w:pPr>
        <w:pStyle w:val="ListBullet"/>
      </w:pPr>
      <w:r>
        <w:t>Pydantic-Modelle für Requests und Responses einführen, wo dies sinnvoll ist.</w:t>
      </w:r>
    </w:p>
    <w:p>
      <w:pPr>
        <w:pStyle w:val="ListBullet"/>
      </w:pPr>
      <w:r>
        <w:t>Gemeinsame Funktionen wie Authentifizierung/Autorisierung über FastAPI Dependencies strukturieren.</w:t>
      </w:r>
    </w:p>
    <w:p>
      <w:pPr>
        <w:pStyle w:val="ListBullet"/>
      </w:pPr>
      <w:r>
        <w:t>OpenAPI-Ausgabe prüfen und als verlässlichen API-Vertrag etablieren.</w:t>
      </w:r>
    </w:p>
    <w:p>
      <w:pPr>
        <w:pStyle w:val="Heading2"/>
      </w:pPr>
      <w:r>
        <w:t>Phase 2 – gezielte Async-Optimierung</w:t>
      </w:r>
    </w:p>
    <w:p>
      <w:r>
        <w:t>Erst nach erfolgreicher, getesteter Migration sollte untersucht werden, welche Teile von oldaplib tatsächlich von Async profitieren. Besonders interessant ist die HTTP/SPARQL-Kommunikation mit GraphDB. Vor und nach diesem Schritt sollten Lasttests durchgeführt werden. Async sollte also eine separate Optimierung sein und nicht mit dem Frameworkwechsel vermischt werden.</w:t>
      </w:r>
    </w:p>
    <w:p>
      <w:pPr>
        <w:pStyle w:val="Heading1"/>
      </w:pPr>
      <w:r>
        <w:t>4. Nicht Call-by-Call, sondern als kleines Migrationsprojekt</w:t>
      </w:r>
    </w:p>
    <w:p>
      <w:r>
        <w:t>Codex kann die gesamte API in einem Auftrag bearbeiten. Das ist sogar vorteilhaft, weil querschnittliche Aspekte wie Authentication, Permissions, Error Handling, Serialisierung, Validation, CORS, Uploads und OpenAPI konsistent behandelt werden können. Der Auftrag sollte Codex aber ausdrücklich zu einem phasenweisen Vorgehen verpflichten:</w:t>
      </w:r>
    </w:p>
    <w:p>
      <w:pPr>
        <w:pStyle w:val="ListNumber"/>
      </w:pPr>
      <w:r>
        <w:t>Gesamte bestehende API und Tests analysieren.</w:t>
      </w:r>
    </w:p>
    <w:p>
      <w:pPr>
        <w:pStyle w:val="ListNumber"/>
      </w:pPr>
      <w:r>
        <w:t>Migrationsplan erstellen.</w:t>
      </w:r>
    </w:p>
    <w:p>
      <w:pPr>
        <w:pStyle w:val="ListNumber"/>
      </w:pPr>
      <w:r>
        <w:t>FastAPI-Grundgerüst und Querschnittsfunktionen implementieren.</w:t>
      </w:r>
    </w:p>
    <w:p>
      <w:pPr>
        <w:pStyle w:val="ListNumber"/>
      </w:pPr>
      <w:r>
        <w:t>Endpoint-Gruppen schrittweise migrieren.</w:t>
      </w:r>
    </w:p>
    <w:p>
      <w:pPr>
        <w:pStyle w:val="ListNumber"/>
      </w:pPr>
      <w:r>
        <w:t>Nach jeder Gruppe Tests ausführen und Fehler beheben.</w:t>
      </w:r>
    </w:p>
    <w:p>
      <w:pPr>
        <w:pStyle w:val="ListNumber"/>
      </w:pPr>
      <w:r>
        <w:t>Flask erst entfernen, wenn die FastAPI-Version vollständig funktioniert.</w:t>
      </w:r>
    </w:p>
    <w:p>
      <w:pPr>
        <w:pStyle w:val="Heading1"/>
      </w:pPr>
      <w:r>
        <w:t>5. Wichtigster Schutz: Contract-/Integrationstests</w:t>
      </w:r>
    </w:p>
    <w:p>
      <w:r>
        <w:t>Vor der Migration sollte die bestehende Flask-API ausreichend durch Integrationstests abgedeckt sein. Falls dies noch nicht der Fall ist, sollte der erste Codex-Auftrag ausschliesslich darin bestehen, das bestehende externe Verhalten der API durch Tests festzuhalten – ohne Produktionscode zu ändern.</w:t>
      </w:r>
    </w:p>
    <w:p>
      <w:r>
        <w:t>Prinzip:</w:t>
      </w:r>
    </w:p>
    <w:p>
      <w:pPr>
        <w:pStyle w:val="CodeBlock"/>
      </w:pPr>
      <w:r>
        <w:t>gleicher Request  →  bestehende Flask-API</w:t>
        <w:br/>
        <w:t xml:space="preserve">                ↘  neue FastAPI-API</w:t>
        <w:br/>
        <w:t>Erwartung: gleiche Semantik, gleiche Datenstrukturen und gleiche relevanten Statuscodes</w:t>
      </w:r>
    </w:p>
    <w:p>
      <w:pPr>
        <w:pStyle w:val="Heading1"/>
      </w:pPr>
      <w:r>
        <w:t>6. Vorgeschlagener Haupt-Prompt für Codex</w:t>
      </w:r>
    </w:p>
    <w:p>
      <w:pPr>
        <w:pStyle w:val="CodeBlock"/>
      </w:pPr>
      <w:r>
        <w:t>Analysiere zunächst die gesamte bestehende Flask-API in diesem Repository sowie die vorhandenen Tests. Erstelle vor Änderungen einen kurzen Migrationsplan für die Umstellung auf FastAPI.</w:t>
        <w:br/>
        <w:br/>
        <w:t>Ziel ist eine vollständige Migration der API von Flask zu FastAPI bei maximaler Rückwärtskompatibilität der öffentlichen REST-Schnittstelle.</w:t>
        <w:br/>
        <w:br/>
        <w:t>Wichtige Anforderungen:</w:t>
        <w:br/>
        <w:br/>
        <w:t>1. Die öffentliche REST-API muss funktional rückwärtskompatibel bleiben. URLs, HTTP-Methoden, Query- und Path-Parameter, Request-/Response-Semantik, JSON-Strukturen, relevante Statuscodes und Authentifizierungsverhalten dürfen sich nicht unbeabsichtigt ändern.</w:t>
        <w:br/>
        <w:br/>
        <w:t>2. Die Fachlogik in oldaplib soll unverändert weiterverwendet werden. Refaktoriere oldaplib nur, wenn dies für die Migration zwingend erforderlich ist, und dokumentiere solche Änderungen.</w:t>
        <w:br/>
        <w:br/>
        <w:t>3. Verwende in dieser Migration zunächst synchrone FastAPI-Endpunkte. Führe noch keine Async-Migration von oldaplib oder der GraphDB-Kommunikation durch. Async-Optimierungen sind ausdrücklich ein separates Folgeprojekt.</w:t>
        <w:br/>
        <w:br/>
        <w:t>4. Verwende Pydantic-Modelle für Request- und Response-Daten, wo dies sinnvoll und ohne Änderung des API-Vertrags möglich ist.</w:t>
        <w:br/>
        <w:br/>
        <w:t>5. Nutze FastAPI Dependencies für gemeinsame Querschnittsfunktionen wie Authentifizierung, Autorisierung, Connection-/Context-Handling oder vergleichbare wiederkehrende Aufgaben.</w:t>
        <w:br/>
        <w:br/>
        <w:t>6. Erhalte die bestehenden Tests und erweitere sie, wo notwendig. Nach jeder migrierten Endpoint-Gruppe müssen die relevanten Tests ausgeführt werden. Behebe Regressionen, bevor die nächste Gruppe migriert wird.</w:t>
        <w:br/>
        <w:br/>
        <w:t>7. Falls die bestehende Testabdeckung nicht genügt, um die Rückwärtskompatibilität zuverlässig zu prüfen, ergänze zuerst Contract-/Integrationstests für die bestehende Flask-API, bevor du die betreffenden Endpoints migrierst.</w:t>
        <w:br/>
        <w:br/>
        <w:t>8. Die von FastAPI generierte OpenAPI-Spezifikation soll korrekt, vollständig und konsistent sein. Bestehende OpenAPI-Verträge sind zu berücksichtigen.</w:t>
        <w:br/>
        <w:br/>
        <w:t>9. Verändere keine fachliche Funktionalität und führe während dieser Migration keine unabhängigen Feature-Erweiterungen oder grossen Refactorings durch.</w:t>
        <w:br/>
        <w:br/>
        <w:t>10. Entferne Flask und Flask-spezifische Abhängigkeiten erst, wenn alle Endpoints migriert sind und die vollständige Testsuite erfolgreich durchläuft.</w:t>
        <w:br/>
        <w:br/>
        <w:t>Vorgehen:</w:t>
        <w:br/>
        <w:br/>
        <w:t>A. Analysiere Repository, API-Struktur, Routing, Authentifizierung, Error Handling, Serialisierung, Uploads, CORS, Konfiguration und Tests.</w:t>
        <w:br/>
        <w:t>B. Lege einen kurzen Migrationsplan mit sinnvollen Endpoint-Gruppen vor.</w:t>
        <w:br/>
        <w:t>C. Implementiere das FastAPI-Grundgerüst und gemeinsame Dependencies/Exception-Handler.</w:t>
        <w:br/>
        <w:t>D. Migriere die Endpoint-Gruppen schrittweise.</w:t>
        <w:br/>
        <w:t>E. Führe nach jeder Gruppe Tests aus und behebe Regressionen.</w:t>
        <w:br/>
        <w:t>F. Führe am Ende die vollständige Testsuite aus.</w:t>
        <w:br/>
        <w:t>G. Vergleiche die öffentliche API vor und nach der Migration und dokumentiere unvermeidbare Abweichungen.</w:t>
        <w:br/>
        <w:t>H. Entferne erst danach nicht mehr benötigten Flask-Code und Flask-Abhängigkeiten.</w:t>
        <w:br/>
        <w:br/>
        <w:t>Arbeite konservativ: Funktionsgleichheit und Testbarkeit haben Vorrang vor Refactoring oder Performance-Optimierung.</w:t>
      </w:r>
    </w:p>
    <w:p>
      <w:pPr>
        <w:pStyle w:val="Heading1"/>
      </w:pPr>
      <w:r>
        <w:t>7. Optionaler vorbereitender Codex-Prompt</w:t>
      </w:r>
    </w:p>
    <w:p>
      <w:r>
        <w:t>Falls die Testabdeckung noch nicht ausreichend ist, sollte dieser Auftrag vor der eigentlichen Migration ausgeführt werden:</w:t>
      </w:r>
    </w:p>
    <w:p>
      <w:pPr>
        <w:pStyle w:val="CodeBlock"/>
      </w:pPr>
      <w:r>
        <w:t>Analysiere die bestehende Flask-API und ihre aktuelle Testabdeckung. Erstelle bzw. ergänze Integration-/Contract-Tests, die das derzeitige externe Verhalten der REST-API zuverlässig dokumentieren.</w:t>
        <w:br/>
        <w:br/>
        <w:t>Decke insbesondere URLs, HTTP-Methoden, Query-/Path-Parameter, Authentifizierung, typische erfolgreiche Responses, JSON-Strukturen, relevante Fehlerfälle und Statuscodes ab.</w:t>
        <w:br/>
        <w:br/>
        <w:t>Ändere in diesem Schritt keinen Produktionscode und keine fachliche Funktionalität. Ziel ist ein belastbares Sicherheitsnetz für eine anschliessende Migration von Flask zu FastAPI.</w:t>
      </w:r>
    </w:p>
    <w:p>
      <w:pPr>
        <w:pStyle w:val="Heading1"/>
      </w:pPr>
      <w:r>
        <w:t>8. Bezug zu OLDAP / Salsah 2.0 / HMB</w:t>
      </w:r>
    </w:p>
    <w:p>
      <w:r>
        <w:t>Die Migration ist sinnvoll als allgemeine Modernisierung von OLDAP und sollte nicht als Voraussetzung oder projektspezifischer Umbau für eine mögliche HMB-Offerte behandelt werden. Für Salsah 2.0 und externe Integrationen ist insbesondere die saubere, typisierte und automatisch dokumentierte OpenAPI-Schnittstelle attraktiv. Skalierbarkeit kann später durch mehrere API-Instanzen sowie – falls Lasttests dies rechtfertigen – durch eine gezielte Async-Modernisierung der GraphDB-Kommunikation weiter verbessert werden.</w:t>
      </w:r>
    </w:p>
    <w:p>
      <w:pPr>
        <w:pStyle w:val="Heading1"/>
      </w:pPr>
      <w:r>
        <w:t>9. Kurzfazit</w:t>
      </w:r>
    </w:p>
    <w:p>
      <w:r>
        <w:t>Die Migration erscheint aufgrund der Trennung zwischen oldap-api und oldaplib gut beherrschbar. Codex sollte die gesamte API als zusammenhängendes Migrationsprojekt bearbeiten, jedoch strikt schrittweise und testgetrieben. Zuerst Funktionsgleichheit, danach messen, erst dann Async und weitere Performance-Optimierungen.</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eastAsia="Aptos"/>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eastAsia="Aptos"/>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after="80"/>
    </w:pPr>
    <w:rPr>
      <w:rFonts w:ascii="Courier New" w:hAnsi="Courier New" w:eastAsia="Courier New"/>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