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rPr>
          <w:rFonts w:hint="eastAsia"/>
        </w:rPr>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rPr>
          <w:rFonts w:hint="eastAsia"/>
        </w:rPr>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 xml:space="preserve">2. Data Privacy and Compliance: As regulations like </w:t>
      </w:r>
      <w:proofErr w:type="gramStart"/>
      <w:r>
        <w:t>GDPR</w:t>
      </w:r>
      <w:r w:rsidR="00ED7DFD">
        <w:rPr>
          <w:rFonts w:hint="eastAsia"/>
        </w:rPr>
        <w:t>(</w:t>
      </w:r>
      <w:proofErr w:type="gramEnd"/>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pPr>
        <w:rPr>
          <w:rFonts w:hint="eastAsia"/>
        </w:rPr>
      </w:pPr>
      <w:r w:rsidRPr="008B2DD3">
        <w:t xml:space="preserve">Yes, </w:t>
      </w:r>
      <w:proofErr w:type="gramStart"/>
      <w:r w:rsidRPr="008B2DD3">
        <w:t>many  problems</w:t>
      </w:r>
      <w:proofErr w:type="gramEnd"/>
      <w:r w:rsidRPr="008B2DD3">
        <w:t xml:space="preserve"> raised in the paper are still relevant today</w:t>
      </w:r>
      <w:r w:rsidR="006613C2">
        <w:rPr>
          <w:rFonts w:hint="eastAsia"/>
        </w:rPr>
        <w:t>.</w:t>
      </w:r>
    </w:p>
    <w:p w14:paraId="79F41FFF" w14:textId="4784721D" w:rsidR="00676366" w:rsidRDefault="00D2183F" w:rsidP="00676366">
      <w:r>
        <w:rPr>
          <w:rFonts w:hint="eastAsia"/>
        </w:rPr>
        <w:t>Those issues</w:t>
      </w:r>
      <w:r w:rsidR="00676366">
        <w:t xml:space="preserve"> </w:t>
      </w:r>
      <w:proofErr w:type="gramStart"/>
      <w:r w:rsidR="00676366">
        <w:t>stems</w:t>
      </w:r>
      <w:proofErr w:type="gramEnd"/>
      <w:r w:rsidR="00676366">
        <w:t xml:space="preserve">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Default="00676366" w:rsidP="00676366">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p w14:paraId="46C7EEE0" w14:textId="77777777" w:rsidR="001D5352" w:rsidRDefault="001D5352" w:rsidP="00676366"/>
    <w:p w14:paraId="79C647BB" w14:textId="7EBB7038" w:rsidR="001D5352" w:rsidRPr="001D5352" w:rsidRDefault="001D5352" w:rsidP="001D5352">
      <w:pPr>
        <w:pStyle w:val="2"/>
        <w:rPr>
          <w:lang w:val="en-AU"/>
        </w:rPr>
      </w:pPr>
      <w:r>
        <w:rPr>
          <w:lang w:val="en-AU"/>
        </w:rPr>
        <w:t>(2)</w:t>
      </w:r>
    </w:p>
    <w:p w14:paraId="46BAB93C" w14:textId="77777777" w:rsidR="001D5352" w:rsidRPr="001D5352" w:rsidRDefault="001D5352" w:rsidP="001D5352">
      <w:pPr>
        <w:rPr>
          <w:lang w:val="en-AU"/>
        </w:rPr>
      </w:pPr>
      <w:r w:rsidRPr="001D5352">
        <w:rPr>
          <w:lang w:val="en-AU"/>
        </w:rPr>
        <w:t>When cleaning and integrating the latest Australian census data with previous years’ datasets for decision-making about Aboriginal and Torres Strait Islanders' access to health care, three key data wrangling aspects to consider are:</w:t>
      </w:r>
    </w:p>
    <w:p w14:paraId="046106A5" w14:textId="77777777" w:rsidR="001D5352" w:rsidRPr="001D5352" w:rsidRDefault="001D5352" w:rsidP="001D5352">
      <w:pPr>
        <w:rPr>
          <w:lang w:val="en-AU"/>
        </w:rPr>
      </w:pPr>
    </w:p>
    <w:p w14:paraId="1948A53C" w14:textId="0C93623C" w:rsidR="001D5352" w:rsidRPr="001D5352" w:rsidRDefault="001D5352" w:rsidP="001D5352">
      <w:pPr>
        <w:rPr>
          <w:lang w:val="en-AU"/>
        </w:rPr>
      </w:pPr>
      <w:r w:rsidRPr="001D5352">
        <w:rPr>
          <w:lang w:val="en-AU"/>
        </w:rPr>
        <w:t>1. Data Quality and Consistency: Ensuring high data quality across all datasets is critical. This involves identifying and correcting errors like duplicate records, missing values, and inconsistencies that may arise due to variations in data collection methods or human error. For example, changes in the way health conditions or ethnic identities are recorded over different census years could lead to discrepancies. Ensuring consistency in data definitions, formats, and units of measurement across different years is essential for meaningful analysis and decision-making.</w:t>
      </w:r>
    </w:p>
    <w:p w14:paraId="12F7B89B" w14:textId="77777777" w:rsidR="001D5352" w:rsidRPr="001D5352" w:rsidRDefault="001D5352" w:rsidP="001D5352">
      <w:pPr>
        <w:rPr>
          <w:lang w:val="en-AU"/>
        </w:rPr>
      </w:pPr>
    </w:p>
    <w:p w14:paraId="4471C290" w14:textId="7AC02686" w:rsidR="001D5352" w:rsidRPr="001D5352" w:rsidRDefault="001D5352" w:rsidP="001D5352">
      <w:pPr>
        <w:rPr>
          <w:lang w:val="en-AU"/>
        </w:rPr>
      </w:pPr>
      <w:r w:rsidRPr="001D5352">
        <w:rPr>
          <w:lang w:val="en-AU"/>
        </w:rPr>
        <w:t>2. Data Integration and Schema Matching: Integrating datasets from multiple census years requires careful schema matching. This involves aligning different data structures, such as column names, data types, and categories, to create a unified dataset. For instance, if the way Aboriginal and Torres Strait Islander status is coded has changed over the years, these differences must be reconciled. Effective schema matching helps in combining data without losing context or meaning, ensuring that trends over time are accurately captured.</w:t>
      </w:r>
    </w:p>
    <w:p w14:paraId="5B41E740" w14:textId="77777777" w:rsidR="001D5352" w:rsidRPr="001D5352" w:rsidRDefault="001D5352" w:rsidP="001D5352">
      <w:pPr>
        <w:rPr>
          <w:lang w:val="en-AU"/>
        </w:rPr>
      </w:pPr>
    </w:p>
    <w:p w14:paraId="0A517365" w14:textId="76C34216" w:rsidR="001D5352" w:rsidRPr="001D5352" w:rsidRDefault="001D5352" w:rsidP="001D5352">
      <w:pPr>
        <w:rPr>
          <w:lang w:val="en-AU"/>
        </w:rPr>
      </w:pPr>
      <w:r w:rsidRPr="001D5352">
        <w:rPr>
          <w:lang w:val="en-AU"/>
        </w:rPr>
        <w:t>3. Ethical Considerations and Sensitivity: Handling sensitive data about Aboriginal and Torres Strait Islander communities requires strict attention to ethical considerations. It is vital to ensure that the data is anonymized where necessary and that privacy is protected throughout the data wrangling process. Additionally, care must be taken to avoid introducing bias or misrepresenting these communities. The data should be processed and presented in a way that supports equitable access to healthcare and respects the cultural significance of the information.</w:t>
      </w:r>
    </w:p>
    <w:p w14:paraId="7E3188E5" w14:textId="3BCB3BA1" w:rsidR="001D5352" w:rsidRPr="001D5352" w:rsidRDefault="001D5352" w:rsidP="001D5352">
      <w:pPr>
        <w:rPr>
          <w:lang w:val="en-AU"/>
        </w:rPr>
      </w:pPr>
    </w:p>
    <w:sectPr w:rsidR="001D5352" w:rsidRPr="001D53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224D"/>
    <w:rsid w:val="000109B9"/>
    <w:rsid w:val="001D5352"/>
    <w:rsid w:val="00253415"/>
    <w:rsid w:val="00330C33"/>
    <w:rsid w:val="00503F83"/>
    <w:rsid w:val="0058145A"/>
    <w:rsid w:val="005D5424"/>
    <w:rsid w:val="006613C2"/>
    <w:rsid w:val="00676366"/>
    <w:rsid w:val="00764AD3"/>
    <w:rsid w:val="0079718A"/>
    <w:rsid w:val="008B2DD3"/>
    <w:rsid w:val="00962AF9"/>
    <w:rsid w:val="00982E3A"/>
    <w:rsid w:val="0099060E"/>
    <w:rsid w:val="009E77E7"/>
    <w:rsid w:val="00A03D26"/>
    <w:rsid w:val="00B249DC"/>
    <w:rsid w:val="00B37838"/>
    <w:rsid w:val="00B84FF0"/>
    <w:rsid w:val="00D2183F"/>
    <w:rsid w:val="00D7224D"/>
    <w:rsid w:val="00DE3046"/>
    <w:rsid w:val="00ED7DFD"/>
    <w:rsid w:val="00EE2F68"/>
    <w:rsid w:val="00F42144"/>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22</cp:revision>
  <dcterms:created xsi:type="dcterms:W3CDTF">2024-08-22T09:05:00Z</dcterms:created>
  <dcterms:modified xsi:type="dcterms:W3CDTF">2024-08-22T13:30:00Z</dcterms:modified>
</cp:coreProperties>
</file>