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200" w:before="120"/>
      </w:pPr>
      <w:r>
        <w:rPr>
          <w:rFonts w:ascii="Arial" w:cs="Arial" w:eastAsia="Arial" w:hAnsi="Arial"/>
          <w:b/>
          <w:bCs/>
          <w:color w:val="0B6B3A"/>
          <w:sz w:val="40"/>
          <w:szCs w:val="40"/>
          <w:rtl/>
        </w:rPr>
        <w:t xml:space="preserve">رادار استراتيجية القاع</w:t>
      </w:r>
    </w:p>
    <w:p>
      <w:pPr>
        <w:bidi/>
        <w:spacing w:after="120" w:line="300"/>
      </w:pPr>
      <w:r>
        <w:rPr>
          <w:rFonts w:ascii="Arial" w:cs="Arial" w:eastAsia="Arial" w:hAnsi="Arial"/>
          <w:sz w:val="24"/>
          <w:szCs w:val="24"/>
          <w:rtl/>
        </w:rPr>
        <w:t xml:space="preserve">يلتقط الأسهم الصغيرة التي: صعدت بقوة ← هبطت ← عادت إلى القاع/منطقة الانطلاق ← تشبع بيعي (RSI&lt;30) ← بدأت تثبت وتتعافى.</w:t>
      </w:r>
    </w:p>
    <w:p>
      <w:pPr>
        <w:bidi/>
        <w:spacing w:after="120" w:line="300"/>
      </w:pPr>
      <w:r>
        <w:rPr>
          <w:rFonts w:ascii="Arial" w:cs="Arial" w:eastAsia="Arial" w:hAnsi="Arial"/>
          <w:sz w:val="24"/>
          <w:szCs w:val="24"/>
          <w:rtl/>
        </w:rPr>
        <w:t xml:space="preserve">مصدر البيانات: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Yahoo Finance فقط</w:t>
      </w:r>
      <w:r>
        <w:rPr>
          <w:rFonts w:ascii="Arial" w:cs="Arial" w:eastAsia="Arial" w:hAnsi="Arial"/>
          <w:sz w:val="24"/>
          <w:szCs w:val="24"/>
          <w:rtl/>
        </w:rPr>
        <w:t xml:space="preserve"> (شموع يومية + عناوين الأخبار + موعد النتائج المالية).</w:t>
      </w:r>
    </w:p>
    <w:p>
      <w:pPr>
        <w:pStyle w:val="Heading2"/>
        <w:bidi/>
        <w:spacing w:after="120" w:before="300"/>
      </w:pPr>
      <w:r>
        <w:rPr>
          <w:rFonts w:ascii="Arial" w:cs="Arial" w:eastAsia="Arial" w:hAnsi="Arial"/>
          <w:b/>
          <w:bCs/>
          <w:color w:val="0B6B3A"/>
          <w:sz w:val="30"/>
          <w:szCs w:val="30"/>
          <w:rtl/>
        </w:rPr>
        <w:t xml:space="preserve">فلترة الرادار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السعر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الحالي</w:t>
      </w:r>
      <w:r>
        <w:rPr>
          <w:rFonts w:ascii="Arial" w:cs="Arial" w:eastAsia="Arial" w:hAnsi="Arial"/>
          <w:sz w:val="24"/>
          <w:szCs w:val="24"/>
          <w:rtl/>
        </w:rPr>
        <w:t xml:space="preserve"> بين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$1 و$4</w:t>
      </w:r>
      <w:r>
        <w:rPr>
          <w:rFonts w:ascii="Arial" w:cs="Arial" w:eastAsia="Arial" w:hAnsi="Arial"/>
          <w:sz w:val="24"/>
          <w:szCs w:val="24"/>
          <w:rtl/>
        </w:rPr>
        <w:t xml:space="preserve"> (السعر التاريخي لا يهم: $4→$7→$4 مؤهل، $4→$7→$4.30 غير مؤهل).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Float ≤ 10M (إذا كان Float غير متوفر من Yahoo لا يُستبعد السهم).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صعود سابق واضح ≥100% من القاع إلى القمة، ثم هبوط منها.</w:t>
      </w:r>
    </w:p>
    <w:p>
      <w:pPr>
        <w:pStyle w:val="Heading2"/>
        <w:bidi/>
        <w:spacing w:after="120" w:before="300"/>
      </w:pPr>
      <w:r>
        <w:rPr>
          <w:rFonts w:ascii="Arial" w:cs="Arial" w:eastAsia="Arial" w:hAnsi="Arial"/>
          <w:b/>
          <w:bCs/>
          <w:color w:val="0B6B3A"/>
          <w:sz w:val="30"/>
          <w:szCs w:val="30"/>
          <w:rtl/>
        </w:rPr>
        <w:t xml:space="preserve">المراحل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🟡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قيد المتابعة:</w:t>
      </w:r>
      <w:r>
        <w:rPr>
          <w:rFonts w:ascii="Arial" w:cs="Arial" w:eastAsia="Arial" w:hAnsi="Arial"/>
          <w:sz w:val="24"/>
          <w:szCs w:val="24"/>
          <w:rtl/>
        </w:rPr>
        <w:t xml:space="preserve"> ما سبق + العودة إلى منطقة القاع (حتى +15% فوقه) + RSI&lt;30 منذ القمة. لا EMA/MACD/VWAP/Volume.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🟠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شبه جاهز:</w:t>
      </w:r>
      <w:r>
        <w:rPr>
          <w:rFonts w:ascii="Arial" w:cs="Arial" w:eastAsia="Arial" w:hAnsi="Arial"/>
          <w:sz w:val="24"/>
          <w:szCs w:val="24"/>
          <w:rtl/>
        </w:rPr>
        <w:t xml:space="preserve"> علامات تحسن (نقاط الجاهزية ≥45) دون اشتراط كلها.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🟢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جاهز فنيًا:</w:t>
      </w:r>
      <w:r>
        <w:rPr>
          <w:rFonts w:ascii="Arial" w:cs="Arial" w:eastAsia="Arial" w:hAnsi="Arial"/>
          <w:sz w:val="24"/>
          <w:szCs w:val="24"/>
          <w:rtl/>
        </w:rPr>
        <w:t xml:space="preserve"> تعافٍ مؤكد (نقاط الجاهزية ≥75).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الدخول عند القاع بعد التعافي وليس بعد الصعود:</w:t>
      </w:r>
      <w:r>
        <w:rPr>
          <w:rFonts w:ascii="Arial" w:cs="Arial" w:eastAsia="Arial" w:hAnsi="Arial"/>
          <w:sz w:val="24"/>
          <w:szCs w:val="24"/>
          <w:rtl/>
        </w:rPr>
        <w:t xml:space="preserve"> إذا ارتفع السعر أكثر من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+20% فوق القاع</w:t>
      </w:r>
      <w:r>
        <w:rPr>
          <w:rFonts w:ascii="Arial" w:cs="Arial" w:eastAsia="Arial" w:hAnsi="Arial"/>
          <w:sz w:val="24"/>
          <w:szCs w:val="24"/>
          <w:rtl/>
        </w:rPr>
        <w:t xml:space="preserve"> يخرج السهم من الرادار (فات الدخول).</w:t>
      </w:r>
    </w:p>
    <w:p>
      <w:pPr>
        <w:pStyle w:val="Heading2"/>
        <w:bidi/>
        <w:spacing w:after="120" w:before="300"/>
      </w:pPr>
      <w:r>
        <w:rPr>
          <w:rFonts w:ascii="Arial" w:cs="Arial" w:eastAsia="Arial" w:hAnsi="Arial"/>
          <w:b/>
          <w:bCs/>
          <w:color w:val="0B6B3A"/>
          <w:sz w:val="30"/>
          <w:szCs w:val="30"/>
          <w:rtl/>
        </w:rPr>
        <w:t xml:space="preserve">درجة الجاهزية (100)</w:t>
      </w:r>
    </w:p>
    <w:p>
      <w:pPr>
        <w:bidi/>
        <w:spacing w:after="120" w:line="300"/>
      </w:pPr>
      <w:r>
        <w:rPr>
          <w:rFonts w:ascii="Arial" w:cs="Arial" w:eastAsia="Arial" w:hAnsi="Arial"/>
          <w:sz w:val="24"/>
          <w:szCs w:val="24"/>
          <w:rtl/>
        </w:rPr>
        <w:t xml:space="preserve">قريب من القاع +20 · RSI يتحسن +10 · ثبات/لا قاع جديد +15 · Higher Low +15 · Volume/RVOL +10 · استعادة EMA20 +10 · MACD Histogram +5 · VWAP +5 · كسر Lower High +10.</w:t>
      </w:r>
    </w:p>
    <w:p>
      <w:pPr>
        <w:bidi/>
        <w:spacing w:after="120" w:line="300"/>
      </w:pPr>
      <w:r>
        <w:rPr>
          <w:rFonts w:ascii="Arial" w:cs="Arial" w:eastAsia="Arial" w:hAnsi="Arial"/>
          <w:sz w:val="24"/>
          <w:szCs w:val="24"/>
          <w:rtl/>
        </w:rPr>
        <w:t xml:space="preserve">الدرجة توصيفية وليست فلترًا: متابعة 20–44، شبه جاهز 45–74، جاهز 75–100.</w:t>
      </w:r>
    </w:p>
    <w:p>
      <w:pPr>
        <w:pStyle w:val="Heading2"/>
        <w:bidi/>
        <w:spacing w:after="120" w:before="300"/>
      </w:pPr>
      <w:r>
        <w:rPr>
          <w:rFonts w:ascii="Arial" w:cs="Arial" w:eastAsia="Arial" w:hAnsi="Arial"/>
          <w:b/>
          <w:bCs/>
          <w:color w:val="0B6B3A"/>
          <w:sz w:val="30"/>
          <w:szCs w:val="30"/>
          <w:rtl/>
        </w:rPr>
        <w:t xml:space="preserve">كسر الدعم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كسر بسيط ثم عودة فوق منطقة القاع (±10%) = مقبول (False Breakdown).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انهيار حقيقي (السعر تحت المنطقة مع كسر ≥15% أو استمرار قيعان جديدة) = إلغاء الـ setup.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الهبوط &gt;50% وحده لا يستبعد السهم.</w:t>
      </w:r>
    </w:p>
    <w:p>
      <w:pPr>
        <w:pStyle w:val="Heading2"/>
        <w:bidi/>
        <w:spacing w:after="120" w:before="300"/>
      </w:pPr>
      <w:r>
        <w:rPr>
          <w:rFonts w:ascii="Arial" w:cs="Arial" w:eastAsia="Arial" w:hAnsi="Arial"/>
          <w:b/>
          <w:bCs/>
          <w:color w:val="0B6B3A"/>
          <w:sz w:val="30"/>
          <w:szCs w:val="30"/>
          <w:rtl/>
        </w:rPr>
        <w:t xml:space="preserve">الأخبار (Yahoo)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⚠️ تحذير: Offering / ATM / Dilution / Warrants / Convertible / Registration وغيرها (لا يُحذف السهم؛ «مستبعد مؤقتًا» إن كان الحدث خلال 3 أيام).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🚀 محفز قادم: موعد النتائج المالية + عناوين تدل على حدث قادم.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لا توجد بيانات Short Volume في هذه النسخة.</w:t>
      </w:r>
    </w:p>
    <w:p>
      <w:pPr>
        <w:pStyle w:val="Heading2"/>
        <w:bidi/>
        <w:spacing w:after="120" w:before="300"/>
      </w:pPr>
      <w:r>
        <w:rPr>
          <w:rFonts w:ascii="Arial" w:cs="Arial" w:eastAsia="Arial" w:hAnsi="Arial"/>
          <w:b/>
          <w:bCs/>
          <w:color w:val="0B6B3A"/>
          <w:sz w:val="30"/>
          <w:szCs w:val="30"/>
          <w:rtl/>
        </w:rPr>
        <w:t xml:space="preserve">خطة الصفقة (عند «جاهز فنيًا»)</w:t>
      </w:r>
    </w:p>
    <w:p>
      <w:pPr>
        <w:bidi/>
        <w:spacing w:after="120" w:line="300"/>
      </w:pPr>
      <w:r>
        <w:rPr>
          <w:rFonts w:ascii="Arial" w:cs="Arial" w:eastAsia="Arial" w:hAnsi="Arial"/>
          <w:sz w:val="24"/>
          <w:szCs w:val="24"/>
          <w:rtl/>
        </w:rPr>
        <w:t xml:space="preserve">منطقة الدخول من القاع الفعلي حتى السعر الحالي (قرب القاع) · الوقف أسفل القاع · حتى 3 أهداف من أقرب المقاومات مع نسبة الربح من الدخول (بدون فرض +100%).</w:t>
      </w:r>
    </w:p>
    <w:p>
      <w:pPr>
        <w:pStyle w:val="Heading2"/>
        <w:bidi/>
        <w:spacing w:after="120" w:before="300"/>
      </w:pPr>
      <w:r>
        <w:rPr>
          <w:rFonts w:ascii="Arial" w:cs="Arial" w:eastAsia="Arial" w:hAnsi="Arial"/>
          <w:b/>
          <w:bCs/>
          <w:color w:val="0B6B3A"/>
          <w:sz w:val="30"/>
          <w:szCs w:val="30"/>
          <w:rtl/>
        </w:rPr>
        <w:t xml:space="preserve">الملفات</w:t>
      </w:r>
    </w:p>
    <w:p>
      <w:pPr>
        <w:bidi/>
        <w:spacing w:after="120" w:line="300"/>
      </w:pPr>
      <w:r>
        <w:rPr>
          <w:rFonts w:ascii="Courier New" w:cs="Courier New" w:eastAsia="Courier New" w:hAnsi="Courier New"/>
          <w:sz w:val="24"/>
          <w:szCs w:val="24"/>
          <w:rtl w:val="false"/>
        </w:rPr>
        <w:t xml:space="preserve">strategy.py</w:t>
      </w:r>
      <w:r>
        <w:rPr>
          <w:rFonts w:ascii="Arial" w:cs="Arial" w:eastAsia="Arial" w:hAnsi="Arial"/>
          <w:sz w:val="24"/>
          <w:szCs w:val="24"/>
          <w:rtl/>
        </w:rPr>
        <w:t xml:space="preserve"> المنطق · </w:t>
      </w:r>
      <w:r>
        <w:rPr>
          <w:rFonts w:ascii="Courier New" w:cs="Courier New" w:eastAsia="Courier New" w:hAnsi="Courier New"/>
          <w:sz w:val="24"/>
          <w:szCs w:val="24"/>
          <w:rtl w:val="false"/>
        </w:rPr>
        <w:t xml:space="preserve">news.py</w:t>
      </w:r>
      <w:r>
        <w:rPr>
          <w:rFonts w:ascii="Arial" w:cs="Arial" w:eastAsia="Arial" w:hAnsi="Arial"/>
          <w:sz w:val="24"/>
          <w:szCs w:val="24"/>
          <w:rtl/>
        </w:rPr>
        <w:t xml:space="preserve"> الأخبار · </w:t>
      </w:r>
      <w:r>
        <w:rPr>
          <w:rFonts w:ascii="Courier New" w:cs="Courier New" w:eastAsia="Courier New" w:hAnsi="Courier New"/>
          <w:sz w:val="24"/>
          <w:szCs w:val="24"/>
          <w:rtl w:val="false"/>
        </w:rPr>
        <w:t xml:space="preserve">scanner.py</w:t>
      </w:r>
      <w:r>
        <w:rPr>
          <w:rFonts w:ascii="Arial" w:cs="Arial" w:eastAsia="Arial" w:hAnsi="Arial"/>
          <w:sz w:val="24"/>
          <w:szCs w:val="24"/>
          <w:rtl/>
        </w:rPr>
        <w:t xml:space="preserve"> الفحص اليومي · </w:t>
      </w:r>
      <w:r>
        <w:rPr>
          <w:rFonts w:ascii="Courier New" w:cs="Courier New" w:eastAsia="Courier New" w:hAnsi="Courier New"/>
          <w:sz w:val="24"/>
          <w:szCs w:val="24"/>
          <w:rtl w:val="false"/>
        </w:rPr>
        <w:t xml:space="preserve">dashboard_master.html</w:t>
      </w:r>
      <w:r>
        <w:rPr>
          <w:rFonts w:ascii="Arial" w:cs="Arial" w:eastAsia="Arial" w:hAnsi="Arial"/>
          <w:sz w:val="24"/>
          <w:szCs w:val="24"/>
          <w:rtl/>
        </w:rPr>
        <w:t xml:space="preserve"> و</w:t>
      </w:r>
      <w:r>
        <w:rPr>
          <w:rFonts w:ascii="Courier New" w:cs="Courier New" w:eastAsia="Courier New" w:hAnsi="Courier New"/>
          <w:sz w:val="24"/>
          <w:szCs w:val="24"/>
          <w:rtl w:val="false"/>
        </w:rPr>
        <w:t xml:space="preserve">index.html</w:t>
      </w:r>
      <w:r>
        <w:rPr>
          <w:rFonts w:ascii="Arial" w:cs="Arial" w:eastAsia="Arial" w:hAnsi="Arial"/>
          <w:sz w:val="24"/>
          <w:szCs w:val="24"/>
          <w:rtl/>
        </w:rPr>
        <w:t xml:space="preserve"> الداشبورد · </w:t>
      </w:r>
      <w:r>
        <w:rPr>
          <w:rFonts w:ascii="Courier New" w:cs="Courier New" w:eastAsia="Courier New" w:hAnsi="Courier New"/>
          <w:sz w:val="24"/>
          <w:szCs w:val="24"/>
          <w:rtl w:val="false"/>
        </w:rPr>
        <w:t xml:space="preserve">test_strategy.py</w:t>
      </w:r>
      <w:r>
        <w:rPr>
          <w:rFonts w:ascii="Arial" w:cs="Arial" w:eastAsia="Arial" w:hAnsi="Arial"/>
          <w:sz w:val="24"/>
          <w:szCs w:val="24"/>
          <w:rtl/>
        </w:rPr>
        <w:t xml:space="preserve"> الاختبارات (</w:t>
      </w:r>
      <w:r>
        <w:rPr>
          <w:rFonts w:ascii="Courier New" w:cs="Courier New" w:eastAsia="Courier New" w:hAnsi="Courier New"/>
          <w:sz w:val="24"/>
          <w:szCs w:val="24"/>
          <w:rtl w:val="false"/>
        </w:rPr>
        <w:t xml:space="preserve">python test_strategy.py</w:t>
      </w:r>
      <w:r>
        <w:rPr>
          <w:rFonts w:ascii="Arial" w:cs="Arial" w:eastAsia="Arial" w:hAnsi="Arial"/>
          <w:sz w:val="24"/>
          <w:szCs w:val="24"/>
          <w:rtl/>
        </w:rPr>
        <w:t xml:space="preserve">).</w:t>
      </w:r>
    </w:p>
    <w:p>
      <w:pPr>
        <w:pStyle w:val="Heading2"/>
        <w:bidi/>
        <w:spacing w:after="120" w:before="300"/>
      </w:pPr>
      <w:r>
        <w:rPr>
          <w:rFonts w:ascii="Arial" w:cs="Arial" w:eastAsia="Arial" w:hAnsi="Arial"/>
          <w:b/>
          <w:bCs/>
          <w:color w:val="0B6B3A"/>
          <w:sz w:val="30"/>
          <w:szCs w:val="30"/>
          <w:rtl/>
        </w:rPr>
        <w:t xml:space="preserve">التشغيل</w:t>
      </w:r>
    </w:p>
    <w:p>
      <w:pPr>
        <w:bidi/>
        <w:spacing w:after="120" w:line="300"/>
      </w:pPr>
      <w:r>
        <w:rPr>
          <w:rFonts w:ascii="Arial" w:cs="Arial" w:eastAsia="Arial" w:hAnsi="Arial"/>
          <w:sz w:val="24"/>
          <w:szCs w:val="24"/>
          <w:rtl/>
        </w:rPr>
        <w:t xml:space="preserve">GitHub Actions بعد إغلاق السوق، ويدويًا من تبويب Actions. أقصى عمر للحدث 40 جلسة من قمة الصعود.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2026-09-24T09:48:14.699Z</dcterms:created>
  <dcterms:modified xsi:type="dcterms:W3CDTF">2026-09-24T09:48:14.699Z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