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600" w:lineRule="exact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{image1}</w:t>
      </w:r>
    </w:p>
    <w:p>
      <w:pPr>
        <w:widowControl/>
        <w:spacing w:line="600" w:lineRule="exact"/>
        <w:jc w:val="left"/>
        <w:rPr>
          <w:rFonts w:ascii="楷体_GB2312" w:eastAsia="楷体_GB2312"/>
          <w:kern w:val="0"/>
          <w:sz w:val="28"/>
          <w:szCs w:val="20"/>
        </w:rPr>
      </w:pPr>
      <w:r>
        <w:rPr>
          <w:rFonts w:hint="eastAsia" w:ascii="仿宋" w:hAnsi="仿宋" w:eastAsia="仿宋"/>
          <w:b/>
          <w:bCs/>
          <w:smallCaps/>
          <w:sz w:val="32"/>
          <w:szCs w:val="32"/>
        </w:rPr>
        <w:t>${corpName}公司：</w:t>
      </w:r>
    </w:p>
    <w:p>
      <w:pPr>
        <w:widowControl/>
        <w:spacing w:line="600" w:lineRule="exact"/>
        <w:ind w:firstLine="640" w:firstLineChars="200"/>
        <w:rPr>
          <w:rFonts w:ascii="仿宋" w:hAnsi="仿宋" w:eastAsia="仿宋"/>
          <w:smallCaps/>
          <w:sz w:val="32"/>
          <w:szCs w:val="32"/>
        </w:rPr>
      </w:pPr>
      <w:r>
        <w:rPr>
          <w:rFonts w:hint="eastAsia" w:ascii="仿宋" w:hAnsi="仿宋" w:eastAsia="仿宋"/>
          <w:smallCaps/>
          <w:sz w:val="32"/>
          <w:szCs w:val="32"/>
        </w:rPr>
        <w:t>欣闻贵司拟通过产权市场公开引入战略投资者。为更好地协助贵司完成本轮引战增资工作，现按要求将有关情况报送贵司，请审阅。</w:t>
      </w:r>
    </w:p>
    <w:p>
      <w:pPr>
        <w:pStyle w:val="2"/>
        <w:spacing w:after="0" w:line="600" w:lineRule="exact"/>
        <w:ind w:left="0" w:firstLine="640"/>
        <w:rPr>
          <w:rFonts w:ascii="仿宋" w:hAnsi="仿宋" w:eastAsia="仿宋"/>
          <w:smallCaps/>
          <w:kern w:val="2"/>
          <w:sz w:val="32"/>
          <w:szCs w:val="32"/>
        </w:rPr>
      </w:pPr>
      <w:r>
        <w:rPr>
          <w:rFonts w:hint="eastAsia" w:ascii="仿宋" w:hAnsi="仿宋" w:eastAsia="仿宋"/>
          <w:smallCaps/>
          <w:kern w:val="2"/>
          <w:sz w:val="32"/>
          <w:szCs w:val="32"/>
        </w:rPr>
        <w:t>上海联合产权交易所是我国产权交易行业领军机构，是国务院国资委、财政部、国家机关事务管理局等指定的中央企业（行政单位）实施产权转让、资产转让和增资的专业化平台。平台运行多年，制度体系健全，运行管理规范，形成了广受认可的业务运行模式，积累了丰富的成功案例。</w:t>
      </w:r>
    </w:p>
    <w:p>
      <w:pPr>
        <w:pStyle w:val="2"/>
        <w:widowControl/>
        <w:spacing w:after="0" w:line="600" w:lineRule="exact"/>
        <w:ind w:left="0" w:firstLine="640"/>
        <w:rPr>
          <w:rFonts w:ascii="仿宋" w:hAnsi="仿宋" w:eastAsia="仿宋"/>
          <w:smallCaps/>
          <w:sz w:val="32"/>
          <w:szCs w:val="32"/>
        </w:rPr>
      </w:pPr>
      <w:r>
        <w:rPr>
          <w:rFonts w:hint="eastAsia" w:ascii="仿宋" w:hAnsi="仿宋" w:eastAsia="仿宋"/>
          <w:smallCaps/>
          <w:sz w:val="32"/>
          <w:szCs w:val="32"/>
        </w:rPr>
        <w:t>我们将竭力发挥资本市场和要素市场资源配置的平台功能，充分借鉴以往成功经验，全面调动自身优势资源，为贵公司提供高效、规范、优质的综合服务。</w:t>
      </w:r>
    </w:p>
    <w:p>
      <w:pPr>
        <w:widowControl/>
        <w:spacing w:line="600" w:lineRule="exact"/>
        <w:ind w:firstLine="640" w:firstLineChars="200"/>
        <w:jc w:val="left"/>
        <w:rPr>
          <w:rFonts w:ascii="仿宋" w:hAnsi="仿宋" w:eastAsia="仿宋"/>
          <w:smallCaps/>
          <w:sz w:val="32"/>
          <w:szCs w:val="32"/>
        </w:rPr>
      </w:pPr>
      <w:r>
        <w:rPr>
          <w:rFonts w:hint="eastAsia" w:ascii="仿宋" w:hAnsi="仿宋" w:eastAsia="仿宋"/>
          <w:smallCaps/>
          <w:sz w:val="32"/>
          <w:szCs w:val="32"/>
        </w:rPr>
        <w:t>此致！</w:t>
      </w:r>
    </w:p>
    <w:p>
      <w:pPr>
        <w:widowControl/>
        <w:spacing w:line="600" w:lineRule="exact"/>
        <w:jc w:val="left"/>
        <w:rPr>
          <w:rFonts w:ascii="仿宋" w:hAnsi="仿宋" w:eastAsia="仿宋"/>
          <w:smallCaps/>
          <w:sz w:val="32"/>
          <w:szCs w:val="32"/>
        </w:rPr>
      </w:pPr>
    </w:p>
    <w:p>
      <w:pPr>
        <w:pStyle w:val="2"/>
        <w:spacing w:after="0" w:line="600" w:lineRule="exact"/>
        <w:ind w:left="0" w:firstLine="640"/>
        <w:rPr>
          <w:rFonts w:ascii="仿宋" w:hAnsi="仿宋" w:eastAsia="仿宋"/>
          <w:sz w:val="32"/>
          <w:szCs w:val="32"/>
        </w:rPr>
      </w:pPr>
    </w:p>
    <w:p>
      <w:pPr>
        <w:widowControl/>
        <w:spacing w:line="600" w:lineRule="exact"/>
        <w:jc w:val="right"/>
        <w:rPr>
          <w:rFonts w:ascii="仿宋" w:hAnsi="仿宋" w:eastAsia="仿宋"/>
          <w:smallCaps/>
          <w:sz w:val="32"/>
          <w:szCs w:val="32"/>
        </w:rPr>
      </w:pPr>
      <w:r>
        <w:rPr>
          <w:rFonts w:hint="eastAsia" w:ascii="仿宋" w:hAnsi="仿宋" w:eastAsia="仿宋"/>
          <w:smallCaps/>
          <w:sz w:val="32"/>
          <w:szCs w:val="32"/>
        </w:rPr>
        <w:t>上海联合产权交易所有限公司</w:t>
      </w:r>
    </w:p>
    <w:p>
      <w:pPr>
        <w:widowControl/>
        <w:spacing w:line="600" w:lineRule="exact"/>
        <w:jc w:val="right"/>
        <w:rPr>
          <w:rFonts w:hint="default" w:ascii="仿宋" w:hAnsi="仿宋" w:eastAsia="仿宋"/>
          <w:smallCaps/>
          <w:sz w:val="32"/>
          <w:szCs w:val="32"/>
          <w:lang w:val="en-US" w:eastAsia="zh-CN"/>
        </w:rPr>
      </w:pPr>
      <w:r>
        <w:rPr>
          <w:rFonts w:hint="default" w:ascii="仿宋" w:hAnsi="仿宋" w:eastAsia="仿宋"/>
          <w:smallCaps/>
          <w:sz w:val="32"/>
          <w:szCs w:val="32"/>
          <w:lang w:val="en-US" w:eastAsia="zh-CN"/>
        </w:rPr>
        <w:t>${bidDate}</w:t>
      </w:r>
      <w:bookmarkStart w:id="0" w:name="_GoBack"/>
      <w:bookmarkEnd w:id="0"/>
    </w:p>
    <w:p>
      <w:pPr>
        <w:pStyle w:val="2"/>
        <w:ind w:left="0" w:leftChars="0" w:firstLine="0" w:firstLineChars="0"/>
        <w:rPr>
          <w:rFonts w:hint="eastAsia" w:eastAsia="宋体"/>
          <w:lang w:eastAsia="zh-CN"/>
        </w:rPr>
      </w:pPr>
    </w:p>
    <w:sectPr>
      <w:pgSz w:w="11906" w:h="16838"/>
      <w:pgMar w:top="2211" w:right="1531" w:bottom="1871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E50A64"/>
    <w:rsid w:val="00122121"/>
    <w:rsid w:val="001C2234"/>
    <w:rsid w:val="00671B1C"/>
    <w:rsid w:val="009C5191"/>
    <w:rsid w:val="00A22DD2"/>
    <w:rsid w:val="00BB69FE"/>
    <w:rsid w:val="00E427CF"/>
    <w:rsid w:val="00F1408A"/>
    <w:rsid w:val="012D5391"/>
    <w:rsid w:val="0C3772F1"/>
    <w:rsid w:val="18062254"/>
    <w:rsid w:val="290057D3"/>
    <w:rsid w:val="2FE50A64"/>
    <w:rsid w:val="3A9E37FF"/>
    <w:rsid w:val="3AC667FD"/>
    <w:rsid w:val="51A577EC"/>
    <w:rsid w:val="59DA54D9"/>
    <w:rsid w:val="66347CE2"/>
    <w:rsid w:val="77DF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 w:firstLineChars="200"/>
    </w:pPr>
  </w:style>
  <w:style w:type="paragraph" w:styleId="3">
    <w:name w:val="Body Text Indent"/>
    <w:basedOn w:val="1"/>
    <w:qFormat/>
    <w:uiPriority w:val="0"/>
    <w:pPr>
      <w:autoSpaceDE w:val="0"/>
      <w:autoSpaceDN w:val="0"/>
      <w:adjustRightInd w:val="0"/>
      <w:spacing w:after="120" w:line="360" w:lineRule="atLeast"/>
      <w:ind w:left="900"/>
    </w:pPr>
    <w:rPr>
      <w:rFonts w:ascii="楷体_GB2312" w:eastAsia="楷体_GB2312"/>
      <w:kern w:val="0"/>
      <w:sz w:val="28"/>
      <w:szCs w:val="20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页眉 字符"/>
    <w:basedOn w:val="7"/>
    <w:link w:val="5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1">
    <w:name w:val="页脚 字符"/>
    <w:basedOn w:val="7"/>
    <w:link w:val="4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265</Characters>
  <Lines>2</Lines>
  <Paragraphs>1</Paragraphs>
  <TotalTime>5</TotalTime>
  <ScaleCrop>false</ScaleCrop>
  <LinksUpToDate>false</LinksUpToDate>
  <CharactersWithSpaces>310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2021-08-24T08:07:00Z</dcterms:created>
  <dc:creator>Administrator</dc:creator>
  <cp:lastModifiedBy>唐伟</cp:lastModifiedBy>
  <dcterms:modified xsi:type="dcterms:W3CDTF">2024-11-26T07:24:40Z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B0DDE5AF85B1444DAABE72E3096E3709</vt:lpwstr>
  </property>
</Properties>
</file>