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11" w:rsidRDefault="0046501C">
      <w:pPr>
        <w:jc w:val="center"/>
      </w:pPr>
      <w:r>
        <w:t>Homework 2</w:t>
      </w:r>
    </w:p>
    <w:p w:rsidR="00A14111" w:rsidRDefault="0046501C" w:rsidP="000755EC">
      <w:pPr>
        <w:jc w:val="center"/>
      </w:pPr>
      <w:r>
        <w:t>Deadlock</w:t>
      </w:r>
    </w:p>
    <w:p w:rsidR="000755EC" w:rsidRDefault="000755EC"/>
    <w:p w:rsidR="00961CEE" w:rsidRDefault="000755EC">
      <w:r>
        <w:t xml:space="preserve">For this homework you will </w:t>
      </w:r>
      <w:r w:rsidR="00B25D9C">
        <w:t>start with</w:t>
      </w:r>
      <w:r>
        <w:t xml:space="preserve"> an exi</w:t>
      </w:r>
      <w:r w:rsidR="00B25D9C">
        <w:t xml:space="preserve">sting Java program (in Homework2.java). Currently the program deadlocks. </w:t>
      </w:r>
      <w:r w:rsidR="00305002">
        <w:t>Modify the program to</w:t>
      </w:r>
      <w:r w:rsidR="00E442EC">
        <w:t xml:space="preserve"> get rid of the deadlock</w:t>
      </w:r>
      <w:r w:rsidR="00114244">
        <w:t xml:space="preserve"> and serialize the activities of the Writer threads.</w:t>
      </w:r>
    </w:p>
    <w:p w:rsidR="00866DB0" w:rsidRDefault="00866DB0"/>
    <w:p w:rsidR="00961CEE" w:rsidRDefault="00866DB0">
      <w:r>
        <w:t xml:space="preserve">The table below shows examples of the output under different concurrency constraints. </w:t>
      </w:r>
      <w:r w:rsidR="00961CEE">
        <w:t xml:space="preserve">Thread1 runs the Writer that uppercases the names, and thead2 runs the Writer that replaces ‘o’ with ‘0’ and replaces ‘I’ with ‘1’. </w:t>
      </w:r>
    </w:p>
    <w:p w:rsidR="00961CEE" w:rsidRDefault="00961CEE"/>
    <w:p w:rsidR="00866DB0" w:rsidRDefault="00961CEE">
      <w:r>
        <w:t>The first two rows show the results when the threads are serialized:</w:t>
      </w:r>
      <w:r w:rsidR="00866DB0">
        <w:t xml:space="preserve"> one thread completes</w:t>
      </w:r>
      <w:r w:rsidR="00280717">
        <w:t xml:space="preserve"> its activities before the other thread </w:t>
      </w:r>
      <w:r w:rsidR="00866DB0">
        <w:t>starts its activities. For these two cases the output will always look like the sample</w:t>
      </w:r>
      <w:r w:rsidR="00280717">
        <w:t>s</w:t>
      </w:r>
      <w:r w:rsidR="00866DB0">
        <w:t xml:space="preserve"> given </w:t>
      </w:r>
      <w:r w:rsidR="00A62EAC">
        <w:t>in the table</w:t>
      </w:r>
      <w:r w:rsidR="00866DB0">
        <w:t>.</w:t>
      </w:r>
      <w:r w:rsidR="00BC4A26">
        <w:t xml:space="preserve"> Review the program to see why the output looks like this.</w:t>
      </w:r>
    </w:p>
    <w:p w:rsidR="00866DB0" w:rsidRDefault="00866DB0"/>
    <w:p w:rsidR="00866DB0" w:rsidRDefault="00866DB0">
      <w:r>
        <w:t>For the third case, the thread activities are interleaved (thread1 || thread2). In this case the output could look different eac</w:t>
      </w:r>
      <w:r w:rsidR="00562BD3">
        <w:t>h time</w:t>
      </w:r>
      <w:r w:rsidR="00054A2B">
        <w:t>, depending on timing</w:t>
      </w:r>
      <w:r w:rsidR="00763BF9">
        <w:t>.</w:t>
      </w:r>
      <w:r w:rsidR="00562BD3">
        <w:t xml:space="preserve"> (</w:t>
      </w:r>
      <w:r w:rsidR="00763BF9">
        <w:t xml:space="preserve">It’s </w:t>
      </w:r>
      <w:r w:rsidR="00562BD3">
        <w:t>non-deterministic</w:t>
      </w:r>
      <w:r w:rsidR="00763BF9">
        <w:t>.)</w:t>
      </w:r>
    </w:p>
    <w:p w:rsidR="00CC5E31" w:rsidRDefault="00CC5E31"/>
    <w:p w:rsidR="00305002" w:rsidRDefault="002E361C">
      <w:r>
        <w:t>Your task is to</w:t>
      </w:r>
      <w:r w:rsidR="00E442EC">
        <w:t xml:space="preserve"> serialize access to the shared resources, so your output should match the first or second row in the table. </w:t>
      </w:r>
      <w:r>
        <w:t>Here is a summary of your task</w:t>
      </w:r>
      <w:r w:rsidR="00305002">
        <w:t>:</w:t>
      </w:r>
    </w:p>
    <w:p w:rsidR="002E361C" w:rsidRDefault="002E361C" w:rsidP="002E361C">
      <w:pPr>
        <w:pStyle w:val="ListParagraph"/>
        <w:numPr>
          <w:ilvl w:val="0"/>
          <w:numId w:val="7"/>
        </w:numPr>
      </w:pPr>
      <w:r>
        <w:t>Fix the deadlock.</w:t>
      </w:r>
    </w:p>
    <w:p w:rsidR="002E361C" w:rsidRDefault="002E361C" w:rsidP="002E361C">
      <w:pPr>
        <w:pStyle w:val="ListParagraph"/>
        <w:numPr>
          <w:ilvl w:val="0"/>
          <w:numId w:val="7"/>
        </w:numPr>
      </w:pPr>
      <w:r>
        <w:t>Serialize the Writers, so that your output looks like the first or second row in the table.</w:t>
      </w:r>
    </w:p>
    <w:p w:rsidR="00305002" w:rsidRDefault="00305002" w:rsidP="00B25D9C">
      <w:pPr>
        <w:pStyle w:val="ListParagraph"/>
        <w:numPr>
          <w:ilvl w:val="0"/>
          <w:numId w:val="7"/>
        </w:numPr>
      </w:pPr>
      <w:r>
        <w:t>You may modify only cla</w:t>
      </w:r>
      <w:r w:rsidR="00B25D9C">
        <w:t>ss Writer. You may not create an additional</w:t>
      </w:r>
      <w:r>
        <w:t xml:space="preserve"> Writer class (to have </w:t>
      </w:r>
      <w:r w:rsidR="00B25D9C">
        <w:t>the writers do different things).</w:t>
      </w:r>
    </w:p>
    <w:p w:rsidR="0078551E" w:rsidRDefault="0078551E" w:rsidP="0078551E"/>
    <w:p w:rsidR="0078551E" w:rsidRDefault="0078551E" w:rsidP="0078551E">
      <w:r>
        <w:t>Note that your co</w:t>
      </w:r>
      <w:r w:rsidR="00B938A6">
        <w:t>rrected program will probably</w:t>
      </w:r>
      <w:r>
        <w:t xml:space="preserve"> always </w:t>
      </w:r>
      <w:r w:rsidR="00B112BE">
        <w:t>look like the first row, since the main starts thread1 before thread2. You can temporarily change the startup order to check your program, but make sure you change it back before turning in your program.</w:t>
      </w:r>
    </w:p>
    <w:p w:rsidR="00B25D9C" w:rsidRDefault="00B25D9C"/>
    <w:tbl>
      <w:tblPr>
        <w:tblStyle w:val="TableGrid"/>
        <w:tblW w:w="0" w:type="auto"/>
        <w:tblLook w:val="04A0"/>
      </w:tblPr>
      <w:tblGrid>
        <w:gridCol w:w="1989"/>
        <w:gridCol w:w="3609"/>
        <w:gridCol w:w="3258"/>
      </w:tblGrid>
      <w:tr w:rsidR="00604426" w:rsidTr="00B25D9C">
        <w:tc>
          <w:tcPr>
            <w:tcW w:w="1989" w:type="dxa"/>
            <w:vAlign w:val="center"/>
          </w:tcPr>
          <w:p w:rsidR="00604426" w:rsidRPr="00B25D9C" w:rsidRDefault="00B25D9C" w:rsidP="00B25D9C">
            <w:pPr>
              <w:jc w:val="center"/>
              <w:rPr>
                <w:b/>
              </w:rPr>
            </w:pPr>
            <w:r w:rsidRPr="00B25D9C">
              <w:rPr>
                <w:b/>
              </w:rPr>
              <w:t>Thread Activity</w:t>
            </w:r>
          </w:p>
        </w:tc>
        <w:tc>
          <w:tcPr>
            <w:tcW w:w="3609" w:type="dxa"/>
            <w:vAlign w:val="center"/>
          </w:tcPr>
          <w:p w:rsidR="00604426" w:rsidRPr="00B25D9C" w:rsidRDefault="00B25D9C" w:rsidP="00B25D9C">
            <w:pPr>
              <w:jc w:val="center"/>
              <w:rPr>
                <w:b/>
              </w:rPr>
            </w:pPr>
            <w:r w:rsidRPr="00B25D9C">
              <w:rPr>
                <w:b/>
              </w:rPr>
              <w:t>Description of Output</w:t>
            </w:r>
          </w:p>
        </w:tc>
        <w:tc>
          <w:tcPr>
            <w:tcW w:w="3258" w:type="dxa"/>
            <w:vAlign w:val="center"/>
          </w:tcPr>
          <w:p w:rsidR="00604426" w:rsidRPr="00B25D9C" w:rsidRDefault="00B25D9C" w:rsidP="00B25D9C">
            <w:pPr>
              <w:jc w:val="center"/>
              <w:rPr>
                <w:b/>
              </w:rPr>
            </w:pPr>
            <w:r w:rsidRPr="00B25D9C">
              <w:rPr>
                <w:b/>
              </w:rPr>
              <w:t>Sample Run</w:t>
            </w:r>
          </w:p>
        </w:tc>
      </w:tr>
      <w:tr w:rsidR="008178F5" w:rsidTr="00352C61">
        <w:tc>
          <w:tcPr>
            <w:tcW w:w="1989" w:type="dxa"/>
          </w:tcPr>
          <w:p w:rsidR="008178F5" w:rsidRDefault="008178F5" w:rsidP="004F3EE5">
            <w:r>
              <w:t>thread1; thread2</w:t>
            </w:r>
          </w:p>
        </w:tc>
        <w:tc>
          <w:tcPr>
            <w:tcW w:w="3609" w:type="dxa"/>
          </w:tcPr>
          <w:p w:rsidR="008178F5" w:rsidRDefault="008178F5" w:rsidP="004F3EE5">
            <w:r>
              <w:t>First list:</w:t>
            </w:r>
          </w:p>
          <w:p w:rsidR="008178F5" w:rsidRDefault="008178F5" w:rsidP="004F3EE5">
            <w:pPr>
              <w:pStyle w:val="ListParagraph"/>
              <w:numPr>
                <w:ilvl w:val="0"/>
                <w:numId w:val="3"/>
              </w:numPr>
            </w:pPr>
            <w:r>
              <w:t>all uppercase</w:t>
            </w:r>
          </w:p>
          <w:p w:rsidR="008178F5" w:rsidRDefault="008178F5" w:rsidP="004F3EE5">
            <w:pPr>
              <w:pStyle w:val="ListParagraph"/>
              <w:numPr>
                <w:ilvl w:val="0"/>
                <w:numId w:val="3"/>
              </w:numPr>
            </w:pPr>
            <w:r>
              <w:t>all I and i replaced</w:t>
            </w:r>
          </w:p>
          <w:p w:rsidR="008178F5" w:rsidRDefault="008178F5" w:rsidP="004F3EE5">
            <w:r>
              <w:t>Second list:</w:t>
            </w:r>
          </w:p>
          <w:p w:rsidR="008178F5" w:rsidRDefault="008178F5" w:rsidP="004F3EE5">
            <w:pPr>
              <w:pStyle w:val="ListParagraph"/>
              <w:numPr>
                <w:ilvl w:val="0"/>
                <w:numId w:val="4"/>
              </w:numPr>
            </w:pPr>
            <w:r>
              <w:t>all uppercase</w:t>
            </w:r>
          </w:p>
          <w:p w:rsidR="008178F5" w:rsidRDefault="008178F5" w:rsidP="004F3EE5">
            <w:pPr>
              <w:pStyle w:val="ListParagraph"/>
              <w:numPr>
                <w:ilvl w:val="0"/>
                <w:numId w:val="4"/>
              </w:numPr>
            </w:pPr>
            <w:r>
              <w:t>no replacements</w:t>
            </w:r>
          </w:p>
        </w:tc>
        <w:tc>
          <w:tcPr>
            <w:tcW w:w="3258" w:type="dxa"/>
          </w:tcPr>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First list:</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AL1CE has id 1000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BOB has id 1010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CHARL1E has id 1020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DOUGLAS has id 1030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EDW1N has id 1040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FA1TH has id 1050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GAV1N has id 1060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HARR1ET has id 1070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1NEZ has id 1080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JOHN has id 1090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KARLA has id 1100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Second list:</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ALICE has id 1000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BOB has id 1010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CHARLIE has id 1020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DOUGLAS has id 1030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lastRenderedPageBreak/>
              <w:t>Client EDWIN has id 1040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FAITH has id 1050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GAVIN has id 1060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HARRIET has id 1070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INEZ has id 1080</w:t>
            </w:r>
          </w:p>
          <w:p w:rsidR="008178F5" w:rsidRPr="004935A5" w:rsidRDefault="008178F5" w:rsidP="004F3EE5">
            <w:pPr>
              <w:autoSpaceDE w:val="0"/>
              <w:autoSpaceDN w:val="0"/>
              <w:adjustRightInd w:val="0"/>
              <w:rPr>
                <w:rFonts w:ascii="Consolas" w:hAnsi="Consolas" w:cs="Courier New"/>
                <w:sz w:val="20"/>
                <w:szCs w:val="20"/>
              </w:rPr>
            </w:pPr>
            <w:r w:rsidRPr="004935A5">
              <w:rPr>
                <w:rFonts w:ascii="Consolas" w:hAnsi="Consolas" w:cs="Courier New"/>
                <w:sz w:val="20"/>
                <w:szCs w:val="20"/>
              </w:rPr>
              <w:t>Client JOHN has id 1090</w:t>
            </w:r>
          </w:p>
          <w:p w:rsidR="008178F5" w:rsidRPr="004935A5" w:rsidRDefault="008178F5" w:rsidP="004F3EE5">
            <w:pPr>
              <w:autoSpaceDE w:val="0"/>
              <w:autoSpaceDN w:val="0"/>
              <w:adjustRightInd w:val="0"/>
              <w:rPr>
                <w:rFonts w:ascii="Courier New" w:hAnsi="Courier New" w:cs="Courier New"/>
                <w:sz w:val="20"/>
                <w:szCs w:val="20"/>
              </w:rPr>
            </w:pPr>
            <w:r w:rsidRPr="004935A5">
              <w:rPr>
                <w:rFonts w:ascii="Consolas" w:hAnsi="Consolas" w:cs="Courier New"/>
                <w:sz w:val="20"/>
                <w:szCs w:val="20"/>
              </w:rPr>
              <w:t>Client KARLA has id 1100</w:t>
            </w:r>
          </w:p>
        </w:tc>
      </w:tr>
      <w:tr w:rsidR="008178F5" w:rsidTr="00352C61">
        <w:tc>
          <w:tcPr>
            <w:tcW w:w="1989" w:type="dxa"/>
          </w:tcPr>
          <w:p w:rsidR="008178F5" w:rsidRDefault="008178F5" w:rsidP="00E20B58">
            <w:r>
              <w:lastRenderedPageBreak/>
              <w:t>thread2; thread1</w:t>
            </w:r>
          </w:p>
        </w:tc>
        <w:tc>
          <w:tcPr>
            <w:tcW w:w="3609" w:type="dxa"/>
          </w:tcPr>
          <w:p w:rsidR="008178F5" w:rsidRDefault="008178F5" w:rsidP="00E20B58">
            <w:r>
              <w:t>First list:</w:t>
            </w:r>
          </w:p>
          <w:p w:rsidR="008178F5" w:rsidRDefault="008178F5" w:rsidP="00E20B58">
            <w:pPr>
              <w:pStyle w:val="ListParagraph"/>
              <w:numPr>
                <w:ilvl w:val="0"/>
                <w:numId w:val="1"/>
              </w:numPr>
            </w:pPr>
            <w:r>
              <w:t>original case</w:t>
            </w:r>
          </w:p>
          <w:p w:rsidR="008178F5" w:rsidRDefault="008178F5" w:rsidP="00E20B58">
            <w:pPr>
              <w:pStyle w:val="ListParagraph"/>
              <w:numPr>
                <w:ilvl w:val="0"/>
                <w:numId w:val="1"/>
              </w:numPr>
            </w:pPr>
            <w:r>
              <w:t>all o’s replaced</w:t>
            </w:r>
          </w:p>
          <w:p w:rsidR="008178F5" w:rsidRDefault="008178F5" w:rsidP="00E20B58">
            <w:pPr>
              <w:pStyle w:val="ListParagraph"/>
              <w:numPr>
                <w:ilvl w:val="0"/>
                <w:numId w:val="1"/>
              </w:numPr>
            </w:pPr>
            <w:r>
              <w:t>capital I (in Inez) replaced</w:t>
            </w:r>
          </w:p>
          <w:p w:rsidR="008178F5" w:rsidRDefault="008178F5" w:rsidP="00E20B58">
            <w:r>
              <w:t>Second list:</w:t>
            </w:r>
          </w:p>
          <w:p w:rsidR="008178F5" w:rsidRDefault="008178F5" w:rsidP="00E20B58">
            <w:pPr>
              <w:pStyle w:val="ListParagraph"/>
              <w:numPr>
                <w:ilvl w:val="0"/>
                <w:numId w:val="2"/>
              </w:numPr>
            </w:pPr>
            <w:r>
              <w:t>all uppercase</w:t>
            </w:r>
          </w:p>
          <w:p w:rsidR="008178F5" w:rsidRDefault="008178F5" w:rsidP="00E20B58">
            <w:pPr>
              <w:pStyle w:val="ListParagraph"/>
              <w:numPr>
                <w:ilvl w:val="0"/>
                <w:numId w:val="2"/>
              </w:numPr>
            </w:pPr>
            <w:r>
              <w:t>same replacements as first list</w:t>
            </w:r>
          </w:p>
        </w:tc>
        <w:tc>
          <w:tcPr>
            <w:tcW w:w="3258" w:type="dxa"/>
          </w:tcPr>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First list:</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Alice has id 1000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B0b has id 1010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Charlie has id 1020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D0uglas has id 1030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Edwin has id 1040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Faith has id 1050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Gavin has id 1060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Harriet has id 1070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1nez has id 1080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J0hn has id 1090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Karla has id 1100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Second list:</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ALICE has id 1000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B0B has id 1010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CHARLIE has id 1020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D0UGLAS has id 1030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EDWIN has id 1040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FAITH has id 1050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GAVIN has id 1060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HARRIET has id 1070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1NEZ has id 1080</w:t>
            </w:r>
          </w:p>
          <w:p w:rsidR="00444DBA" w:rsidRPr="00444DBA" w:rsidRDefault="00444DBA" w:rsidP="00444DBA">
            <w:pPr>
              <w:autoSpaceDE w:val="0"/>
              <w:autoSpaceDN w:val="0"/>
              <w:adjustRightInd w:val="0"/>
              <w:rPr>
                <w:rFonts w:ascii="Consolas" w:hAnsi="Consolas" w:cs="Courier New"/>
                <w:sz w:val="20"/>
                <w:szCs w:val="20"/>
              </w:rPr>
            </w:pPr>
            <w:r w:rsidRPr="00444DBA">
              <w:rPr>
                <w:rFonts w:ascii="Consolas" w:hAnsi="Consolas" w:cs="Courier New"/>
                <w:sz w:val="20"/>
                <w:szCs w:val="20"/>
              </w:rPr>
              <w:t>Client J0HN has id 1090</w:t>
            </w:r>
          </w:p>
          <w:p w:rsidR="008178F5" w:rsidRPr="00352C61" w:rsidRDefault="00444DBA" w:rsidP="00444DBA">
            <w:pPr>
              <w:rPr>
                <w:rFonts w:ascii="Consolas" w:hAnsi="Consolas"/>
              </w:rPr>
            </w:pPr>
            <w:r w:rsidRPr="00444DBA">
              <w:rPr>
                <w:rFonts w:ascii="Consolas" w:hAnsi="Consolas" w:cs="Courier New"/>
                <w:sz w:val="20"/>
                <w:szCs w:val="20"/>
              </w:rPr>
              <w:t>Client KARLA has id 1100</w:t>
            </w:r>
          </w:p>
        </w:tc>
      </w:tr>
      <w:tr w:rsidR="00B25D9C" w:rsidTr="00352C61">
        <w:tc>
          <w:tcPr>
            <w:tcW w:w="1989" w:type="dxa"/>
            <w:vMerge w:val="restart"/>
          </w:tcPr>
          <w:p w:rsidR="00B25D9C" w:rsidRDefault="00B25D9C">
            <w:r>
              <w:t>thread1 || thread2</w:t>
            </w:r>
          </w:p>
        </w:tc>
        <w:tc>
          <w:tcPr>
            <w:tcW w:w="3609" w:type="dxa"/>
            <w:vMerge w:val="restart"/>
          </w:tcPr>
          <w:p w:rsidR="00B25D9C" w:rsidRDefault="00B25D9C">
            <w:r>
              <w:t>Results will vary.</w:t>
            </w:r>
          </w:p>
          <w:p w:rsidR="00B25D9C" w:rsidRDefault="00B25D9C">
            <w:r>
              <w:t>First list:</w:t>
            </w:r>
          </w:p>
          <w:p w:rsidR="00B25D9C" w:rsidRDefault="00B25D9C" w:rsidP="00B37E3B">
            <w:pPr>
              <w:pStyle w:val="ListParagraph"/>
              <w:numPr>
                <w:ilvl w:val="0"/>
                <w:numId w:val="5"/>
              </w:numPr>
            </w:pPr>
            <w:r>
              <w:t>If word is mixed case, small ‘o’ and capital ‘I’ are replaced.</w:t>
            </w:r>
          </w:p>
          <w:p w:rsidR="00B25D9C" w:rsidRDefault="00B25D9C" w:rsidP="00B37E3B">
            <w:pPr>
              <w:pStyle w:val="ListParagraph"/>
              <w:numPr>
                <w:ilvl w:val="0"/>
                <w:numId w:val="5"/>
              </w:numPr>
            </w:pPr>
            <w:r>
              <w:t>If word is uppercase, only ‘i’ and ‘I’ are replaced.</w:t>
            </w:r>
          </w:p>
          <w:p w:rsidR="00B25D9C" w:rsidRDefault="00B25D9C" w:rsidP="00B37E3B">
            <w:r>
              <w:t>Second list:</w:t>
            </w:r>
          </w:p>
          <w:p w:rsidR="00B25D9C" w:rsidRDefault="00B25D9C" w:rsidP="00B37E3B">
            <w:pPr>
              <w:pStyle w:val="ListParagraph"/>
              <w:numPr>
                <w:ilvl w:val="0"/>
                <w:numId w:val="6"/>
              </w:numPr>
            </w:pPr>
            <w:r>
              <w:t>All uppercase</w:t>
            </w:r>
          </w:p>
          <w:p w:rsidR="00B25D9C" w:rsidRDefault="00B25D9C" w:rsidP="00B37E3B">
            <w:pPr>
              <w:pStyle w:val="ListParagraph"/>
              <w:numPr>
                <w:ilvl w:val="0"/>
                <w:numId w:val="6"/>
              </w:numPr>
            </w:pPr>
            <w:r>
              <w:t>If word in first list is mixed case, then see the same replacements as in first list. (e.g.</w:t>
            </w:r>
            <w:r w:rsidR="00CE6315">
              <w:t>, in the second sample output,</w:t>
            </w:r>
            <w:r>
              <w:t xml:space="preserve"> </w:t>
            </w:r>
            <w:r w:rsidRPr="00E0259B">
              <w:rPr>
                <w:rFonts w:ascii="Consolas" w:hAnsi="Consolas"/>
              </w:rPr>
              <w:t>ALICE</w:t>
            </w:r>
            <w:r>
              <w:t xml:space="preserve"> through </w:t>
            </w:r>
            <w:r w:rsidRPr="00E0259B">
              <w:rPr>
                <w:rFonts w:ascii="Consolas" w:hAnsi="Consolas"/>
              </w:rPr>
              <w:t>D0UGLAS</w:t>
            </w:r>
            <w:r>
              <w:t>)</w:t>
            </w:r>
          </w:p>
          <w:p w:rsidR="00B25D9C" w:rsidRDefault="00B25D9C" w:rsidP="00B37E3B">
            <w:pPr>
              <w:pStyle w:val="ListParagraph"/>
              <w:numPr>
                <w:ilvl w:val="0"/>
                <w:numId w:val="6"/>
              </w:numPr>
            </w:pPr>
            <w:r>
              <w:t>If word in first list is uppercase, then see no replacements. (e.g.</w:t>
            </w:r>
            <w:r w:rsidR="00CE6315">
              <w:t>, in the second sample output,</w:t>
            </w:r>
            <w:r>
              <w:t xml:space="preserve"> </w:t>
            </w:r>
            <w:r w:rsidRPr="00E0259B">
              <w:rPr>
                <w:rFonts w:ascii="Consolas" w:hAnsi="Consolas"/>
              </w:rPr>
              <w:lastRenderedPageBreak/>
              <w:t>EDWIN</w:t>
            </w:r>
            <w:r>
              <w:t xml:space="preserve"> to end)</w:t>
            </w:r>
          </w:p>
        </w:tc>
        <w:tc>
          <w:tcPr>
            <w:tcW w:w="3258" w:type="dxa"/>
          </w:tcPr>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lastRenderedPageBreak/>
              <w:t>First list:</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AL1CE has id 1000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BOB has id 1010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CHARL1E has id 1020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DOUGLAS has id 1030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EDW1N has id 1040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FA1TH has id 1050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Gavin has id 1060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Harriet has id 1070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1nez has id 1080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J0hn has id 1090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Karla has id 1100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Second list:</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ALICE has id 1000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BOB has id 1010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CHARLIE has id 1020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DOUGLAS has id 1030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EDWIN has id 1040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FAITH has id 1050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GAVIN has id 1060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HARRIET has id 1070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1NEZ has id 1080</w:t>
            </w:r>
          </w:p>
          <w:p w:rsidR="00B25D9C" w:rsidRPr="004C4C6F" w:rsidRDefault="00B25D9C" w:rsidP="004C4C6F">
            <w:pPr>
              <w:autoSpaceDE w:val="0"/>
              <w:autoSpaceDN w:val="0"/>
              <w:adjustRightInd w:val="0"/>
              <w:rPr>
                <w:rFonts w:ascii="Consolas" w:hAnsi="Consolas" w:cs="Courier New"/>
                <w:sz w:val="20"/>
                <w:szCs w:val="20"/>
              </w:rPr>
            </w:pPr>
            <w:r w:rsidRPr="004C4C6F">
              <w:rPr>
                <w:rFonts w:ascii="Consolas" w:hAnsi="Consolas" w:cs="Courier New"/>
                <w:sz w:val="20"/>
                <w:szCs w:val="20"/>
              </w:rPr>
              <w:t>Client J0HN has id 1090</w:t>
            </w:r>
          </w:p>
          <w:p w:rsidR="00B25D9C" w:rsidRPr="004C4C6F" w:rsidRDefault="00B25D9C" w:rsidP="004935A5">
            <w:pPr>
              <w:autoSpaceDE w:val="0"/>
              <w:autoSpaceDN w:val="0"/>
              <w:adjustRightInd w:val="0"/>
              <w:rPr>
                <w:rFonts w:ascii="Courier New" w:hAnsi="Courier New" w:cs="Courier New"/>
                <w:sz w:val="20"/>
                <w:szCs w:val="20"/>
              </w:rPr>
            </w:pPr>
            <w:r w:rsidRPr="004C4C6F">
              <w:rPr>
                <w:rFonts w:ascii="Consolas" w:hAnsi="Consolas" w:cs="Courier New"/>
                <w:sz w:val="20"/>
                <w:szCs w:val="20"/>
              </w:rPr>
              <w:t>Client KARLA has id 1100</w:t>
            </w:r>
          </w:p>
        </w:tc>
      </w:tr>
      <w:tr w:rsidR="00B25D9C" w:rsidTr="00352C61">
        <w:tc>
          <w:tcPr>
            <w:tcW w:w="1989" w:type="dxa"/>
            <w:vMerge/>
          </w:tcPr>
          <w:p w:rsidR="00B25D9C" w:rsidRDefault="00B25D9C"/>
        </w:tc>
        <w:tc>
          <w:tcPr>
            <w:tcW w:w="3609" w:type="dxa"/>
            <w:vMerge/>
          </w:tcPr>
          <w:p w:rsidR="00B25D9C" w:rsidRDefault="00B25D9C" w:rsidP="00B37E3B">
            <w:pPr>
              <w:pStyle w:val="ListParagraph"/>
              <w:numPr>
                <w:ilvl w:val="0"/>
                <w:numId w:val="6"/>
              </w:numPr>
            </w:pPr>
          </w:p>
        </w:tc>
        <w:tc>
          <w:tcPr>
            <w:tcW w:w="3258" w:type="dxa"/>
          </w:tcPr>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First list:</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Alice has id 1000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B0b has id 1010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Charlie has id 1020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D0uglas has id 1030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EDW1N has id 1040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FA1TH has id 1050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GAV1N has id 1060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HARR1ET has id 1070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1NEZ has id 1080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JOHN has id 1090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KARLA has id 1100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Second list:</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ALICE has id 1000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B0B has id 1010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CHARLIE has id 1020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D0UGLAS has id 1030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EDWIN has id 1040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FAITH has id 1050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GAVIN has id 1060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HARRIET has id 1070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INEZ has id 1080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JOHN has id 1090</w:t>
            </w:r>
          </w:p>
          <w:p w:rsidR="00B25D9C" w:rsidRPr="00352C61" w:rsidRDefault="00B25D9C" w:rsidP="00132309">
            <w:pPr>
              <w:autoSpaceDE w:val="0"/>
              <w:autoSpaceDN w:val="0"/>
              <w:adjustRightInd w:val="0"/>
              <w:rPr>
                <w:rFonts w:ascii="Consolas" w:hAnsi="Consolas" w:cs="Courier New"/>
                <w:sz w:val="20"/>
                <w:szCs w:val="20"/>
              </w:rPr>
            </w:pPr>
            <w:r w:rsidRPr="00352C61">
              <w:rPr>
                <w:rFonts w:ascii="Consolas" w:hAnsi="Consolas" w:cs="Courier New"/>
                <w:sz w:val="20"/>
                <w:szCs w:val="20"/>
              </w:rPr>
              <w:t>Client KARLA has id 1100</w:t>
            </w:r>
          </w:p>
        </w:tc>
      </w:tr>
    </w:tbl>
    <w:p w:rsidR="004508BF" w:rsidRDefault="004508BF"/>
    <w:sectPr w:rsidR="004508BF" w:rsidSect="00E16BB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588" w:rsidRDefault="00567588">
      <w:r>
        <w:separator/>
      </w:r>
    </w:p>
  </w:endnote>
  <w:endnote w:type="continuationSeparator" w:id="0">
    <w:p w:rsidR="00567588" w:rsidRDefault="005675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11" w:rsidRDefault="00C973D6">
    <w:pPr>
      <w:pStyle w:val="Footer"/>
      <w:jc w:val="center"/>
    </w:pPr>
    <w:r>
      <w:rPr>
        <w:rStyle w:val="PageNumber"/>
      </w:rPr>
      <w:fldChar w:fldCharType="begin"/>
    </w:r>
    <w:r w:rsidR="00A14111">
      <w:rPr>
        <w:rStyle w:val="PageNumber"/>
      </w:rPr>
      <w:instrText xml:space="preserve"> PAGE </w:instrText>
    </w:r>
    <w:r>
      <w:rPr>
        <w:rStyle w:val="PageNumber"/>
      </w:rPr>
      <w:fldChar w:fldCharType="separate"/>
    </w:r>
    <w:r w:rsidR="00BC4A26">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588" w:rsidRDefault="00567588">
      <w:r>
        <w:separator/>
      </w:r>
    </w:p>
  </w:footnote>
  <w:footnote w:type="continuationSeparator" w:id="0">
    <w:p w:rsidR="00567588" w:rsidRDefault="005675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11" w:rsidRDefault="000755EC">
    <w:pPr>
      <w:pStyle w:val="Header"/>
    </w:pPr>
    <w:r>
      <w:t>CPSC 447/547 Distributed Object Programming</w:t>
    </w:r>
    <w:r w:rsidR="00F05C7D">
      <w:tab/>
    </w:r>
    <w:r w:rsidR="00F05C7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E5319"/>
    <w:multiLevelType w:val="hybridMultilevel"/>
    <w:tmpl w:val="7D34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E04CC"/>
    <w:multiLevelType w:val="hybridMultilevel"/>
    <w:tmpl w:val="9120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178B2"/>
    <w:multiLevelType w:val="hybridMultilevel"/>
    <w:tmpl w:val="1C82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61B3"/>
    <w:multiLevelType w:val="hybridMultilevel"/>
    <w:tmpl w:val="91E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34642"/>
    <w:multiLevelType w:val="hybridMultilevel"/>
    <w:tmpl w:val="1F7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67148"/>
    <w:multiLevelType w:val="hybridMultilevel"/>
    <w:tmpl w:val="3CF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B02BF"/>
    <w:multiLevelType w:val="hybridMultilevel"/>
    <w:tmpl w:val="0EBC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F05C7D"/>
    <w:rsid w:val="0000589B"/>
    <w:rsid w:val="00054A2B"/>
    <w:rsid w:val="00072DCE"/>
    <w:rsid w:val="000755EC"/>
    <w:rsid w:val="000C6679"/>
    <w:rsid w:val="000F4E1E"/>
    <w:rsid w:val="00114244"/>
    <w:rsid w:val="00132309"/>
    <w:rsid w:val="0015700B"/>
    <w:rsid w:val="00174241"/>
    <w:rsid w:val="001A366C"/>
    <w:rsid w:val="00280717"/>
    <w:rsid w:val="002D00EF"/>
    <w:rsid w:val="002E361C"/>
    <w:rsid w:val="00305002"/>
    <w:rsid w:val="00314370"/>
    <w:rsid w:val="00352C61"/>
    <w:rsid w:val="0039401E"/>
    <w:rsid w:val="00444DBA"/>
    <w:rsid w:val="004508BF"/>
    <w:rsid w:val="00452767"/>
    <w:rsid w:val="0046501C"/>
    <w:rsid w:val="004935A5"/>
    <w:rsid w:val="004C4C6F"/>
    <w:rsid w:val="005518E0"/>
    <w:rsid w:val="00562BD3"/>
    <w:rsid w:val="00567588"/>
    <w:rsid w:val="00573719"/>
    <w:rsid w:val="00604426"/>
    <w:rsid w:val="00670346"/>
    <w:rsid w:val="006B288E"/>
    <w:rsid w:val="00711EA7"/>
    <w:rsid w:val="0071234A"/>
    <w:rsid w:val="00763BF9"/>
    <w:rsid w:val="0078551E"/>
    <w:rsid w:val="008178F5"/>
    <w:rsid w:val="00866DB0"/>
    <w:rsid w:val="00961CEE"/>
    <w:rsid w:val="00971675"/>
    <w:rsid w:val="009953B7"/>
    <w:rsid w:val="00995F68"/>
    <w:rsid w:val="009D1FE4"/>
    <w:rsid w:val="00A14111"/>
    <w:rsid w:val="00A31FAE"/>
    <w:rsid w:val="00A62EAC"/>
    <w:rsid w:val="00A8353F"/>
    <w:rsid w:val="00B112BE"/>
    <w:rsid w:val="00B22F43"/>
    <w:rsid w:val="00B25D9C"/>
    <w:rsid w:val="00B37E3B"/>
    <w:rsid w:val="00B938A6"/>
    <w:rsid w:val="00BC4A26"/>
    <w:rsid w:val="00C973D6"/>
    <w:rsid w:val="00CC5E31"/>
    <w:rsid w:val="00CE6315"/>
    <w:rsid w:val="00CF4109"/>
    <w:rsid w:val="00CF5DC3"/>
    <w:rsid w:val="00E0259B"/>
    <w:rsid w:val="00E16BBE"/>
    <w:rsid w:val="00E24254"/>
    <w:rsid w:val="00E442EC"/>
    <w:rsid w:val="00F05C7D"/>
    <w:rsid w:val="00F27D36"/>
    <w:rsid w:val="00FD1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16BBE"/>
    <w:pPr>
      <w:tabs>
        <w:tab w:val="center" w:pos="4320"/>
        <w:tab w:val="right" w:pos="8640"/>
      </w:tabs>
    </w:pPr>
  </w:style>
  <w:style w:type="paragraph" w:styleId="Footer">
    <w:name w:val="footer"/>
    <w:basedOn w:val="Normal"/>
    <w:semiHidden/>
    <w:rsid w:val="00E16BBE"/>
    <w:pPr>
      <w:tabs>
        <w:tab w:val="center" w:pos="4320"/>
        <w:tab w:val="right" w:pos="8640"/>
      </w:tabs>
    </w:pPr>
  </w:style>
  <w:style w:type="character" w:styleId="PageNumber">
    <w:name w:val="page number"/>
    <w:basedOn w:val="DefaultParagraphFont"/>
    <w:semiHidden/>
    <w:rsid w:val="00E16BBE"/>
  </w:style>
  <w:style w:type="paragraph" w:styleId="FootnoteText">
    <w:name w:val="footnote text"/>
    <w:basedOn w:val="Normal"/>
    <w:semiHidden/>
    <w:rsid w:val="00E16BBE"/>
    <w:rPr>
      <w:sz w:val="20"/>
      <w:szCs w:val="20"/>
    </w:rPr>
  </w:style>
  <w:style w:type="character" w:styleId="FootnoteReference">
    <w:name w:val="footnote reference"/>
    <w:basedOn w:val="DefaultParagraphFont"/>
    <w:semiHidden/>
    <w:rsid w:val="00E16BBE"/>
    <w:rPr>
      <w:vertAlign w:val="superscript"/>
    </w:rPr>
  </w:style>
  <w:style w:type="table" w:styleId="TableGrid">
    <w:name w:val="Table Grid"/>
    <w:basedOn w:val="TableNormal"/>
    <w:uiPriority w:val="59"/>
    <w:rsid w:val="006044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44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crh5</dc:creator>
  <cp:lastModifiedBy>Christine</cp:lastModifiedBy>
  <cp:revision>49</cp:revision>
  <dcterms:created xsi:type="dcterms:W3CDTF">2010-01-26T13:51:00Z</dcterms:created>
  <dcterms:modified xsi:type="dcterms:W3CDTF">2014-01-15T22:10:00Z</dcterms:modified>
</cp:coreProperties>
</file>