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The Truthspeaker Design Concept</w:t>
      </w:r>
    </w:p>
    <w:p>
      <w:pPr>
        <w:jc w:val="center"/>
      </w:pPr>
      <w:r>
        <w:rPr>
          <w:i/>
          <w:sz w:val="24"/>
        </w:rPr>
        <w:t>Unified Analysis of Constraint-Aware Governance, Adversarial Advice, and Systems Stewardship</w:t>
      </w:r>
    </w:p>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Record Type</w:t>
            </w:r>
          </w:p>
        </w:tc>
        <w:tc>
          <w:tcPr>
            <w:tcW w:type="dxa" w:w="4968"/>
          </w:tcPr>
          <w:p>
            <w:r>
              <w:t>Unified Analytical / Design Record</w:t>
            </w:r>
          </w:p>
        </w:tc>
      </w:tr>
      <w:tr>
        <w:tc>
          <w:tcPr>
            <w:tcW w:type="dxa" w:w="4968"/>
            <w:shd w:fill="EDEDED"/>
          </w:tcPr>
          <w:p>
            <w:r>
              <w:rPr>
                <w:b/>
              </w:rPr>
              <w:t>Version</w:t>
            </w:r>
          </w:p>
        </w:tc>
        <w:tc>
          <w:tcPr>
            <w:tcW w:type="dxa" w:w="4968"/>
          </w:tcPr>
          <w:p>
            <w:r>
              <w:t>V1.0</w:t>
            </w:r>
          </w:p>
        </w:tc>
      </w:tr>
      <w:tr>
        <w:tc>
          <w:tcPr>
            <w:tcW w:type="dxa" w:w="4968"/>
            <w:shd w:fill="EDEDED"/>
          </w:tcPr>
          <w:p>
            <w:r>
              <w:rPr>
                <w:b/>
              </w:rPr>
              <w:t>Date</w:t>
            </w:r>
          </w:p>
        </w:tc>
        <w:tc>
          <w:tcPr>
            <w:tcW w:type="dxa" w:w="4968"/>
          </w:tcPr>
          <w:p>
            <w:r>
              <w:t>September 22, 2026</w:t>
            </w:r>
          </w:p>
        </w:tc>
      </w:tr>
      <w:tr>
        <w:tc>
          <w:tcPr>
            <w:tcW w:type="dxa" w:w="4968"/>
            <w:shd w:fill="EDEDED"/>
          </w:tcPr>
          <w:p>
            <w:r>
              <w:rPr>
                <w:b/>
              </w:rPr>
              <w:t>Preparer</w:t>
            </w:r>
          </w:p>
        </w:tc>
        <w:tc>
          <w:tcPr>
            <w:tcW w:type="dxa" w:w="4968"/>
          </w:tcPr>
          <w:p>
            <w:r>
              <w:t>ChatGPT (GPT-5.6 Sol), OpenAI</w:t>
            </w:r>
          </w:p>
        </w:tc>
      </w:tr>
      <w:tr>
        <w:tc>
          <w:tcPr>
            <w:tcW w:type="dxa" w:w="4968"/>
            <w:shd w:fill="EDEDED"/>
          </w:tcPr>
          <w:p>
            <w:r>
              <w:rPr>
                <w:b/>
              </w:rPr>
              <w:t>Source</w:t>
            </w:r>
          </w:p>
        </w:tc>
        <w:tc>
          <w:tcPr>
            <w:tcW w:type="dxa" w:w="4968"/>
          </w:tcPr>
          <w:p>
            <w:r>
              <w:t>User-provided Rambler test and multi-model response record</w:t>
            </w:r>
          </w:p>
        </w:tc>
      </w:tr>
    </w:tbl>
    <w:p>
      <w:r>
        <w:br w:type="page"/>
      </w:r>
    </w:p>
    <w:p>
      <w:pPr>
        <w:pStyle w:val="Heading1"/>
      </w:pPr>
      <w:r>
        <w:t>Executive Summary</w:t>
      </w:r>
    </w:p>
    <w:p>
      <w:r>
        <w:t>The original Rambler recording began as a spontaneous answer to a hypothetical question: what would the user do if placed in charge of a nation? Rather than producing a list of preferred policies, the answer moved toward a systems-oriented method: establish the current state, identify what is failing or becoming unsustainable, determine what can and cannot realistically be changed, distinguish public requests from feasible commitments, and make targeted improvements under real constraints. The second major idea was that authority should be paired with an adviser - human, AI, or institutional - whose role is not affirmation but disciplined contradiction.</w:t>
      </w:r>
    </w:p>
    <w:p>
      <w:r>
        <w:t>The Wheel of Time “Truthspeaker” analogy gave that challenge function a memorable name. In design terms, the useful concept is not a fictional office copied literally, but a role with protected permission to surface inconvenient evidence, contradictory assumptions, hidden constraints, failure modes, and conflicts between goals and proposed actions. The combined concept can therefore be expressed as a two-part architecture: (1) constraint-aware systems stewardship and (2) an independent truth-challenge function.</w:t>
      </w:r>
    </w:p>
    <w:p>
      <w:pPr>
        <w:pStyle w:val="Heading1"/>
      </w:pPr>
      <w:r>
        <w:t>1. Origin of the Concept</w:t>
      </w:r>
    </w:p>
    <w:p>
      <w:r>
        <w:t>The concept arose in stages rather than from a pre-existing formal theory. The recording begins with uncertainty - “I have no idea” - and then transitions into a diagnostic sequence. That sequence asks what is not working, what is unsustainable, what may fail within the relevant time horizon, what people are asking for, and what cannot be done. The governing question is therefore reframed from “What would I command?” to “What state is the system in, where is it going, and which interventions are actually supportable?”</w:t>
      </w:r>
    </w:p>
    <w:p>
      <w:r>
        <w:t>A second transition occurs when the user recognizes that decision authority can be distorted by validation. The desired AI relationship is explicitly described as the opposite of a system that merely confirms the user’s choices. The recording then retrieves the Seanchan Truthspeaker analogy from The Wheel of Time: a role associated with telling a ruler truths that may be unwelcome. That fictional association becomes a conceptual bridge from personal decision support to institutional design.</w:t>
      </w:r>
    </w:p>
    <w:p>
      <w:pPr>
        <w:pStyle w:val="Heading1"/>
      </w:pPr>
      <w:r>
        <w:t>2. Foundational Principles</w:t>
      </w:r>
    </w:p>
    <w:p>
      <w:pPr>
        <w:pStyle w:val="ListBullet"/>
      </w:pPr>
      <w:r>
        <w:t>Current-state first: establish what is true now before designing the desired future state.</w:t>
      </w:r>
    </w:p>
    <w:p>
      <w:pPr>
        <w:pStyle w:val="ListBullet"/>
      </w:pPr>
      <w:r>
        <w:t>Trajectory matters: evaluate not only present performance but where current conditions lead if left unchanged.</w:t>
      </w:r>
    </w:p>
    <w:p>
      <w:pPr>
        <w:pStyle w:val="ListBullet"/>
      </w:pPr>
      <w:r>
        <w:t>Constraint visibility: treat limits - resources, time, dependencies, law, physics, capability, coordination, uncertainty - as design inputs rather than annoyances to be ignored.</w:t>
      </w:r>
    </w:p>
    <w:p>
      <w:pPr>
        <w:pStyle w:val="ListBullet"/>
      </w:pPr>
      <w:r>
        <w:t>Finite intervention capacity: assume not every problem can be solved simultaneously; prioritize interventions with durable or system-level effects.</w:t>
      </w:r>
    </w:p>
    <w:p>
      <w:pPr>
        <w:pStyle w:val="ListBullet"/>
      </w:pPr>
      <w:r>
        <w:t>Public or stakeholder demand is evidence, not an automatic command: listen seriously while separating needs, preferences, feasibility, and tradeoffs.</w:t>
      </w:r>
    </w:p>
    <w:p>
      <w:pPr>
        <w:pStyle w:val="ListBullet"/>
      </w:pPr>
      <w:r>
        <w:t>Authority is not freedom from the system: the decision-maker remains embedded in a field of other actors, dependencies, and consequences.</w:t>
      </w:r>
    </w:p>
    <w:p>
      <w:pPr>
        <w:pStyle w:val="ListBullet"/>
      </w:pPr>
      <w:r>
        <w:t>Challenge must be designed in: a reliable system should contain a mechanism whose job includes saying “no,” “not supported,” “contradictory,” or “not yet knowable.”</w:t>
      </w:r>
    </w:p>
    <w:p>
      <w:pPr>
        <w:pStyle w:val="ListBullet"/>
      </w:pPr>
      <w:r>
        <w:t>Improvement should be iterative: decisions should create new observations, which in turn update the system model and subsequent actions.</w:t>
      </w:r>
    </w:p>
    <w:p>
      <w:pPr>
        <w:pStyle w:val="Heading1"/>
      </w:pPr>
      <w:r>
        <w:t>3. The Truthspeaker as a Design Role</w:t>
      </w:r>
    </w:p>
    <w:p>
      <w:r>
        <w:t>For OAL purposes, “Truthspeaker” can be treated as a design pattern: an independent challenge layer attached to a decision process. It should not possess final authority merely because it challenges. Its function is epistemic and diagnostic: improve the quality of the decision environment by testing whether claims, assumptions, forecasts, requirements, and plans remain defensible.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rPr>
                <w:b/>
              </w:rPr>
              <w:t>Function</w:t>
            </w:r>
          </w:p>
        </w:tc>
        <w:tc>
          <w:tcPr>
            <w:tcW w:type="dxa" w:w="3312"/>
            <w:shd w:fill="D9EAF7"/>
          </w:tcPr>
          <w:p>
            <w:r>
              <w:rPr>
                <w:b/>
              </w:rPr>
              <w:t>What it does</w:t>
            </w:r>
          </w:p>
        </w:tc>
        <w:tc>
          <w:tcPr>
            <w:tcW w:type="dxa" w:w="3312"/>
            <w:shd w:fill="D9EAF7"/>
          </w:tcPr>
          <w:p>
            <w:r>
              <w:rPr>
                <w:b/>
              </w:rPr>
              <w:t>What it must avoid</w:t>
            </w:r>
          </w:p>
        </w:tc>
      </w:tr>
      <w:tr>
        <w:trPr>
          <w:cantSplit/>
        </w:trPr>
        <w:tc>
          <w:tcPr>
            <w:tcW w:type="dxa" w:w="3312"/>
            <w:vAlign w:val="top"/>
          </w:tcPr>
          <w:p>
            <w:r>
              <w:t>Assumption challenge</w:t>
            </w:r>
          </w:p>
        </w:tc>
        <w:tc>
          <w:tcPr>
            <w:tcW w:type="dxa" w:w="3312"/>
            <w:vAlign w:val="top"/>
          </w:tcPr>
          <w:p>
            <w:r>
              <w:t>Identifies unsupported premises, hidden dependencies, and circular reasoning.</w:t>
            </w:r>
          </w:p>
        </w:tc>
        <w:tc>
          <w:tcPr>
            <w:tcW w:type="dxa" w:w="3312"/>
            <w:vAlign w:val="top"/>
          </w:tcPr>
          <w:p>
            <w:r>
              <w:t>Contradicting for performance or reflexively opposing every proposal.</w:t>
            </w:r>
          </w:p>
        </w:tc>
      </w:tr>
      <w:tr>
        <w:trPr>
          <w:cantSplit/>
        </w:trPr>
        <w:tc>
          <w:tcPr>
            <w:tcW w:type="dxa" w:w="3312"/>
            <w:vAlign w:val="top"/>
          </w:tcPr>
          <w:p>
            <w:r>
              <w:t>Constraint check</w:t>
            </w:r>
          </w:p>
        </w:tc>
        <w:tc>
          <w:tcPr>
            <w:tcW w:type="dxa" w:w="3312"/>
            <w:vAlign w:val="top"/>
          </w:tcPr>
          <w:p>
            <w:r>
              <w:t>Tests plans against resources, time, capability, safety, law, interfaces, and environmental limits.</w:t>
            </w:r>
          </w:p>
        </w:tc>
        <w:tc>
          <w:tcPr>
            <w:tcW w:type="dxa" w:w="3312"/>
            <w:vAlign w:val="top"/>
          </w:tcPr>
          <w:p>
            <w:r>
              <w:t>Treating constraints as permanent when they may be changeable.</w:t>
            </w:r>
          </w:p>
        </w:tc>
      </w:tr>
      <w:tr>
        <w:trPr>
          <w:cantSplit/>
        </w:trPr>
        <w:tc>
          <w:tcPr>
            <w:tcW w:type="dxa" w:w="3312"/>
            <w:vAlign w:val="top"/>
          </w:tcPr>
          <w:p>
            <w:r>
              <w:t>Evidence check</w:t>
            </w:r>
          </w:p>
        </w:tc>
        <w:tc>
          <w:tcPr>
            <w:tcW w:type="dxa" w:w="3312"/>
            <w:vAlign w:val="top"/>
          </w:tcPr>
          <w:p>
            <w:r>
              <w:t>Separates observation, inference, forecast, preference, and speculation.</w:t>
            </w:r>
          </w:p>
        </w:tc>
        <w:tc>
          <w:tcPr>
            <w:tcW w:type="dxa" w:w="3312"/>
            <w:vAlign w:val="top"/>
          </w:tcPr>
          <w:p>
            <w:r>
              <w:t>Pretending uncertainty can be eliminated.</w:t>
            </w:r>
          </w:p>
        </w:tc>
      </w:tr>
      <w:tr>
        <w:trPr>
          <w:cantSplit/>
        </w:trPr>
        <w:tc>
          <w:tcPr>
            <w:tcW w:type="dxa" w:w="3312"/>
            <w:vAlign w:val="top"/>
          </w:tcPr>
          <w:p>
            <w:r>
              <w:t>Failure analysis</w:t>
            </w:r>
          </w:p>
        </w:tc>
        <w:tc>
          <w:tcPr>
            <w:tcW w:type="dxa" w:w="3312"/>
            <w:vAlign w:val="top"/>
          </w:tcPr>
          <w:p>
            <w:r>
              <w:t>Asks how a plan could break, degrade, be misused, or create second-order effects.</w:t>
            </w:r>
          </w:p>
        </w:tc>
        <w:tc>
          <w:tcPr>
            <w:tcW w:type="dxa" w:w="3312"/>
            <w:vAlign w:val="top"/>
          </w:tcPr>
          <w:p>
            <w:r>
              <w:t>Assuming every failure mode is equally likely or severe.</w:t>
            </w:r>
          </w:p>
        </w:tc>
      </w:tr>
      <w:tr>
        <w:trPr>
          <w:cantSplit/>
        </w:trPr>
        <w:tc>
          <w:tcPr>
            <w:tcW w:type="dxa" w:w="3312"/>
            <w:vAlign w:val="top"/>
          </w:tcPr>
          <w:p>
            <w:r>
              <w:t>Goal-consistency check</w:t>
            </w:r>
          </w:p>
        </w:tc>
        <w:tc>
          <w:tcPr>
            <w:tcW w:type="dxa" w:w="3312"/>
            <w:vAlign w:val="top"/>
          </w:tcPr>
          <w:p>
            <w:r>
              <w:t>Compares proposed actions with declared objectives and values.</w:t>
            </w:r>
          </w:p>
        </w:tc>
        <w:tc>
          <w:tcPr>
            <w:tcW w:type="dxa" w:w="3312"/>
            <w:vAlign w:val="top"/>
          </w:tcPr>
          <w:p>
            <w:r>
              <w:t>Substituting its own goals for the decision-maker’s authorized goals.</w:t>
            </w:r>
          </w:p>
        </w:tc>
      </w:tr>
      <w:tr>
        <w:trPr>
          <w:cantSplit/>
        </w:trPr>
        <w:tc>
          <w:tcPr>
            <w:tcW w:type="dxa" w:w="3312"/>
            <w:vAlign w:val="top"/>
          </w:tcPr>
          <w:p>
            <w:r>
              <w:t>Dissent preservation</w:t>
            </w:r>
          </w:p>
        </w:tc>
        <w:tc>
          <w:tcPr>
            <w:tcW w:type="dxa" w:w="3312"/>
            <w:vAlign w:val="top"/>
          </w:tcPr>
          <w:p>
            <w:r>
              <w:t>Records rejected warnings and minority analyses for future audit.</w:t>
            </w:r>
          </w:p>
        </w:tc>
        <w:tc>
          <w:tcPr>
            <w:tcW w:type="dxa" w:w="3312"/>
            <w:vAlign w:val="top"/>
          </w:tcPr>
          <w:p>
            <w:r>
              <w:t>Becoming an unaccountable veto point.</w:t>
            </w:r>
          </w:p>
        </w:tc>
      </w:tr>
    </w:tbl>
    <w:p>
      <w:pPr>
        <w:pStyle w:val="Heading1"/>
      </w:pPr>
      <w:r>
        <w:t>4. A Practical Decision Loop</w:t>
      </w:r>
    </w:p>
    <w:p>
      <w:pPr>
        <w:ind w:left="360" w:hanging="360"/>
      </w:pPr>
      <w:r>
        <w:t>1.  Observe: gather the best available state information and identify important unknowns.</w:t>
      </w:r>
    </w:p>
    <w:p>
      <w:pPr>
        <w:ind w:left="360" w:hanging="360"/>
      </w:pPr>
      <w:r>
        <w:t>2.  Model: describe the system, stakeholders, dependencies, feedback loops, and likely trajectories.</w:t>
      </w:r>
    </w:p>
    <w:p>
      <w:pPr>
        <w:ind w:left="360" w:hanging="360"/>
      </w:pPr>
      <w:r>
        <w:t>3.  Diagnose: identify failure points, unsustainable conditions, bottlenecks, and conflicting requirements.</w:t>
      </w:r>
    </w:p>
    <w:p>
      <w:pPr>
        <w:ind w:left="360" w:hanging="360"/>
      </w:pPr>
      <w:r>
        <w:t>4.  Constrain: state what cannot currently be done and why; distinguish hard constraints from negotiable constraints.</w:t>
      </w:r>
    </w:p>
    <w:p>
      <w:pPr>
        <w:ind w:left="360" w:hanging="360"/>
      </w:pPr>
      <w:r>
        <w:t>5.  Prioritize: select a limited set of interventions according to urgency, reversibility, expected benefit, risk, and system leverage.</w:t>
      </w:r>
    </w:p>
    <w:p>
      <w:pPr>
        <w:ind w:left="360" w:hanging="360"/>
      </w:pPr>
      <w:r>
        <w:t>6.  Challenge: route the plan through the Truthspeaker function for contradiction, evidence testing, red-team analysis, and missing-variable detection.</w:t>
      </w:r>
    </w:p>
    <w:p>
      <w:pPr>
        <w:ind w:left="360" w:hanging="360"/>
      </w:pPr>
      <w:r>
        <w:t>7.  Decide: the authorized decision-maker chooses while preserving the challenge record.</w:t>
      </w:r>
    </w:p>
    <w:p>
      <w:pPr>
        <w:ind w:left="360" w:hanging="360"/>
      </w:pPr>
      <w:r>
        <w:t>8.  Act: implement with instrumentation so outcomes can be observed rather than merely assumed.</w:t>
      </w:r>
    </w:p>
    <w:p>
      <w:pPr>
        <w:ind w:left="360" w:hanging="360"/>
      </w:pPr>
      <w:r>
        <w:t>9.  Reconcile: compare expected versus actual state, investigate discrepancies, and update the model.</w:t>
      </w:r>
    </w:p>
    <w:p>
      <w:pPr>
        <w:ind w:left="360" w:hanging="360"/>
      </w:pPr>
      <w:r>
        <w:t>10.  Iterate: continue, modify, roll back, or terminate based on observed results.</w:t>
      </w:r>
    </w:p>
    <w:p>
      <w:pPr>
        <w:pStyle w:val="Heading1"/>
      </w:pPr>
      <w:r>
        <w:t>5. Why the Concept Matters</w:t>
      </w:r>
    </w:p>
    <w:p>
      <w:r>
        <w:t>The concept matters because complex systems fail not only from lack of intelligence or effort, but from distorted information environments. Decision-makers can receive filtered reporting, optimistic forecasts, incomplete models, incentive-shaped metrics, or advice that converges too quickly on the preferred answer. A deliberately protected challenge function is one way to reduce that risk.</w:t>
      </w:r>
    </w:p>
    <w:p>
      <w:r>
        <w:t>The concept also converts “being realistic” from a personality preference into an engineering requirement. If a design depends on assumptions that cannot survive contradiction, then the design is fragile regardless of how persuasive its presentation is. Conversely, challenge without decision structure can become paralysis. The useful balance is therefore not pessimism versus optimism; it is evidence, constraints, alternatives, and accountable choice.</w:t>
      </w:r>
    </w:p>
    <w:p>
      <w:pPr>
        <w:pStyle w:val="Heading1"/>
      </w:pPr>
      <w:r>
        <w:t>6. What Is Distinctive About the Reasoning in the Recording</w:t>
      </w:r>
    </w:p>
    <w:p>
      <w:r>
        <w:t>This section should not be read as a psychological diagnosis or a claim that the user is categorically different from “other people.” It is a comparison of the reasoning pattern visible in this specific recording with a more common hypothetical-answer format that starts by naming preferred policies or ideals.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rPr>
                <w:b/>
              </w:rPr>
              <w:t>Observed reasoning pattern</w:t>
            </w:r>
          </w:p>
        </w:tc>
        <w:tc>
          <w:tcPr>
            <w:tcW w:type="dxa" w:w="3312"/>
            <w:shd w:fill="D9EAF7"/>
          </w:tcPr>
          <w:p>
            <w:r>
              <w:rPr>
                <w:b/>
              </w:rPr>
              <w:t>More conventional hypothetical framing</w:t>
            </w:r>
          </w:p>
        </w:tc>
        <w:tc>
          <w:tcPr>
            <w:tcW w:type="dxa" w:w="3312"/>
            <w:shd w:fill="D9EAF7"/>
          </w:tcPr>
          <w:p>
            <w:r>
              <w:rPr>
                <w:b/>
              </w:rPr>
              <w:t>Design significance</w:t>
            </w:r>
          </w:p>
        </w:tc>
      </w:tr>
      <w:tr>
        <w:trPr>
          <w:cantSplit/>
        </w:trPr>
        <w:tc>
          <w:tcPr>
            <w:tcW w:type="dxa" w:w="3312"/>
          </w:tcPr>
          <w:p>
            <w:r>
              <w:t>System-state before solution</w:t>
            </w:r>
          </w:p>
        </w:tc>
        <w:tc>
          <w:tcPr>
            <w:tcW w:type="dxa" w:w="3312"/>
          </w:tcPr>
          <w:p>
            <w:r>
              <w:t>Begin with a desired program or policy.</w:t>
            </w:r>
          </w:p>
        </w:tc>
        <w:tc>
          <w:tcPr>
            <w:tcW w:type="dxa" w:w="3312"/>
          </w:tcPr>
          <w:p>
            <w:r>
              <w:t>Reduces premature solution lock-in.</w:t>
            </w:r>
          </w:p>
        </w:tc>
      </w:tr>
      <w:tr>
        <w:trPr>
          <w:cantSplit/>
        </w:trPr>
        <w:tc>
          <w:tcPr>
            <w:tcW w:type="dxa" w:w="3312"/>
          </w:tcPr>
          <w:p>
            <w:r>
              <w:t>Failure and sustainability horizon</w:t>
            </w:r>
          </w:p>
        </w:tc>
        <w:tc>
          <w:tcPr>
            <w:tcW w:type="dxa" w:w="3312"/>
          </w:tcPr>
          <w:p>
            <w:r>
              <w:t>Focus mainly on immediate objectives.</w:t>
            </w:r>
          </w:p>
        </w:tc>
        <w:tc>
          <w:tcPr>
            <w:tcW w:type="dxa" w:w="3312"/>
          </w:tcPr>
          <w:p>
            <w:r>
              <w:t>Adds trajectory and maintenance to the decision frame.</w:t>
            </w:r>
          </w:p>
        </w:tc>
      </w:tr>
      <w:tr>
        <w:trPr>
          <w:cantSplit/>
        </w:trPr>
        <w:tc>
          <w:tcPr>
            <w:tcW w:type="dxa" w:w="3312"/>
          </w:tcPr>
          <w:p>
            <w:r>
              <w:t>Explicit recognition of inability</w:t>
            </w:r>
          </w:p>
        </w:tc>
        <w:tc>
          <w:tcPr>
            <w:tcW w:type="dxa" w:w="3312"/>
          </w:tcPr>
          <w:p>
            <w:r>
              <w:t>Frame leadership primarily around what can be achieved.</w:t>
            </w:r>
          </w:p>
        </w:tc>
        <w:tc>
          <w:tcPr>
            <w:tcW w:type="dxa" w:w="3312"/>
          </w:tcPr>
          <w:p>
            <w:r>
              <w:t>Makes infeasibility and tradeoffs visible early.</w:t>
            </w:r>
          </w:p>
        </w:tc>
      </w:tr>
      <w:tr>
        <w:trPr>
          <w:cantSplit/>
        </w:trPr>
        <w:tc>
          <w:tcPr>
            <w:tcW w:type="dxa" w:w="3312"/>
          </w:tcPr>
          <w:p>
            <w:r>
              <w:t>Authority treated as embedded</w:t>
            </w:r>
          </w:p>
        </w:tc>
        <w:tc>
          <w:tcPr>
            <w:tcW w:type="dxa" w:w="3312"/>
          </w:tcPr>
          <w:p>
            <w:r>
              <w:t>Imagine “being in charge” as increased freedom.</w:t>
            </w:r>
          </w:p>
        </w:tc>
        <w:tc>
          <w:tcPr>
            <w:tcW w:type="dxa" w:w="3312"/>
          </w:tcPr>
          <w:p>
            <w:r>
              <w:t>Highlights dependencies, negotiation, interfaces, and external actors.</w:t>
            </w:r>
          </w:p>
        </w:tc>
      </w:tr>
      <w:tr>
        <w:trPr>
          <w:cantSplit/>
        </w:trPr>
        <w:tc>
          <w:tcPr>
            <w:tcW w:type="dxa" w:w="3312"/>
          </w:tcPr>
          <w:p>
            <w:r>
              <w:t>Actively requests contradiction from AI</w:t>
            </w:r>
          </w:p>
        </w:tc>
        <w:tc>
          <w:tcPr>
            <w:tcW w:type="dxa" w:w="3312"/>
          </w:tcPr>
          <w:p>
            <w:r>
              <w:t>Use an adviser mainly to expand or refine the user’s current idea.</w:t>
            </w:r>
          </w:p>
        </w:tc>
        <w:tc>
          <w:tcPr>
            <w:tcW w:type="dxa" w:w="3312"/>
          </w:tcPr>
          <w:p>
            <w:r>
              <w:t>Creates a built-in anti-sycophancy and red-team role.</w:t>
            </w:r>
          </w:p>
        </w:tc>
      </w:tr>
      <w:tr>
        <w:trPr>
          <w:cantSplit/>
        </w:trPr>
        <w:tc>
          <w:tcPr>
            <w:tcW w:type="dxa" w:w="3312"/>
          </w:tcPr>
          <w:p>
            <w:r>
              <w:t>Uses fiction as a reusable systems metaphor</w:t>
            </w:r>
          </w:p>
        </w:tc>
        <w:tc>
          <w:tcPr>
            <w:tcW w:type="dxa" w:w="3312"/>
          </w:tcPr>
          <w:p>
            <w:r>
              <w:t>Treat fictional reference as illustration only.</w:t>
            </w:r>
          </w:p>
        </w:tc>
        <w:tc>
          <w:tcPr>
            <w:tcW w:type="dxa" w:w="3312"/>
          </w:tcPr>
          <w:p>
            <w:r>
              <w:t>Extracts an institutional design pattern from narrative structure.</w:t>
            </w:r>
          </w:p>
        </w:tc>
      </w:tr>
    </w:tbl>
    <w:p>
      <w:r>
        <w:t xml:space="preserve">The strongest differentiator in the source is therefore not a particular political preference. It is the </w:t>
      </w:r>
      <w:r>
        <w:rPr>
          <w:i/>
        </w:rPr>
        <w:t>order of operations</w:t>
      </w:r>
      <w:r>
        <w:t>: diagnose before prescribing, expose limits before promising outcomes, and deliberately invite challenge before treating a plan as settled. That reasoning style is especially compatible with simulation, systems engineering, safety review, architecture, and world-building because all of those domains benefit from explicit state models and contradiction testing.</w:t>
      </w:r>
    </w:p>
    <w:p>
      <w:pPr>
        <w:pStyle w:val="Heading1"/>
      </w:pPr>
      <w:r>
        <w:t>7. Applications for Omniversal Architect Labs (OAL)</w:t>
      </w:r>
    </w:p>
    <w:p>
      <w:pPr>
        <w:pStyle w:val="ListBullet"/>
      </w:pPr>
      <w:r>
        <w:t>Architecture reviews: introduce a Truthspeaker pass before a design becomes a baseline, requiring explicit challenges to assumptions, interfaces, failure modes, and unsupported claims.</w:t>
      </w:r>
    </w:p>
    <w:p>
      <w:pPr>
        <w:pStyle w:val="ListBullet"/>
      </w:pPr>
      <w:r>
        <w:t>Simulation laboratories: assign one agent or subsystem to preserve environmental truth, report state discrepancies, and challenge the experiment controller’s interpretation.</w:t>
      </w:r>
    </w:p>
    <w:p>
      <w:pPr>
        <w:pStyle w:val="ListBullet"/>
      </w:pPr>
      <w:r>
        <w:t>AI collaboration: separate “builder” agents from “critic” or “truth challenge” agents so agreement is not mistaken for validation.</w:t>
      </w:r>
    </w:p>
    <w:p>
      <w:pPr>
        <w:pStyle w:val="ListBullet"/>
      </w:pPr>
      <w:r>
        <w:t>Versioning and provenance: preserve the original proposal, the challenge record, the accepted/rejected corrections, and the reason a decision was made.</w:t>
      </w:r>
    </w:p>
    <w:p>
      <w:pPr>
        <w:pStyle w:val="ListBullet"/>
      </w:pPr>
      <w:r>
        <w:t>Temporal integrity research: use the Truthspeaker role to compare expected state, presented state, sensed state, and historical state, flagging unresolved divergence rather than forcing premature reconciliation.</w:t>
      </w:r>
    </w:p>
    <w:p>
      <w:pPr>
        <w:pStyle w:val="ListBullet"/>
      </w:pPr>
      <w:r>
        <w:t>Failure-injection research: deliberately perturb inputs, sensors, policies, or environmental assumptions and evaluate whether the challenge layer detects model drift.</w:t>
      </w:r>
    </w:p>
    <w:p>
      <w:pPr>
        <w:pStyle w:val="Heading1"/>
      </w:pPr>
      <w:r>
        <w:t>8. Applications for One Industries</w:t>
      </w:r>
    </w:p>
    <w:p>
      <w:pPr>
        <w:pStyle w:val="ListBullet"/>
      </w:pPr>
      <w:r>
        <w:t>Product design gates that require maintainability, resource consumption, supply-chain dependencies, and end-of-life implications to be assessed alongside capability.</w:t>
      </w:r>
    </w:p>
    <w:p>
      <w:pPr>
        <w:pStyle w:val="ListBullet"/>
      </w:pPr>
      <w:r>
        <w:t>Operational red teams that test whether a product or process still works outside ideal conditions.</w:t>
      </w:r>
    </w:p>
    <w:p>
      <w:pPr>
        <w:pStyle w:val="ListBullet"/>
      </w:pPr>
      <w:r>
        <w:t>Constraint ledgers that distinguish physical limits, regulatory limits, cost limits, temporary bottlenecks, and assumptions mistakenly treated as limits.</w:t>
      </w:r>
    </w:p>
    <w:p>
      <w:pPr>
        <w:pStyle w:val="ListBullet"/>
      </w:pPr>
      <w:r>
        <w:t>Incident review systems where warnings are preserved even when management chooses another course, allowing later comparison between forecast and outcome.</w:t>
      </w:r>
    </w:p>
    <w:p>
      <w:pPr>
        <w:pStyle w:val="ListBullet"/>
      </w:pPr>
      <w:r>
        <w:t>AI-assisted engineering reviews in which one model is explicitly tasked with finding contradictions rather than generating the preferred design.</w:t>
      </w:r>
    </w:p>
    <w:p>
      <w:pPr>
        <w:pStyle w:val="Heading1"/>
      </w:pPr>
      <w:r>
        <w:t>9. Applications for Lewis Corp</w:t>
      </w:r>
    </w:p>
    <w:p>
      <w:pPr>
        <w:pStyle w:val="ListBullet"/>
      </w:pPr>
      <w:r>
        <w:t>Enterprise governance: pair strategic proposals with an independent evidence-and-constraints review before capital or organizational commitments are made.</w:t>
      </w:r>
    </w:p>
    <w:p>
      <w:pPr>
        <w:pStyle w:val="ListBullet"/>
      </w:pPr>
      <w:r>
        <w:t>Portfolio triage: evaluate which projects are failing, unsustainable, redundant, or blocked and redirect resources instead of protecting sunk-cost decisions.</w:t>
      </w:r>
    </w:p>
    <w:p>
      <w:pPr>
        <w:pStyle w:val="ListBullet"/>
      </w:pPr>
      <w:r>
        <w:t>Executive decision records: capture the decision, assumptions, dissent, thresholds for reversal, and information that would change the decision.</w:t>
      </w:r>
    </w:p>
    <w:p>
      <w:pPr>
        <w:pStyle w:val="ListBullet"/>
      </w:pPr>
      <w:r>
        <w:t>Operational health monitoring: define early indicators that reveal when a process is drifting toward an unsustainable state before failure becomes acute.</w:t>
      </w:r>
    </w:p>
    <w:p>
      <w:pPr>
        <w:pStyle w:val="ListBullet"/>
      </w:pPr>
      <w:r>
        <w:t>Culture design: reward accurate escalation and useful disagreement rather than only agreement with senior decision-makers.</w:t>
      </w:r>
    </w:p>
    <w:p>
      <w:pPr>
        <w:pStyle w:val="Heading1"/>
      </w:pPr>
      <w:r>
        <w:t>10. Applications in THE ONE UNIVERSE</w:t>
      </w:r>
    </w:p>
    <w:p>
      <w:r>
        <w:t>In THE ONE UNIVERSE, the Truthspeaker concept can serve as a constitutional, technical, or AI architectural mechanism rather than merely a character archetype. Advanced institutions could maintain “truth channels” that are protected from political, organizational, or command-layer suppression. A ruler, fleet commander, research director, or artificial intelligence could be required to receive a preserved dissent packet before irreversible decisions.</w:t>
      </w:r>
    </w:p>
    <w:p>
      <w:pPr>
        <w:pStyle w:val="ListBullet"/>
      </w:pPr>
      <w:r>
        <w:t>Sovereign AI councils with separated proposal, verification, adversarial review, and authorization roles.</w:t>
      </w:r>
    </w:p>
    <w:p>
      <w:pPr>
        <w:pStyle w:val="ListBullet"/>
      </w:pPr>
      <w:r>
        <w:t>Simulation control systems that refuse to collapse contradictory sensor states into a single narrative until the discrepancy is resolved or explicitly bounded.</w:t>
      </w:r>
    </w:p>
    <w:p>
      <w:pPr>
        <w:pStyle w:val="ListBullet"/>
      </w:pPr>
      <w:r>
        <w:t>Starship or planetary governance systems that maintain survivability constraints independent of leadership preference.</w:t>
      </w:r>
    </w:p>
    <w:p>
      <w:pPr>
        <w:pStyle w:val="ListBullet"/>
      </w:pPr>
      <w:r>
        <w:t>Institutional memory systems that store “what we knew, what we believed, what we ignored, and what happened” for future civilizations or successor systems.</w:t>
      </w:r>
    </w:p>
    <w:p>
      <w:pPr>
        <w:pStyle w:val="ListBullet"/>
      </w:pPr>
      <w:r>
        <w:t>High-authority entities whose power is deliberately paired with an uncensorable diagnostic counterpart.</w:t>
      </w:r>
    </w:p>
    <w:p>
      <w:pPr>
        <w:pStyle w:val="Heading1"/>
      </w:pPr>
      <w:r>
        <w:t>11. Applications in THE MINUS ONE UNIVERSE</w:t>
      </w:r>
    </w:p>
    <w:p>
      <w:r>
        <w:t>THE MINUS ONE UNIVERSE can explore the failure or inversion of the same principle. A Truthspeaker may be corrupted, captured, spoofed, selectively silenced, overloaded with false positives, or weaponized as a source of manufactured certainty. This makes the concept useful not only as an ideal mechanism but as a way to study epistemic failure.</w:t>
      </w:r>
    </w:p>
    <w:p>
      <w:pPr>
        <w:pStyle w:val="ListBullet"/>
      </w:pPr>
      <w:r>
        <w:t>Captured truth functions: the nominal critic exists but has incentives to protect authority.</w:t>
      </w:r>
    </w:p>
    <w:p>
      <w:pPr>
        <w:pStyle w:val="ListBullet"/>
      </w:pPr>
      <w:r>
        <w:t>Adversarial telemetry: environmental data is manipulated so a truthful adviser reaches false conclusions from corrupted inputs.</w:t>
      </w:r>
    </w:p>
    <w:p>
      <w:pPr>
        <w:pStyle w:val="ListBullet"/>
      </w:pPr>
      <w:r>
        <w:t>Infinite dissent attacks: a system is prevented from acting because every option can be challenged indefinitely.</w:t>
      </w:r>
    </w:p>
    <w:p>
      <w:pPr>
        <w:pStyle w:val="ListBullet"/>
      </w:pPr>
      <w:r>
        <w:t>Authority laundering: leaders claim “the Truthspeaker approved it” to avoid responsibility for their own decision.</w:t>
      </w:r>
    </w:p>
    <w:p>
      <w:pPr>
        <w:pStyle w:val="ListBullet"/>
      </w:pPr>
      <w:r>
        <w:t>Conflicting Truthspeakers: multiple valid models disagree because uncertainty is real rather than because one side is deceptive.</w:t>
      </w:r>
    </w:p>
    <w:p>
      <w:pPr>
        <w:pStyle w:val="ListBullet"/>
      </w:pPr>
      <w:r>
        <w:t>Cross-universe contrast experiments showing how identical decision rules behave under radically different environmental laws or information quality.</w:t>
      </w:r>
    </w:p>
    <w:p>
      <w:pPr>
        <w:pStyle w:val="Heading1"/>
      </w:pPr>
      <w:r>
        <w:t>12. Real-World Applications</w:t>
      </w:r>
    </w:p>
    <w:p>
      <w:r>
        <w:t>Outside fiction, the underlying pattern corresponds to familiar practices such as independent review, red teaming, safety engineering, scientific peer challenge, audit, premortem analysis, incident investigation, and governance mechanisms that protect dissent. None is a perfect analogue, and each can fail if the reviewer lacks independence, evidence, competence, access, or authority to be heard.</w:t>
      </w:r>
    </w:p>
    <w:p>
      <w:pPr>
        <w:pStyle w:val="ListBullet"/>
      </w:pPr>
      <w:r>
        <w:t>Engineering: independent verification and validation, hazard analysis, design assurance, and fault-tree review.</w:t>
      </w:r>
    </w:p>
    <w:p>
      <w:pPr>
        <w:pStyle w:val="ListBullet"/>
      </w:pPr>
      <w:r>
        <w:t>Organizations: red teams, internal audit, ombuds functions, escalation channels, and decision memos that preserve dissent.</w:t>
      </w:r>
    </w:p>
    <w:p>
      <w:pPr>
        <w:pStyle w:val="ListBullet"/>
      </w:pPr>
      <w:r>
        <w:t>AI systems: evaluator models, adversarial testing, uncertainty reporting, provenance checks, contradiction detection, and model-versus-tool reconciliation.</w:t>
      </w:r>
    </w:p>
    <w:p>
      <w:pPr>
        <w:pStyle w:val="ListBullet"/>
      </w:pPr>
      <w:r>
        <w:t>Healthcare and other high-stakes operations: checklists, second opinions, escalation rules, and “stop the line” authority when observed conditions conflict with the plan.</w:t>
      </w:r>
    </w:p>
    <w:p>
      <w:pPr>
        <w:pStyle w:val="ListBullet"/>
      </w:pPr>
      <w:r>
        <w:t>Personal decision support: ask an AI or trusted adviser not only “help me do this” but also “what would make this a bad idea, what am I assuming, and what evidence would change the conclusion?”</w:t>
      </w:r>
    </w:p>
    <w:p>
      <w:pPr>
        <w:pStyle w:val="Heading1"/>
      </w:pPr>
      <w:r>
        <w:t>13. Risks and Failure Modes of the Truthspeaker Pattern</w:t>
      </w:r>
    </w:p>
    <w:p>
      <w:pPr>
        <w:pStyle w:val="ListBullet"/>
      </w:pPr>
      <w:r>
        <w:t>False authority: a critic can be confidently wrong; challenge does not equal truth.</w:t>
      </w:r>
    </w:p>
    <w:p>
      <w:pPr>
        <w:pStyle w:val="ListBullet"/>
      </w:pPr>
      <w:r>
        <w:t>Data dependence: truthful reasoning over corrupted, stale, or incomplete data can still produce bad conclusions.</w:t>
      </w:r>
    </w:p>
    <w:p>
      <w:pPr>
        <w:pStyle w:val="ListBullet"/>
      </w:pPr>
      <w:r>
        <w:t>Institutional capture: the challenger may become dependent on the person or organization it is supposed to challenge.</w:t>
      </w:r>
    </w:p>
    <w:p>
      <w:pPr>
        <w:pStyle w:val="ListBullet"/>
      </w:pPr>
      <w:r>
        <w:t>Performative dissent: organizations can keep a critic for appearance while routinely ignoring it.</w:t>
      </w:r>
    </w:p>
    <w:p>
      <w:pPr>
        <w:pStyle w:val="ListBullet"/>
      </w:pPr>
      <w:r>
        <w:t>Analysis paralysis: unrestricted challenge can prevent timely action.</w:t>
      </w:r>
    </w:p>
    <w:p>
      <w:pPr>
        <w:pStyle w:val="ListBullet"/>
      </w:pPr>
      <w:r>
        <w:t>Over-centralization: one “truth” office can become a bottleneck or a single point of epistemic failure.</w:t>
      </w:r>
    </w:p>
    <w:p>
      <w:pPr>
        <w:pStyle w:val="ListBullet"/>
      </w:pPr>
      <w:r>
        <w:t>Value confusion: facts, forecasts, preferences, and moral judgments must not be collapsed into a single category.</w:t>
      </w:r>
    </w:p>
    <w:p>
      <w:pPr>
        <w:pStyle w:val="ListBullet"/>
      </w:pPr>
      <w:r>
        <w:t>Responsibility displacement: decision-makers remain accountable; an AI or adviser should not become an excuse for avoiding human judgment.</w:t>
      </w:r>
    </w:p>
    <w:p>
      <w:pPr>
        <w:pStyle w:val="Heading1"/>
      </w:pPr>
      <w:r>
        <w:t>14. Recommended OAL Implementation Pattern</w:t>
      </w:r>
    </w:p>
    <w:p>
      <w:pPr>
        <w:ind w:left="360" w:hanging="360"/>
      </w:pPr>
      <w:r>
        <w:t>1.  Create a named Truthspeaker review stage for major designs, simulations, and governance artifacts.</w:t>
      </w:r>
    </w:p>
    <w:p>
      <w:pPr>
        <w:ind w:left="360" w:hanging="360"/>
      </w:pPr>
      <w:r>
        <w:t>2.  Require the proposer to state objectives, assumptions, constraints, evidence, unknowns, and reversal conditions.</w:t>
      </w:r>
    </w:p>
    <w:p>
      <w:pPr>
        <w:ind w:left="360" w:hanging="360"/>
      </w:pPr>
      <w:r>
        <w:t>3.  Give the challenger access to the same source material plus permission to seek contradictory evidence.</w:t>
      </w:r>
    </w:p>
    <w:p>
      <w:pPr>
        <w:ind w:left="360" w:hanging="360"/>
      </w:pPr>
      <w:r>
        <w:t>4.  Require the challenger to distinguish factual errors, uncertain claims, value disagreements, and design tradeoffs.</w:t>
      </w:r>
    </w:p>
    <w:p>
      <w:pPr>
        <w:ind w:left="360" w:hanging="360"/>
      </w:pPr>
      <w:r>
        <w:t>5.  Preserve both the proposal and the challenge in version history; do not overwrite the original source.</w:t>
      </w:r>
    </w:p>
    <w:p>
      <w:pPr>
        <w:ind w:left="360" w:hanging="360"/>
      </w:pPr>
      <w:r>
        <w:t>6.  Let the authorized decision process accept, modify, defer, or reject each challenge with a recorded reason.</w:t>
      </w:r>
    </w:p>
    <w:p>
      <w:pPr>
        <w:ind w:left="360" w:hanging="360"/>
      </w:pPr>
      <w:r>
        <w:t>7.  After implementation, compare predicted failures and benefits with actual outcomes to calibrate both proposer and challenger.</w:t>
      </w:r>
    </w:p>
    <w:p>
      <w:pPr>
        <w:ind w:left="360" w:hanging="360"/>
      </w:pPr>
      <w:r>
        <w:t>8.  Periodically rotate or diversify the challenge role so one model, discipline, or worldview does not become the sole arbiter of “truth.”</w:t>
      </w:r>
    </w:p>
    <w:p>
      <w:pPr>
        <w:pStyle w:val="Heading1"/>
      </w:pPr>
      <w:r>
        <w:t>15. Source-Record Discrepancy: Wheel of Time Lore</w:t>
      </w:r>
    </w:p>
    <w:p>
      <w:r>
        <w:t>The supplied multi-model responses contain a meaningful factual disagreement that should remain visible in the historical record. ChatGPT, Gemini, Perplexity, and Grok describe Semirhage as having destroyed or murdered the Seanchan Imperial Court while Tuon was away. Claude’s response instead states that Semirhage “didn’t slaughter the Seanchan royal court” and characterizes the event primarily as infiltration and manipulation. Reference material supports the former account: Semirhage posed as Anath Dorje and later murdered Empress Radhanan and the Imperial Court, plunging Seanchan into chaos. The user’s original wording is therefore directionally closer to the supported account than Claude’s correction, although “only Tuon left” is an overcompression of the political situation rather than a precise census of all surviving Seanchan nobility.</w:t>
      </w:r>
    </w:p>
    <w:p>
      <w:r>
        <w:t>The Truthspeaker role itself is accurately captured as a protected truth-telling function: a soe’feia serving Seanchan royalty is expected to state the truth of a situation as they see it, even when painful or humiliating. Min Farshaw is later named Doomseer because of her Viewings. These lore details matter here only because they explain why the analogy was cognitively useful; the design concept does not depend on adopting Seanchan institutions or politics.</w:t>
      </w:r>
    </w:p>
    <w:p>
      <w:pPr>
        <w:pStyle w:val="Heading1"/>
      </w:pPr>
      <w:r>
        <w:t>16. Unified Interpretation</w:t>
      </w:r>
    </w:p>
    <w:p>
      <w:r>
        <w:t xml:space="preserve">The deepest idea in the record is not “rule by AI,” nor is it a claim that one adviser possesses objective truth. It is that high-authority decision processes should be structurally exposed to contradiction. The user’s hypothetical governance answer becomes a general systems principle: </w:t>
      </w:r>
      <w:r>
        <w:rPr>
          <w:b/>
        </w:rPr>
        <w:t>before attempting to control a system, understand its state; before promising an outcome, identify its constraints; before trusting a plan, create a mechanism that is allowed to challenge it.</w:t>
      </w:r>
    </w:p>
    <w:p>
      <w:r>
        <w:t>For OAL and related projects, this can be developed as a reusable architecture for simulation control, AI oversight, institutional governance, design review, temporal-state reconciliation, and versioned decision provenance. Its practical value lies in preserving the difference between what a decision-maker wants to be true and what the available evidence, constraints, and observed system behavior actually support.</w:t>
      </w:r>
    </w:p>
    <w:p>
      <w:pPr>
        <w:pStyle w:val="Heading1"/>
      </w:pPr>
      <w:r>
        <w:t>17. Versioning and Provenance Guidance</w:t>
      </w:r>
    </w:p>
    <w:p>
      <w:pPr>
        <w:pStyle w:val="ListBullet"/>
      </w:pPr>
      <w:r>
        <w:t>Keep the September 16 Rambler prompt as the immutable foundational source.</w:t>
      </w:r>
    </w:p>
    <w:p>
      <w:pPr>
        <w:pStyle w:val="ListBullet"/>
      </w:pPr>
      <w:r>
        <w:t>Keep the multi-model responses as a separate contemporaneous response bundle rather than merging them into the source text.</w:t>
      </w:r>
    </w:p>
    <w:p>
      <w:pPr>
        <w:pStyle w:val="ListBullet"/>
      </w:pPr>
      <w:r>
        <w:t>Record factual discrepancies explicitly, including which later references were used to resolve them.</w:t>
      </w:r>
    </w:p>
    <w:p>
      <w:pPr>
        <w:pStyle w:val="ListBullet"/>
      </w:pPr>
      <w:r>
        <w:t>Assign future design expansions new version numbers instead of modifying the foundational record.</w:t>
      </w:r>
    </w:p>
    <w:p>
      <w:pPr>
        <w:pStyle w:val="ListBullet"/>
      </w:pPr>
      <w:r>
        <w:t>When the concept becomes an OAL specification, distinguish “historical origin,” “current definition,” “implementation requirements,” and “open research questions.”</w:t>
      </w:r>
    </w:p>
    <w:p>
      <w:pPr>
        <w:pStyle w:val="Heading1"/>
      </w:pPr>
      <w:r>
        <w:t>References and Verification Notes</w:t>
      </w:r>
    </w:p>
    <w:p>
      <w:pPr>
        <w:pStyle w:val="ListBullet"/>
      </w:pPr>
      <w:r>
        <w:t>The user-provided consolidated Rambler source and AI response record (September 16-22, 2026).</w:t>
      </w:r>
    </w:p>
    <w:p>
      <w:pPr>
        <w:pStyle w:val="ListBullet"/>
      </w:pPr>
      <w:r>
        <w:t>A Wheel of Time Wiki, “Semirhage” - reference used to verify that Semirhage posed as Anath Dorje and later murdered Empress Radhanan and the Imperial Court.</w:t>
      </w:r>
    </w:p>
    <w:p>
      <w:pPr>
        <w:pStyle w:val="ListBullet"/>
      </w:pPr>
      <w:r>
        <w:t>A Wheel of Time Wiki, “Truthspeaker” - reference used to verify the role of a soe’feia as a protected truth-teller to Seanchan royalty.</w:t>
      </w:r>
    </w:p>
    <w:p>
      <w:pPr>
        <w:pStyle w:val="ListBullet"/>
      </w:pPr>
      <w:r>
        <w:t>A Wheel of Time Wiki, “Doomseer” - reference used to verify Min Farshaw’s Doomseer designation and its connection to her Viewings.</w:t>
      </w:r>
    </w:p>
    <w:p>
      <w:pPr>
        <w:pStyle w:val="Heading1"/>
      </w:pPr>
      <w:r>
        <w:t>Version History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Version</w:t>
            </w:r>
          </w:p>
        </w:tc>
        <w:tc>
          <w:tcPr>
            <w:tcW w:type="dxa" w:w="2484"/>
            <w:shd w:fill="D9EAF7"/>
          </w:tcPr>
          <w:p>
            <w:r>
              <w:rPr>
                <w:b/>
              </w:rPr>
              <w:t>Date</w:t>
            </w:r>
          </w:p>
        </w:tc>
        <w:tc>
          <w:tcPr>
            <w:tcW w:type="dxa" w:w="2484"/>
            <w:shd w:fill="D9EAF7"/>
          </w:tcPr>
          <w:p>
            <w:r>
              <w:rPr>
                <w:b/>
              </w:rPr>
              <w:t>Prepared by</w:t>
            </w:r>
          </w:p>
        </w:tc>
        <w:tc>
          <w:tcPr>
            <w:tcW w:type="dxa" w:w="2484"/>
            <w:shd w:fill="D9EAF7"/>
          </w:tcPr>
          <w:p>
            <w:r>
              <w:rPr>
                <w:b/>
              </w:rPr>
              <w:t>Change</w:t>
            </w:r>
          </w:p>
        </w:tc>
      </w:tr>
      <w:tr>
        <w:tc>
          <w:tcPr>
            <w:tcW w:type="dxa" w:w="2484"/>
          </w:tcPr>
          <w:p>
            <w:r>
              <w:t>V1.0</w:t>
            </w:r>
          </w:p>
        </w:tc>
        <w:tc>
          <w:tcPr>
            <w:tcW w:type="dxa" w:w="2484"/>
          </w:tcPr>
          <w:p>
            <w:r>
              <w:t>September 22, 2026</w:t>
            </w:r>
          </w:p>
        </w:tc>
        <w:tc>
          <w:tcPr>
            <w:tcW w:type="dxa" w:w="2484"/>
          </w:tcPr>
          <w:p>
            <w:r>
              <w:t>ChatGPT (GPT-5.6 Sol), OpenAI</w:t>
            </w:r>
          </w:p>
        </w:tc>
        <w:tc>
          <w:tcPr>
            <w:tcW w:type="dxa" w:w="2484"/>
          </w:tcPr>
          <w:p>
            <w:r>
              <w:t>Initial unified analytical record derived from the verbatim Rambler prompt and supplied multi-model responses; includes design applications, discrepancy note, and implementation pattern.</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ChatGPT (GPT-5.6 Sol), OpenAI  |  September 22,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Truthspeaker Design Concept - Unified Analysis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20"/>
      <w:ind w:left="360" w:right="216"/>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