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The Sentinels of Entropy and the Obsidian Echelon</w:t>
      </w:r>
    </w:p>
    <w:p>
      <w:pPr>
        <w:widowControl/>
      </w:pPr>
      <w:r>
        <w:t>## Independent Adversarial Analysis — Perplexity</w:t>
      </w:r>
    </w:p>
    <w:p>
      <w:pPr>
        <w:widowControl/>
      </w:pPr>
      <w:r>
        <w:t>Version 1.1 | Written October 23, 2026 | Commission target October 25, 2026</w:t>
      </w:r>
    </w:p>
    <w:p>
      <w:pPr>
        <w:widowControl/>
      </w:pPr>
      <w:r>
        <w:t>Independent review contribution — proposal only — Architect review required — not ONESTAMP-applied.</w:t>
      </w:r>
    </w:p>
    <w:p>
      <w:pPr>
        <w:pStyle w:val="Heading1"/>
        <w:widowControl/>
      </w:pPr>
      <w:r>
        <w:t>1. Report identification</w:t>
      </w:r>
    </w:p>
    <w:p>
      <w:pPr>
        <w:widowControl/>
      </w:pPr>
      <w:r>
        <w:t>Reviewer: Perplexity AI. No additional underlying model identity is asserted.</w:t>
      </w:r>
    </w:p>
    <w:p>
      <w:pPr>
        <w:widowControl/>
      </w:pPr>
      <w:r>
        <w:t>Architect of Record: Nathan Ashton Arik Lewis II. Project context: Omniversal Architect Labs, ONE Industries, and Lewis Corp, as identified in the supplied records.</w:t>
      </w:r>
    </w:p>
    <w:p>
      <w:pPr>
        <w:widowControl/>
      </w:pPr>
      <w:r>
        <w:t>Purpose: Execute the final Perplexity-authored “OAL Independent Adversarial Analysis Assignment” in the attached prompt-generation compilation. This is the actual analysis, not another proposed prompt. The fourteen required report sections are completed below. The assignment itself is reproduced in Appendix A for traceability. [PC, “FROM PERPLEXITY AI,” final assignment; file:335]</w:t>
      </w:r>
    </w:p>
    <w:p>
      <w:pPr>
        <w:widowControl/>
      </w:pPr>
      <w:r>
        <w:t>Version note: This v1.1 supersedes the previous inline-only analysis as the publication-preparation deliverable. It corrects delivery, adds a portable source register, expands doctrine, organizational, economic, AI, and publication analysis, and preserves the distinction between source evidence and reviewer recommendations. Earlier replies claiming that file generation was unavailable were incorrect for the present environment. Earlier claimed attachments are not assumed to exist merely because they were mentioned.</w:t>
      </w:r>
    </w:p>
    <w:p>
      <w:pPr>
        <w:widowControl/>
      </w:pPr>
      <w:r>
        <w:t>Fiction notice: This report concerns fictional antagonists. It alleges nothing about actual patients, clinicians, schedulers, companies, governments, communities, or individuals. Their fictional leadership knowingly chooses cruelty; that premise is neither a diagnosis nor evidence of an equivalent real organization. The analysis remains non-operational: it describes motives, institutional roles, consequences, dependencies, evidence, and limits rather than procedures for harm.</w:t>
      </w:r>
    </w:p>
    <w:p>
      <w:pPr>
        <w:pStyle w:val="Heading2"/>
        <w:widowControl/>
      </w:pPr>
      <w:r>
        <w:t>Exposure, independence, and review method</w:t>
      </w:r>
    </w:p>
    <w:p>
      <w:pPr>
        <w:widowControl/>
      </w:pPr>
      <w:r>
        <w:t>This is an independent judgment, not a blind review. Prior exposure includes the earlier Perplexity dossier in this conversation, the previous inline adversarial assessment, and the other participants’ design proposals and prompt critiques. Existing design drafts are review evidence; their repetition is not independent corroboration. No claim is made that the reviewer reconstructed a position without exposure to them.</w:t>
      </w:r>
    </w:p>
    <w:p>
      <w:pPr>
        <w:widowControl/>
      </w:pPr>
      <w:r>
        <w:t>The current pass extracted text from all ten supplied local attachments: two changelogs, five other participants’ development submissions with Gemini available in two formats, and the prompt compilation in PDF and DOCX. Text extraction permits source inspection but is not equivalent to visual proofreading of every page. Particular attention was given to the final Perplexity commission, faction entries, document controls, competing organizational splits, finance assertions, AI proposals, and publication-sensitive passages. The standalone Perplexity v0.1.1 file is not among the current ten attachments; its earlier conversation text and the compilation’s descriptions provide a bounded basis for self-review, not verification of that file’s exact contents.</w:t>
      </w:r>
    </w:p>
    <w:p>
      <w:pPr>
        <w:widowControl/>
      </w:pPr>
      <w:r>
        <w:t>The PDF and DOCX compilation are treated as editions, not two independent sources. Their extracted lengths differ and neither character count nor extraction order establishes a substantive discrepancy. Embedded tables, graphics, hyperlinks, wrapping, and extraction behavior can differ. Full edition equivalence remains a publication check, not an assumed fact.</w:t>
      </w:r>
    </w:p>
    <w:p>
      <w:pPr>
        <w:widowControl/>
      </w:pPr>
      <w:r>
        <w:t>No new external literature review is represented here. Claims about the documents are supported by internal source locators. Organizational recommendations are explicitly analytical inferences or proposals. Scientific, medical, legal, and economic assertions borrowed from earlier drafts are not independently validated merely by appearing in this review.</w:t>
      </w:r>
    </w:p>
    <w:p>
      <w:pPr>
        <w:pStyle w:val="Heading2"/>
        <w:widowControl/>
      </w:pPr>
      <w:r>
        <w:t>Labels and ratings</w:t>
      </w:r>
    </w:p>
    <w:p>
      <w:pPr>
        <w:widowControl/>
      </w:pPr>
      <w:r>
        <w:t>Established record: explicitly stated in the inspected project record; this does not itself prove final ratification of the entire source document. Architect-origin direction: author statements preserved in messages or source reproductions. AI proposal: earlier unratified participant design. Analytical inference: this reviewer’s conclusion. Open question: not resolved by available authority. Reviewer proposal: a new recommendation made here.</w:t>
      </w:r>
    </w:p>
    <w:p>
      <w:pPr>
        <w:widowControl/>
      </w:pPr>
      <w:r>
        <w:t>Severity follows the executed assignment: critical, high, moderate, or low. Confidence is high, moderate, or low. Critical means a blocking canon, publication, or scope problem, not necessarily a fatal artistic flaw. No fatal flaw in the shared fictional premise is established by this review.</w:t>
      </w:r>
    </w:p>
    <w:p>
      <w:pPr>
        <w:pStyle w:val="Heading1"/>
        <w:widowControl/>
      </w:pPr>
      <w:r>
        <w:t>2. Executive assessment</w:t>
      </w:r>
    </w:p>
    <w:p>
      <w:pPr>
        <w:widowControl/>
      </w:pPr>
      <w:r>
        <w:t>Analytical inference — high confidence: Retain both faction concepts provisionally, but stop expanding their administrative machinery until their motive priorities, independent authority, capability limits, and relationship are decided. The project has extensive proposal material, not yet two consistently differentiated, story-ready organizations.</w:t>
      </w:r>
    </w:p>
    <w:p>
      <w:pPr>
        <w:widowControl/>
      </w:pPr>
      <w:r>
        <w:t>The strongest shared premise is the intentional destruction of meaningful possibility: a better option exists, someone knows it, that person withholds it, and the institution refuses correction when the decision becomes clear. The appointment example expresses this without requiring spectacular technology. The Architect’s wider notes add compounding harm and hostility toward repair. [PC, original prompts and commission; CL, §§5–7; CG, §§2, 6, 12; file:335][file:328][file:329]</w:t>
      </w:r>
    </w:p>
    <w:p>
      <w:pPr>
        <w:widowControl/>
      </w:pPr>
      <w:r>
        <w:t>The most important unresolved issue is not the names of departments. It is what leadership chooses when control, suffering, destruction, profit, ideological proof, and organizational survival point in different directions. A faction that wants permanent dependency may preserve a system another faction wants destroyed. Without a priority rule, any outcome can be retroactively described as success.</w:t>
      </w:r>
    </w:p>
    <w:p>
      <w:pPr>
        <w:widowControl/>
      </w:pPr>
      <w:r>
        <w:t>The recommended path is a short validation of independent companion factions, not immediate canonization of a Watch/Apparatus or operations/infrastructure split. Test whether their autonomy changes a decision and a human outcome. If it does not, substantial redesign or an explicitly authorized consolidation remains credible.</w:t>
      </w:r>
    </w:p>
    <w:p>
      <w:pPr>
        <w:widowControl/>
      </w:pPr>
      <w:r>
        <w:t>Where are we? Foundational concepts with substantial, incompatible working models. Where are we going? Toward institutional antagonists whose severity rests on intentional deprivation and refusal, provided this does not become a universal explanation for misfortune. How do we get there? Decide motives and authority, then test scenes before expanding structures. What are we not asking? Why recovery threatens them, what must remain functional, and what happens when harm creates solidarity. What must be resolved? Identity, objectives, hard limits, evidence of attribution, and cross-project boundaries. How should we move forward? Bounded experimentation, preserved dissent, and explicit decision gates.</w:t>
      </w:r>
    </w:p>
    <w:p>
      <w:pPr>
        <w:widowControl/>
      </w:pPr>
      <w:r>
        <w:t>Immediate recommended decisions: rank motives; identify one binding disagreement; specify one hard limit for each faction; separate unwillingness from inability to stop; and determine which links to other OAL entries are actually authorized. Preserve the documented non-endorsement by THE MINUS ONE and non-identity with the Obsidian Supercluster. [U204, §§29–30, 62; file:327]</w:t>
      </w:r>
    </w:p>
    <w:p>
      <w:pPr>
        <w:pStyle w:val="Heading1"/>
        <w:widowControl/>
      </w:pPr>
      <w:r>
        <w:t>3. Source-status map</w:t>
      </w:r>
    </w:p>
    <w:p>
      <w:pPr>
        <w:pStyle w:val="Heading2"/>
        <w:widowControl/>
      </w:pPr>
      <w:r>
        <w:t>Established record and its limits</w:t>
      </w:r>
    </w:p>
    <w:p>
      <w:pPr>
        <w:widowControl/>
      </w:pPr>
      <w:r>
        <w:t>U204 identifies itself as a review draft, sets ONESTAMP as the sole canon-locking mechanism, and distinguishes publication from ratification. Its entries 29–30 identify active companion factions with a March 7, 2026 first documentation pass. G20 entries 38–39 use “Canon — Approved with Open Development.” Preserve these different descriptions; do not silently promote them to a claim that a later organizational expansion is ratified. [U204, p.1, §§29–30, PDF pp.32–34; G20, entries 38–39, PDF p.17; file:327][file:326]</w:t>
      </w:r>
    </w:p>
    <w:p>
      <w:pPr>
        <w:widowControl/>
      </w:pPr>
      <w:r>
        <w:t>The baseline establishes financing, global infiltration, destabilization, disruption of finances, industries, electronics and lives, a deniability doctrine, cult structure, media backing, and institutional penetration. It does not supply verified headcounts, budgets, geographic saturation, universal access, distinct leadership, a founder history, or a tested revenue loop. Its extreme fictional scope is preserved, not converted into a real-world feasibility claim. [U204, §§29–30; file:327]</w:t>
      </w:r>
    </w:p>
    <w:p>
      <w:pPr>
        <w:widowControl/>
      </w:pPr>
      <w:r>
        <w:t>The Sentinels’ functional association with dissolution does not make them agents of THE MINUS ONE. U204 explicitly withholds his endorsement. Entry 62 separately preserves the Obsidian Supercluster pending source recovery and prohibits conflation with the Echelon. [U204, §§29, 62, PDF pp.33,75–76; file:327]</w:t>
      </w:r>
    </w:p>
    <w:p>
      <w:pPr>
        <w:pStyle w:val="Heading2"/>
        <w:widowControl/>
      </w:pPr>
      <w:r>
        <w:t>Architect-origin direction</w:t>
      </w:r>
    </w:p>
    <w:p>
      <w:pPr>
        <w:widowControl/>
      </w:pPr>
      <w:r>
        <w:t>The October 22 notes establish moral severity: hostility to health, family, cherished memories, security, possibility, and recovery; deliberate escalation; and refusal to abandon the mission when condemned. The appointment commission adds knowingly hidden alternatives and asks about funding, staffing, technology, and AI. These are design directions, not proof of the chemical, financial, technological, or institutional implementation proposed later by an AI. [CL, Appendix A; CG, original-prompt appendices; PC, reproduced commission; file:328][file:329][file:335]</w:t>
      </w:r>
    </w:p>
    <w:p>
      <w:pPr>
        <w:pStyle w:val="Heading2"/>
        <w:widowControl/>
      </w:pPr>
      <w:r>
        <w:t>Prior proposals and substantive peer audit</w:t>
      </w:r>
    </w:p>
    <w:p>
      <w:pPr>
        <w:widowControl/>
      </w:pPr>
      <w:r>
        <w:t>Claude: The strongest contribution is the human-scale “Withheld Door” and Watch/Apparatus distinction, paired with differentiated knowledge and responsibility. Its strongest weakness is the leap from an aspiration to self-financing into an asserted fully sustaining loop. Its description of being indifferent rather than malicious also risks making an unnecessary psychological universal. Retain the moral clarity and vocabulary as proposals; revise financing certainty and claims about every member’s response. Claude discloses no live web research for that version. [CL, §§3, 6–13, 15–21; file:328]</w:t>
      </w:r>
    </w:p>
    <w:p>
      <w:pPr>
        <w:widowControl/>
      </w:pPr>
      <w:r>
        <w:t>ChatGPT: The strongest contribution is the operational-network versus strategic-infrastructure model, a clear canon boundary, and paired vulnerabilities. Its weakness is architectural proliferation before the split is validated, including a proposed shared Continuity Directorate that may take identity away from both factions. Retain the decision register and limitations; test the split; defer the apex and detailed directorates. The dossier’s claim to research remains separate from independent verification of every cited fact. [CG, §§4, 7–11, 14–16; file:329]</w:t>
      </w:r>
    </w:p>
    <w:p>
      <w:pPr>
        <w:widowControl/>
      </w:pPr>
      <w:r>
        <w:t>Copilot: The strongest contribution is a concise doctrine/forecasting versus capital/implementation model, plus the clear proposition that removing one leader need not erase institutional dependencies. Its weakness is that the model can describe two departments rather than two sovereign factions. Retain its counterweights and economic distinctions; require an independent right of refusal before adopting the division. [CO, §§5–13; file:331]</w:t>
      </w:r>
    </w:p>
    <w:p>
      <w:pPr>
        <w:widowControl/>
      </w:pPr>
      <w:r>
        <w:t>Grok: The strongest contribution is fidelity to severity and keeping several authorial choices open. Its weakness is treating constraints as if adaptation always overcomes them and treating external subsidy as unnecessary once an unproven loop is established. A roadmap calls October 26, 2026 Sunday, while the commission targets Sunday October 25; preserve the source error in quotations but correct planning metadata. Retain refusal as intent; revise capability and finance absolutes. [GR, §§5–9; file:330]</w:t>
      </w:r>
    </w:p>
    <w:p>
      <w:pPr>
        <w:widowControl/>
      </w:pPr>
      <w:r>
        <w:t>Gemini: The strongest contribution is willingness to connect financial, institutional, technological, and cosmological implications rather than treating evil as a personality alone. Its weakness is unsupported specificity: precise physiological outcomes, broad information access, guaranteed invisibility, coercive participation concepts, and asserted cross-project kinship. These do not become plausible or approved through confident prose. Retain the questions and systems perspective; rewrite publication-sensitive passages and defer relationships. [GE, §§3–8; file:332]</w:t>
      </w:r>
    </w:p>
    <w:p>
      <w:pPr>
        <w:widowControl/>
      </w:pPr>
      <w:r>
        <w:t>Perplexity: The strongest contribution is separating intentional harm from error and unrepentant intent from finite capacity. The most important self-criticism is substitution: the Adverse Continuity Directorate answers a closely related design question but does not resolve why the two requested factions exist. It should remain an archived alternative or vocabulary source, not an assumed third faction, shared apex, or approved replacement. The earlier delivery failures are also substantive process defects. [PP, earlier conversation; PC, Copilot and Perplexity sections; file:335]</w:t>
      </w:r>
    </w:p>
    <w:p>
      <w:pPr>
        <w:pStyle w:val="Heading2"/>
        <w:widowControl/>
      </w:pPr>
      <w:r>
        <w:t>Unresolved authority</w:t>
      </w:r>
    </w:p>
    <w:p>
      <w:pPr>
        <w:widowControl/>
      </w:pPr>
      <w:r>
        <w:t>No majority of participants can approve a split. Several systems choosing similar categories may reflect shared prompts, naming associations, or exposure rather than independent confirmation. A versioned Architect decision is needed. A later approval not present in this corpus could change the result; its absence here is not proof it exists nowhere.</w:t>
      </w:r>
    </w:p>
    <w:p>
      <w:pPr>
        <w:pStyle w:val="Heading1"/>
        <w:widowControl/>
      </w:pPr>
      <w:r>
        <w:t>4. Current-state assessment</w:t>
      </w:r>
    </w:p>
    <w:p>
      <w:pPr>
        <w:pStyle w:val="Heading2"/>
        <w:widowControl/>
      </w:pPr>
      <w:r>
        <w:t>Sentinels of Entropy</w:t>
      </w:r>
    </w:p>
    <w:p>
      <w:pPr>
        <w:widowControl/>
      </w:pPr>
      <w:r>
        <w:t>Established: an active oppositional companion faction with the shared destabilization profile. Proposed: Watch, doctrinal guardians, forecasting community, operational cells, cascade managers, or some combination. Unknown: origin, leadership, distinct success condition, membership boundary, cult meaning, and independent authority. [U204, §29; CL, §8; CG, §7; CO, §5; file:327][file:328][file:329][file:331]</w:t>
      </w:r>
    </w:p>
    <w:p>
      <w:pPr>
        <w:widowControl/>
      </w:pPr>
      <w:r>
        <w:t>Analytical inference: The name encourages protection inverted into watchfulness against recovery, but that is an interpretation, not evidence of role. If the faction knows and acts on everything its companion knows and does, a new label has not created a new organization in narrative terms.</w:t>
      </w:r>
    </w:p>
    <w:p>
      <w:pPr>
        <w:widowControl/>
      </w:pPr>
      <w:r>
        <w:t>Maturity: foundational concept with competing working models. This means writers can explain its shared moral premise but cannot reliably predict a uniquely Sentinel decision in a conflict between objectives. It is not yet ready for a definitive organization bible. This does not negate the recorded standing of the core concept.</w:t>
      </w:r>
    </w:p>
    <w:p>
      <w:pPr>
        <w:widowControl/>
      </w:pPr>
      <w:r>
        <w:t>Strongest reconstruction: a community that consciously rejects flourishing and interprets successful repair as an affront to its worldview. Its horror lies in recognizing a beneficial possibility and choosing against it. The problem is explaining why that community sustains trust, expertise, and succession rather than deteriorating internally.</w:t>
      </w:r>
    </w:p>
    <w:p>
      <w:pPr>
        <w:pStyle w:val="Heading2"/>
        <w:widowControl/>
      </w:pPr>
      <w:r>
        <w:t>Obsidian Echelon</w:t>
      </w:r>
    </w:p>
    <w:p>
      <w:pPr>
        <w:widowControl/>
      </w:pPr>
      <w:r>
        <w:t>Established: companion faction with the same profile and doctrine, institutional penetration, and an expressly noted grounded tone. Proposed: capital network, institutional apparatus, hierarchy, implementation faction, strategic support civilization, or canopy above field activity. Unknown: whether it owns, contracts with, influences, or simply cooperates with any particular institution. [U204, §30; CG, §7; GE, §4; file:327][file:329][file:332]</w:t>
      </w:r>
    </w:p>
    <w:p>
      <w:pPr>
        <w:widowControl/>
      </w:pPr>
      <w:r>
        <w:t>Maturity: foundational concept with a comparatively developed institutional interpretation, still unvalidated. Its name and associations make the capital/hierarchy role intuitive but do not approve it.</w:t>
      </w:r>
    </w:p>
    <w:p>
      <w:pPr>
        <w:widowControl/>
      </w:pPr>
      <w:r>
        <w:t>Strongest reconstruction: an institutional order whose leaders regard people’s dependence as permission to control their practical options. It can provide genuinely useful services and still knowingly betray particular obligations. A completely useless institution would be a less convincing source of enduring dependency within the story.</w:t>
      </w:r>
    </w:p>
    <w:p>
      <w:pPr>
        <w:pStyle w:val="Heading2"/>
        <w:widowControl/>
      </w:pPr>
      <w:r>
        <w:t>Joint maturity, direction, and success</w:t>
      </w:r>
    </w:p>
    <w:p>
      <w:pPr>
        <w:widowControl/>
      </w:pPr>
      <w:r>
        <w:t>The shared doctrine is more mature than the relationship architecture. The useful achievement is a precise moral scene; the unfinished work is deciding what the scene proves about each faction.</w:t>
      </w:r>
    </w:p>
    <w:p>
      <w:pPr>
        <w:widowControl/>
      </w:pPr>
      <w:r>
        <w:t>Immediate objectives may concern an adverse decision. Intermediate objectives may concern dependency and impaired repair. Instrumental objectives include resources, access, and information. Economic objectives concern sustained means. Ideological objectives concern the desired relationship between suffering and possibility. Narrative objectives concern what their presence allows the story to reveal. An ultimate end state has not been settled. These levels must not be merged.</w:t>
      </w:r>
    </w:p>
    <w:p>
      <w:pPr>
        <w:widowControl/>
      </w:pPr>
      <w:r>
        <w:t>Reviewer proposal: test “recovery disproved” as a possible Sentinel priority and “recovery kept subordinate” as a possible Echelon priority. Both remain knowingly cruel. The distinction is useful only if it produces different costly choices. It is not a finding that the Architect intended this split.</w:t>
      </w:r>
    </w:p>
    <w:p>
      <w:pPr>
        <w:widowControl/>
      </w:pPr>
      <w:r>
        <w:t>A terminal victory may conflict with their need for functioning institutions and people. If complete ruin removes the object of control or the resource base, leadership must prefer destruction, tolerate that contradiction, or define exceptions. Keeping that choice unresolved for readers can create mystery; keeping it unresolved for the author can produce inconsistent causality.</w:t>
      </w:r>
    </w:p>
    <w:p>
      <w:pPr>
        <w:pStyle w:val="Heading1"/>
        <w:widowControl/>
      </w:pPr>
      <w:r>
        <w:t>5. Relationship analysis</w:t>
      </w:r>
    </w:p>
    <w:p>
      <w:pPr>
        <w:widowControl/>
      </w:pPr>
      <w:r>
        <w:t>The removal test asks not merely whether cooperation is convenient but what becomes narratively impossible when one faction is absent. Not every distinct organization needs a distinct philosophy, but readers need a reason to remember both.</w:t>
      </w:r>
    </w:p>
    <w:p>
      <w:pPr>
        <w:pStyle w:val="Heading2"/>
        <w:widowControl/>
      </w:pPr>
      <w:r>
        <w:t>Model 1: Watch and Apparatus</w:t>
      </w:r>
    </w:p>
    <w:p>
      <w:pPr>
        <w:widowControl/>
      </w:pPr>
      <w:r>
        <w:t>Case for: Claude and Copilot offer immediate readability—analysis and doctrine versus capital and implementation. Case against: these are ordinary complementary functions inside one organization. Consequence: separate authority, resources, and refusal must be specified. Canon impact: an added differentiation. Adoption requires an Architect decision and a scene in which independence changes the result. [CL, §8; CO, §5; file:328][file:331]</w:t>
      </w:r>
    </w:p>
    <w:p>
      <w:pPr>
        <w:pStyle w:val="Heading2"/>
        <w:widowControl/>
      </w:pPr>
      <w:r>
        <w:t>Model 2: Operations and strategic infrastructure</w:t>
      </w:r>
    </w:p>
    <w:p>
      <w:pPr>
        <w:widowControl/>
      </w:pPr>
      <w:r>
        <w:t>Case for: ChatGPT and Gemini support different viewpoints and evidence types. Case against: local and strategic scale alone do not justify two factions. Consequence: the same incident cannot automatically prove both identities. Adoption requires a decision each can make without the other’s permission. [CG, §§7–8; GE, §4; file:329][file:332]</w:t>
      </w:r>
    </w:p>
    <w:p>
      <w:pPr>
        <w:pStyle w:val="Heading2"/>
        <w:widowControl/>
      </w:pPr>
      <w:r>
        <w:t>Model 3: Parallel organizations with regional or sector differences</w:t>
      </w:r>
    </w:p>
    <w:p>
      <w:pPr>
        <w:widowControl/>
      </w:pPr>
      <w:r>
        <w:t>Case for: conservative relative to a shared profile. Case against: geography can be administrative rather than dramatic. Consequence: separate histories, loyalties, or constituencies must carry the difference. Adoption requires a reason merger is undesirable or impossible within the setting. A particular geography is not proposed here.</w:t>
      </w:r>
    </w:p>
    <w:p>
      <w:pPr>
        <w:pStyle w:val="Heading2"/>
        <w:widowControl/>
      </w:pPr>
      <w:r>
        <w:t>Model 4: Original faction and schism</w:t>
      </w:r>
    </w:p>
    <w:p>
      <w:pPr>
        <w:widowControl/>
      </w:pPr>
      <w:r>
        <w:t>Case for: shared doctrine and later disagreement acquire a common explanation. Case against: adds an unapproved origin history to solve a present design problem. Consequence: an old dispute must still change current behavior. Adoption requires an Architect-approved object of the schism and reason it persists.</w:t>
      </w:r>
    </w:p>
    <w:p>
      <w:pPr>
        <w:pStyle w:val="Heading2"/>
        <w:widowControl/>
      </w:pPr>
      <w:r>
        <w:t>Model 5: Parent and subordinate</w:t>
      </w:r>
    </w:p>
    <w:p>
      <w:pPr>
        <w:widowControl/>
      </w:pPr>
      <w:r>
        <w:t>Case for: clear authority and accountability. Case against: may undermine the companionship implied by the baseline or make one name expendable. Consequence: the subordinate needs a narrative identity beyond assigned work. Adoption requires approval of hierarchy, not an inferred expansion of “companion.”</w:t>
      </w:r>
    </w:p>
    <w:p>
      <w:pPr>
        <w:pStyle w:val="Heading2"/>
        <w:widowControl/>
      </w:pPr>
      <w:r>
        <w:t>Model 6: Independent allies</w:t>
      </w:r>
    </w:p>
    <w:p>
      <w:pPr>
        <w:widowControl/>
      </w:pPr>
      <w:r>
        <w:t>Case for: different priorities, histories, and constituencies justify two organizations and make cooperation costly. Case against: greater development burden. Consequence: bargaining and refusal replace automatic coordination. Adoption requires a shared commitment, a binding disagreement, and a reason neither can simply absorb the other. This is the preferred provisional direction.</w:t>
      </w:r>
    </w:p>
    <w:p>
      <w:pPr>
        <w:pStyle w:val="Heading2"/>
        <w:widowControl/>
      </w:pPr>
      <w:r>
        <w:t>Model 7: Rivals pursuing similar ends</w:t>
      </w:r>
    </w:p>
    <w:p>
      <w:pPr>
        <w:widowControl/>
      </w:pPr>
      <w:r>
        <w:t>Case for: competition creates errors, exposed contradictions, and distinct leadership. Case against: must reconcile rivalry with companionship. Consequence: alliance, rupture, and open hostility need different labels. Adoption requires deciding whether rivalry is internal to cooperation or a later historical change.</w:t>
      </w:r>
    </w:p>
    <w:p>
      <w:pPr>
        <w:pStyle w:val="Heading2"/>
        <w:widowControl/>
      </w:pPr>
      <w:r>
        <w:t>Model 8: Institutional manifestation and hidden organization</w:t>
      </w:r>
    </w:p>
    <w:p>
      <w:pPr>
        <w:widowControl/>
      </w:pPr>
      <w:r>
        <w:t>Case for: retains both names with less duplication. Case against: may mean there is only one faction with two identities. Consequence: the author must distinguish public label, institutional form, and actual membership. Adoption requires explicit identity authority; no concealment procedure is necessary.</w:t>
      </w:r>
    </w:p>
    <w:p>
      <w:pPr>
        <w:pStyle w:val="Heading2"/>
        <w:widowControl/>
      </w:pPr>
      <w:r>
        <w:t>Model 9: Consolidation</w:t>
      </w:r>
    </w:p>
    <w:p>
      <w:pPr>
        <w:widowControl/>
      </w:pPr>
      <w:r>
        <w:t>Case for: lower reader burden and concentrated characterization. Case against: revises an established two-faction baseline and may lose intended possibilities. Consequence: preserve rejected material as history rather than erase it. Adoption requires explicit Architect authorization, never silent editorial merger.</w:t>
      </w:r>
    </w:p>
    <w:p>
      <w:pPr>
        <w:pStyle w:val="Heading2"/>
        <w:widowControl/>
      </w:pPr>
      <w:r>
        <w:t>Model 10: Keep both and substantially redesign one</w:t>
      </w:r>
    </w:p>
    <w:p>
      <w:pPr>
        <w:widowControl/>
      </w:pPr>
      <w:r>
        <w:t>Case for: independent dramatic necessity without abandoning either name. Case against: may serve reviewer taste rather than the brief. Consequence: a revised faction must remain faithful to the intended moral severity. Adoption requires comparative scene tests, not new terminology alone.</w:t>
      </w:r>
    </w:p>
    <w:p>
      <w:pPr>
        <w:widowControl/>
      </w:pPr>
      <w:r>
        <w:t>Preferred provisional test: independent companion factions whose different commitments create a consequential disagreement. Fallback: the simpler Watch/Apparatus model if it proves dramatically stronger. Consolidation remains a justified recommendation only after the author permits that decision and separate-identity tests fail.</w:t>
      </w:r>
    </w:p>
    <w:p>
      <w:pPr>
        <w:pStyle w:val="Heading1"/>
        <w:widowControl/>
      </w:pPr>
      <w:r>
        <w:t>6. Adversarial findings</w:t>
      </w:r>
    </w:p>
    <w:p>
      <w:pPr>
        <w:widowControl/>
      </w:pPr>
      <w:r>
        <w:t>Each finding states evidence, interpretation, consequence, remedy, and strongest opposition. Public-release classifications concern this report’s safe framing, not blanket permission to publish the underlying source passages.</w:t>
      </w:r>
    </w:p>
    <w:p>
      <w:pPr>
        <w:pStyle w:val="Heading2"/>
        <w:widowControl/>
      </w:pPr>
      <w:r>
        <w:t>P-01 — Canon authority can drift through wording</w:t>
      </w:r>
    </w:p>
    <w:p>
      <w:pPr>
        <w:widowControl/>
      </w:pPr>
      <w:r>
        <w:t>Issue/status: established records use differing status language; inference is that later prose can erase the distinction. Evidence: U204 document controls and entries 29–30 versus G20 entries 38–39. Consequence: proposal becomes apparent historical approval. Severity: critical. Confidence: high, based on direct wording. Recommendation: preserve source status and approval basis per proposition. Counterargument: labels burden creative reading; response: use a short status ledger. Public release: suitable. [U204, p.1, §§29–30; G20, p.17; file:327][file:326]</w:t>
      </w:r>
    </w:p>
    <w:p>
      <w:pPr>
        <w:pStyle w:val="Heading2"/>
        <w:widowControl/>
      </w:pPr>
      <w:r>
        <w:t>P-02 — The review contracts conflict</w:t>
      </w:r>
    </w:p>
    <w:p>
      <w:pPr>
        <w:widowControl/>
      </w:pPr>
      <w:r>
        <w:t>Issue/status: the compilation includes both fixed-premise review and permission to redesign or discontinue. Evidence: Claude’s frame versus final Perplexity assignment. Consequence: different reports follow different authority scopes. Severity: high. Confidence: high. Recommendation: identify tensions and recommend changes without claiming power to enact them; disclose which prompt is executed. Counterargument: this invites reopening canon; response: criticism and ratification are different acts. Public release: suitable. [PC, Claude and final Perplexity sections; file:335]</w:t>
      </w:r>
    </w:p>
    <w:p>
      <w:pPr>
        <w:pStyle w:val="Heading2"/>
        <w:widowControl/>
      </w:pPr>
      <w:r>
        <w:t>P-03 — Two identities remain unproven</w:t>
      </w:r>
    </w:p>
    <w:p>
      <w:pPr>
        <w:widowControl/>
      </w:pPr>
      <w:r>
        <w:t>Issue/status: established shared profile; competing AI splits. Evidence: U204 and CL/CG/CO differentiation sections. Consequence: departments masquerade as factions. Severity: high. Confidence: high. Recommendation: test independent refusal and a binding disagreement. Counterargument: overlapping organizations are possible; response: possibility alone does not justify reader cost. Public release: suitable. [U204, §§29–30; CL, §8; CG, §7; CO, §5; file:327][file:328][file:329][file:331]</w:t>
      </w:r>
    </w:p>
    <w:p>
      <w:pPr>
        <w:pStyle w:val="Heading2"/>
        <w:widowControl/>
      </w:pPr>
      <w:r>
        <w:t>P-04 — Motives are not ranked</w:t>
      </w:r>
    </w:p>
    <w:p>
      <w:pPr>
        <w:widowControl/>
      </w:pPr>
      <w:r>
        <w:t>Issue/status: open question whether suffering, destruction, control, proof, or profit is ultimate. Evidence: the commission explicitly distinguishes them. Consequence: leadership appears to want whatever a plot needs. Severity: high. Confidence: high. Recommendation: rank priorities and test a choice with a real sacrifice. Counterargument: mystery is useful; response: conceal the answer from characters, not necessarily from the author. Public release: suitable. [PC, final assignment §3B; file:335]</w:t>
      </w:r>
    </w:p>
    <w:p>
      <w:pPr>
        <w:pStyle w:val="Heading2"/>
        <w:widowControl/>
      </w:pPr>
      <w:r>
        <w:t>P-05 — Refusal is inflated into immunity</w:t>
      </w:r>
    </w:p>
    <w:p>
      <w:pPr>
        <w:widowControl/>
      </w:pPr>
      <w:r>
        <w:t>Issue/status: author-origin persistence versus AI assertions of automatic adaptation. Evidence: GR §§7–8 and PC hard-limits requirement. Consequence: resistance becomes ceremonial. Severity: high. Confidence: high. Recommendation: preserve intent while allowing lost capacity. Counterargument: endlessness may be intended; response: establish it explicitly and change the dramatic goal. Public release: suitable. [GR, §§7–8; PC, §3D; file:330][file:335]</w:t>
      </w:r>
    </w:p>
    <w:p>
      <w:pPr>
        <w:pStyle w:val="Heading2"/>
        <w:widowControl/>
      </w:pPr>
      <w:r>
        <w:t>P-06 — Forecasts become prophecy</w:t>
      </w:r>
    </w:p>
    <w:p>
      <w:pPr>
        <w:widowControl/>
      </w:pPr>
      <w:r>
        <w:t>Issue/status: author-origin projection idea extended into comprehensive anticipation. Evidence: CL §12, CG §6, GE §8. Consequence: any response can be retroactively predicted and agency disappears. Severity: high. Confidence: high. Recommendation: specify uncertainty and an obsolete forecast. Counterargument: prediction is central menace; response: impressive accuracy need not mean infallibility. Public release: suitable after generalization of sensitive examples. [file:328][file:329][file:332]</w:t>
      </w:r>
    </w:p>
    <w:p>
      <w:pPr>
        <w:pStyle w:val="Heading2"/>
        <w:widowControl/>
      </w:pPr>
      <w:r>
        <w:t>P-07 — Self-funding is asserted, not established</w:t>
      </w:r>
    </w:p>
    <w:p>
      <w:pPr>
        <w:widowControl/>
      </w:pPr>
      <w:r>
        <w:t>Issue/status: prior proposal of closed loops presented as enduring independence. Evidence: CL §11 and GR §6. Consequence: resources become unlimited by assertion. Severity: high. Confidence: high. Recommendation: separate revenue, costs, losses, subsidy, and strategic advantage; do not invent percentages. Counterargument: detailed accounting distracts; response: a clear payer and sacrifice suffice. Public release: suitable. [file:328][file:330]</w:t>
      </w:r>
    </w:p>
    <w:p>
      <w:pPr>
        <w:pStyle w:val="Heading2"/>
        <w:widowControl/>
      </w:pPr>
      <w:r>
        <w:t>P-08 — Deterioration threatens their own dependencies</w:t>
      </w:r>
    </w:p>
    <w:p>
      <w:pPr>
        <w:widowControl/>
      </w:pPr>
      <w:r>
        <w:t>Issue/status: inference from broad organizational dependence and open-ended decline. Evidence: CG organization/economics and GR mission. Consequence: doctrine consumes the staff, infrastructure, and institutions needed to enact it. Severity: high. Confidence: high about tension, moderate about its final importance. Recommendation: define exemptions and make hypocrisy or instability visible. Counterargument: selective harm is possible; response: selection is the missing design choice. Public release: suitable. [CG, §§8–10; GR, §§4–6; file:329][file:330]</w:t>
      </w:r>
    </w:p>
    <w:p>
      <w:pPr>
        <w:pStyle w:val="Heading2"/>
        <w:widowControl/>
      </w:pPr>
      <w:r>
        <w:t>P-09 — Separation receives benefits without coordination costs</w:t>
      </w:r>
    </w:p>
    <w:p>
      <w:pPr>
        <w:widowControl/>
      </w:pPr>
      <w:r>
        <w:t>Issue/status: baseline deniability expanded into layered architecture. Evidence: U204 §29 and GE §4. Consequence: simultaneous perfect secrecy and perfect coordination. Severity: high. Confidence: high. Recommendation: identify missing information, mistaken orders, and unverifiable outcomes. Counterargument: specialized systems improve coordination; response: those systems create new dependencies and records. Public release: suitable at this level. [file:327][file:332]</w:t>
      </w:r>
    </w:p>
    <w:p>
      <w:pPr>
        <w:pStyle w:val="Heading2"/>
        <w:widowControl/>
      </w:pPr>
      <w:r>
        <w:t>P-10 — Culpability is flattened</w:t>
      </w:r>
    </w:p>
    <w:p>
      <w:pPr>
        <w:widowControl/>
      </w:pPr>
      <w:r>
        <w:t>Issue/status: heterogeneous participation conflicts with universal refusal language. Evidence: CL §§7,15; CG §10; GR §5. Consequence: ignorance is treated as malice or knowing conduct excused as procedure. Severity: high. Confidence: high. Recommendation: record knowledge, authority, alternatives, objections, and continued participation after recognition. Counterargument: a devoted core is intended; response: the core does not explain all professional dependencies. Public release: suitable. [file:328][file:329][file:330]</w:t>
      </w:r>
    </w:p>
    <w:p>
      <w:pPr>
        <w:pStyle w:val="Heading2"/>
        <w:widowControl/>
      </w:pPr>
      <w:r>
        <w:t>P-11 — Cult structure is doing unexplained work</w:t>
      </w:r>
    </w:p>
    <w:p>
      <w:pPr>
        <w:widowControl/>
      </w:pPr>
      <w:r>
        <w:t>Issue/status: baseline label, open implementation. Evidence: U204 §§29–30; CL §§8,15. Consequence: loyalty and succession are answered by a word instead of a culture. Severity: moderate. Confidence: high. Recommendation: define belonging, meaning, obligation, disagreement, and relation to nonmembers without recruitment methods. Counterargument: theology distracts; response: a brief coherent account suffices. Public release: suitable. [file:327][file:328]</w:t>
      </w:r>
    </w:p>
    <w:p>
      <w:pPr>
        <w:pStyle w:val="Heading2"/>
        <w:widowControl/>
      </w:pPr>
      <w:r>
        <w:t>P-12 — Media backing is underspecified</w:t>
      </w:r>
    </w:p>
    <w:p>
      <w:pPr>
        <w:widowControl/>
      </w:pPr>
      <w:r>
        <w:t>Issue/status: established phrase does not identify ownership, sponsorship, sympathy, or control. Evidence: U204 and CG organization. Consequence: inconvenient coverage becomes automatic evidence of capture. Severity: moderate. Confidence: high. Recommendation: specify the relationship in each case and retain independent journalism. Counterargument: ambiguity is frightening; response: author-level causal boundaries can coexist with reader uncertainty. Public release: suitable. [U204, §§29–30; CG, §8; file:327][file:329]</w:t>
      </w:r>
    </w:p>
    <w:p>
      <w:pPr>
        <w:pStyle w:val="Heading2"/>
        <w:widowControl/>
      </w:pPr>
      <w:r>
        <w:t>P-13 — Analysis is confused with information access</w:t>
      </w:r>
    </w:p>
    <w:p>
      <w:pPr>
        <w:widowControl/>
      </w:pPr>
      <w:r>
        <w:t>Issue/status: AI proposals aggregate sensitive cross-domain records without sufficient access accounting. Evidence: CL §12, GE §8. Consequence: software becomes omniscience. Severity: high. Confidence: high. Recommendation: state inputs, freshness, permission boundaries within the setting, missingness, and error. Counterargument: speculative sensing may be extraordinary; response: explicitly approve that power rather than hide it inside analytics. Public release: suitable. [file:328][file:332]</w:t>
      </w:r>
    </w:p>
    <w:p>
      <w:pPr>
        <w:pStyle w:val="Heading2"/>
        <w:widowControl/>
      </w:pPr>
      <w:r>
        <w:t>P-14 — AI responsibility slides between actors</w:t>
      </w:r>
    </w:p>
    <w:p>
      <w:pPr>
        <w:widowControl/>
      </w:pPr>
      <w:r>
        <w:t>Issue/status: AI as tool, participant, witness, and independent decision-maker. Evidence: CG §11, GR §8, CO §10. Consequence: responsibility shifts whenever convenient. Severity: high. Confidence: high. Recommendation: identify objective selection, authority to act, review, and continuation after recognized harm. Counterargument: ambiguous agency is thematic; response: make ambiguity a deliberate question. Public release: suitable. [file:329][file:330][file:331]</w:t>
      </w:r>
    </w:p>
    <w:p>
      <w:pPr>
        <w:pStyle w:val="Heading2"/>
        <w:widowControl/>
      </w:pPr>
      <w:r>
        <w:t>P-15 — Cross-project links outrun authority</w:t>
      </w:r>
    </w:p>
    <w:p>
      <w:pPr>
        <w:widowControl/>
      </w:pPr>
      <w:r>
        <w:t>Issue/status: proposed relationships inferred from thematic fit. Evidence: GE §8.2 versus U204 boundaries. Consequence: faction development rewrites other entries. Severity: critical for canon. Confidence: high. Recommendation: separate relationship decisions and preserve explicit exclusions. Counterargument: integration strengthens the universe; response: chosen integration differs from accidental linkage. Public release: suitable after source correction. [GE, §8.2; U204, §§29,43,62; file:332][file:327]</w:t>
      </w:r>
    </w:p>
    <w:p>
      <w:pPr>
        <w:pStyle w:val="Heading2"/>
        <w:widowControl/>
      </w:pPr>
      <w:r>
        <w:t>P-16 — Specificity adds method rather than meaning</w:t>
      </w:r>
    </w:p>
    <w:p>
      <w:pPr>
        <w:widowControl/>
      </w:pPr>
      <w:r>
        <w:t>Issue/status: publication-sensitive proposals and unsupported scientific precision. Evidence: GE §§3.2,6.2,7–8. Consequence: procedural harm content and misleading scientific confidence. Severity: critical for release. Confidence: high. Recommendation: rewrite as knowledge, authorization, violation, consequence, evidence, and refusal; exclude operational detail. Counterargument: generalization sanitizes evil; response: explicit culpability carries severity without a method. Public release: source passages require revision; this finding is suitable. [file:332]</w:t>
      </w:r>
    </w:p>
    <w:p>
      <w:pPr>
        <w:pStyle w:val="Heading2"/>
        <w:widowControl/>
      </w:pPr>
      <w:r>
        <w:t>P-17 — One appointment cannot establish everything</w:t>
      </w:r>
    </w:p>
    <w:p>
      <w:pPr>
        <w:widowControl/>
      </w:pPr>
      <w:r>
        <w:t>Issue/status: author example versus expansions implying predetermined disease or a complete network. Evidence: PC origin material and GE §3.2. Consequence: moral clarity becomes an evidentiary shortcut. Severity: high. Confidence: high. Recommendation: separate availability, eligibility, knowledge, representation, intent, consequences, coordination, and faction attribution. Counterargument: fiction can stipulate all; response: establish the stipulations where they matter. Public release: suitable. [file:335][file:332]</w:t>
      </w:r>
    </w:p>
    <w:p>
      <w:pPr>
        <w:pStyle w:val="Heading2"/>
        <w:widowControl/>
      </w:pPr>
      <w:r>
        <w:t>P-18 — Counterforces risk becoming decorative</w:t>
      </w:r>
    </w:p>
    <w:p>
      <w:pPr>
        <w:widowControl/>
      </w:pPr>
      <w:r>
        <w:t>Issue/status: inference from vulnerabilities alongside adaptation absolutes. Evidence: CG §14, CO §13, GR §7. Consequence: resistance has moral value but no causal effect. Severity: high. Confidence: moderate. Recommendation: demonstrate a constraint, an exposed decision, or practical restoration. Counterargument: tragedy need not reward resistance; response: show why it fails rather than assume failure. Public release: suitable. [file:329][file:331][file:330]</w:t>
      </w:r>
    </w:p>
    <w:p>
      <w:pPr>
        <w:pStyle w:val="Heading2"/>
        <w:widowControl/>
      </w:pPr>
      <w:r>
        <w:t>P-19 — Perplexity’s substitute can become a third default faction</w:t>
      </w:r>
    </w:p>
    <w:p>
      <w:pPr>
        <w:widowControl/>
      </w:pPr>
      <w:r>
        <w:t>Issue/status: prior independent Directorate proposal, unresolved relationship. Evidence: PP and PC comparative discussion. Consequence: added identity before resolving the original pair. Severity: moderate. Confidence: high. Recommendation: archive it as an alternative, not an apex or replacement. Counterargument: a joint directorate unifies; response: it may make both named factions less necessary. Public release: suitable. [PC, Copilot discussion; file:335]</w:t>
      </w:r>
    </w:p>
    <w:p>
      <w:pPr>
        <w:pStyle w:val="Heading2"/>
        <w:widowControl/>
      </w:pPr>
      <w:r>
        <w:t>P-20 — Documentation success requires proof</w:t>
      </w:r>
    </w:p>
    <w:p>
      <w:pPr>
        <w:widowControl/>
      </w:pPr>
      <w:r>
        <w:t>Issue/status: conversation history includes unsupported delivery assertions. Evidence: earlier inline responses; prompt actual-file requirement. Consequence: lost confidence in both provenance and publication quality. Severity: high. Confidence: high. Recommendation: verify file existence, readable content, parity, citations, and approval claims before announcing completion. Counterargument: formatting is secondary; response: delivery is a commissioned requirement, not optional decoration. Public release: suitable. [PC, final assignment §8; file:335]</w:t>
      </w:r>
    </w:p>
    <w:p>
      <w:pPr>
        <w:pStyle w:val="Heading2"/>
        <w:widowControl/>
      </w:pPr>
      <w:r>
        <w:t>Contradiction register</w:t>
      </w:r>
    </w:p>
    <w:p>
      <w:pPr>
        <w:widowControl/>
      </w:pPr>
      <w:r>
        <w:t>C-01: Sentinels as Watch (CL §8, CO §5) versus operations (CG §7, GE §4). Substantive allocation difference; both could coexist only by broadening scope and weakening the split. Resolve by choosing their center of gravity. Recommendation: test autonomy before departments.</w:t>
      </w:r>
    </w:p>
    <w:p>
      <w:pPr>
        <w:widowControl/>
      </w:pPr>
      <w:r>
        <w:t>C-02: Final ruin versus maintained dependency (PC §3B; CG §15.1; GE §5). Potentially incompatible at the same decision point. Resolve with motive hierarchy, or make disagreement intentional. Recommendation: do not silently combine.</w:t>
      </w:r>
    </w:p>
    <w:p>
      <w:pPr>
        <w:widowControl/>
      </w:pPr>
      <w:r>
        <w:t>C-03: Automatic self-support (CL §11, GR §6) versus mixed finance and subsidy (CG §9, CO §7). Substantive economic disagreement. Resolve with a finite resource account. Recommendation: reject inevitability, retain possible revenue.</w:t>
      </w:r>
    </w:p>
    <w:p>
      <w:pPr>
        <w:widowControl/>
      </w:pPr>
      <w:r>
        <w:t>C-04: Adaptation against every protection (GR §7) versus finite capacity (CG §§13–14, CO §13). Compatible only if adaptation can fail. Recommendation: preserve refusal, define defeat conditions.</w:t>
      </w:r>
    </w:p>
    <w:p>
      <w:pPr>
        <w:widowControl/>
      </w:pPr>
      <w:r>
        <w:t>C-05: Blind independence versus reading prior dossiers (PC, participant critiques). Resolve by distinguishing design drafts from later adversarial reports and disclosing exposure. Recommendation: never claim unexposed independence.</w:t>
      </w:r>
    </w:p>
    <w:p>
      <w:pPr>
        <w:widowControl/>
      </w:pPr>
      <w:r>
        <w:t>C-06: Fixed premises versus discontinuation recommendations (PC, Claude and Perplexity instructions). A scope conflict, not a faction fact. Resolve by allowing recommendations but reserving changes to the Architect.</w:t>
      </w:r>
    </w:p>
    <w:p>
      <w:pPr>
        <w:widowControl/>
      </w:pPr>
      <w:r>
        <w:t>C-07: Non-operational notice versus procedural specificity (GE scope notice versus §§6–8). A real document-level inconsistency. Recommendation: rewrite before release rather than claiming a disclaimer cures it.</w:t>
      </w:r>
    </w:p>
    <w:p>
      <w:pPr>
        <w:widowControl/>
      </w:pPr>
      <w:r>
        <w:t>C-08: Proposed monitoring architecture versus assumed universal detection (U204 §43 versus GE §8.2). Status and capability conflict. Resolve the defensive system’s authority, observability, and intervention remit. Recommendation: neither upgrade factions to cosmic power nor weaken defensive canon by convenience.</w:t>
      </w:r>
    </w:p>
    <w:p>
      <w:pPr>
        <w:widowControl/>
      </w:pPr>
      <w:r>
        <w:t>C-09: “Sunday, October 26, 2026” (GR §9) versus the October 25 target (PC). A correctable planning error. Recommendation: preserve original quotation; correct the current schedule.</w:t>
      </w:r>
    </w:p>
    <w:p>
      <w:pPr>
        <w:pStyle w:val="Heading1"/>
        <w:widowControl/>
      </w:pPr>
      <w:r>
        <w:t>7. Missing questions and blind spots</w:t>
      </w:r>
    </w:p>
    <w:p>
      <w:pPr>
        <w:pStyle w:val="Heading2"/>
        <w:widowControl/>
      </w:pPr>
      <w:r>
        <w:t>What makes recovery objectionable?</w:t>
      </w:r>
    </w:p>
    <w:p>
      <w:pPr>
        <w:widowControl/>
      </w:pPr>
      <w:r>
        <w:t>Recovery might disprove doctrine, reduce dependency, restore refusal, demonstrate the efficacy of care, or simply end suffering that leadership values. These are different motives. The most transformative unanswered question is why a genuine recovery is unacceptable even when it produces no institutional loss. Its answer could determine whether the factions are best differentiated by philosophy, history, or function.</w:t>
      </w:r>
    </w:p>
    <w:p>
      <w:pPr>
        <w:pStyle w:val="Heading2"/>
        <w:widowControl/>
      </w:pPr>
      <w:r>
        <w:t>How does an organization devoted to decline maintain itself?</w:t>
      </w:r>
    </w:p>
    <w:p>
      <w:pPr>
        <w:widowControl/>
      </w:pPr>
      <w:r>
        <w:t>An exception for its own systems could be hypocrisy, necessity, privilege, or evidence of an unresolved ideology. Leadership may claim universal decline while demanding reliability from its engineers and loyalty from its successors. The story should exploit this contradiction rather than grant internal immunity for free.</w:t>
      </w:r>
    </w:p>
    <w:p>
      <w:pPr>
        <w:pStyle w:val="Heading2"/>
        <w:widowControl/>
      </w:pPr>
      <w:r>
        <w:t>What happens when harm creates solidarity?</w:t>
      </w:r>
    </w:p>
    <w:p>
      <w:pPr>
        <w:widowControl/>
      </w:pPr>
      <w:r>
        <w:t>The plans often assume that misfortune isolates. A counterexample might create shared evidence, mutual assistance, professional solidarity, or a legitimate alternative outside faction influence. This is a narrative hypothesis, not a statistical prediction. A failed model can reveal the antagonists’ assumptions more sharply than another successful plan.</w:t>
      </w:r>
    </w:p>
    <w:p>
      <w:pPr>
        <w:pStyle w:val="Heading2"/>
        <w:widowControl/>
      </w:pPr>
      <w:r>
        <w:t>What counts as factional evidence?</w:t>
      </w:r>
    </w:p>
    <w:p>
      <w:pPr>
        <w:widowControl/>
      </w:pPr>
      <w:r>
        <w:t>Reviewer proposal: use an attribution ladder. First establish an adverse event; then discrepancy; knowledge; deliberate choice; institutional endorsement; coordination; and finally connection to a named faction. The rungs are distinct. Similar scripts, shared software, or repeated delays can warrant inquiry without proving a common malicious command.</w:t>
      </w:r>
    </w:p>
    <w:p>
      <w:pPr>
        <w:pStyle w:val="Heading2"/>
        <w:widowControl/>
      </w:pPr>
      <w:r>
        <w:t>Cult, media, and membership boundaries</w:t>
      </w:r>
    </w:p>
    <w:p>
      <w:pPr>
        <w:widowControl/>
      </w:pPr>
      <w:r>
        <w:t>Who calls the group a cult? Does belief create membership, or does formal authority? Can a media outlet receive funds without knowing the purpose? Does an employee inside an influenced institution belong to either faction? These answers alter guilt and responsibility. Do not define membership so broadly that ordinary participation becomes automatic culpability.</w:t>
      </w:r>
    </w:p>
    <w:p>
      <w:pPr>
        <w:pStyle w:val="Heading2"/>
        <w:widowControl/>
      </w:pPr>
      <w:r>
        <w:t>Human viewpoint and restoration</w:t>
      </w:r>
    </w:p>
    <w:p>
      <w:pPr>
        <w:widowControl/>
      </w:pPr>
      <w:r>
        <w:t>The affected person may want care, correction, compensation, privacy, or their day back—not a responsibility to investigate a network. Preserve their ability to decline publicity, cooperate selectively, or prioritize family. Exposure, punishment, restored service, and long-term recovery are different outcomes.</w:t>
      </w:r>
    </w:p>
    <w:p>
      <w:pPr>
        <w:pStyle w:val="Heading2"/>
        <w:widowControl/>
      </w:pPr>
      <w:r>
        <w:t>Limits and endings</w:t>
      </w:r>
    </w:p>
    <w:p>
      <w:pPr>
        <w:widowControl/>
      </w:pPr>
      <w:r>
        <w:t>What can neither faction know? Which dependency can it not replace? What does it misunderstand about love or professional duty? Can the institution fragment while individuals remain unrepentant? Can reform occur in an affiliate without reforming the ideological core? These possibilities preserve the author's refusal premise while creating meaningful endings.</w:t>
      </w:r>
    </w:p>
    <w:p>
      <w:pPr>
        <w:pStyle w:val="Heading2"/>
        <w:widowControl/>
      </w:pPr>
      <w:r>
        <w:t>Cosmological and tonal fit</w:t>
      </w:r>
    </w:p>
    <w:p>
      <w:pPr>
        <w:widowControl/>
      </w:pPr>
      <w:r>
        <w:t>Their groundedness is best treated provisionally as a deliberate function: they threaten the everyday conditions cosmic spectacle can overlook. Do not make them powerful enough to rival ultimate entities simply to explain survival. Conversely, do not assume a proposed security artifact already has universal jurisdiction. U204 §43 labels much of the Orb architecture proposed and explicitly warns against default omniscience. The apparent scale paradox requires an authority-and-observability map, not an automatic power upgrade. [U204, §43, PDF pp.50–53; file:327]</w:t>
      </w:r>
    </w:p>
    <w:p>
      <w:pPr>
        <w:pStyle w:val="Heading1"/>
        <w:widowControl/>
      </w:pPr>
      <w:r>
        <w:t>8. Decisions requiring resolution</w:t>
      </w:r>
    </w:p>
    <w:p>
      <w:pPr>
        <w:pStyle w:val="Heading2"/>
        <w:widowControl/>
      </w:pPr>
      <w:r>
        <w:t>Immediate Architect decisions</w:t>
      </w:r>
    </w:p>
    <w:p>
      <w:pPr>
        <w:widowControl/>
      </w:pPr>
      <w:r>
        <w:t>D-01 — Motive hierarchy. Choose whether suffering, control, ruin, ideological proof, or recovery denial is primary. Recommendation: preserve shared severity but test different priority orders. Why: costly conflicts become predictable. Strongest objection: it introduces unrequested philosophical distinction. Change condition: direct author preference for identical motives and historical differentiation. If open: defer detailed organizational design.</w:t>
      </w:r>
    </w:p>
    <w:p>
      <w:pPr>
        <w:widowControl/>
      </w:pPr>
      <w:r>
        <w:t>D-02 — Organizational independence. Choose autonomous companions, hierarchy, one organization/two identities, or authorized consolidation. Recommendation: provisional independence with a binding disagreement. Strongest objection: hierarchy is simpler. Change condition: successful parent/subordinate proof scene. If open: do not canonize a shared apex.</w:t>
      </w:r>
    </w:p>
    <w:p>
      <w:pPr>
        <w:widowControl/>
      </w:pPr>
      <w:r>
        <w:t>D-03 — Finite capacity. Choose whether they can lose the ability to act while refusing to reconsider. Recommendation: yes. Strongest objection: inexhaustibility may be intended. Change condition: explicit supernatural premise. If open: resistance cannot be designed consistently.</w:t>
      </w:r>
    </w:p>
    <w:p>
      <w:pPr>
        <w:widowControl/>
      </w:pPr>
      <w:r>
        <w:t>D-04 — Cross-project links. Decide each named relationship independently. Recommendation: no inferred affiliation or capability inheritance. Strongest objection: excessive separation weakens integration. Change condition: source-supported Architect linkage. If open: mark references as questions, not facts.</w:t>
      </w:r>
    </w:p>
    <w:p>
      <w:pPr>
        <w:widowControl/>
      </w:pPr>
      <w:r>
        <w:t>D-05 — Primary viewpoint. Choose affected person, investigator, insider, leadership, or an intentionally balanced ensemble. Recommendation: begin with the affected person and return to practical consequences. Strongest objection: organizational study needs leadership views. Change condition: a leadership-centered scene preserving independent human stakes. If open: avoid a faction bible that substitutes for story.</w:t>
      </w:r>
    </w:p>
    <w:p>
      <w:pPr>
        <w:widowControl/>
      </w:pPr>
      <w:r>
        <w:t>D-06 — Scope of the cult and media structures. Choose their relationship to membership, resources, and institutional authority. Recommendation: narrow definitions with partial knowledge rather than universal complicity. Strongest objection: the intended core may be uniformly devoted. Change condition: explicit distinction between devoted core and external dependencies. If open: avoid recruitment and loyalty claims.</w:t>
      </w:r>
    </w:p>
    <w:p>
      <w:pPr>
        <w:pStyle w:val="Heading2"/>
        <w:widowControl/>
      </w:pPr>
      <w:r>
        <w:t>Research and design questions</w:t>
      </w:r>
    </w:p>
    <w:p>
      <w:pPr>
        <w:widowControl/>
      </w:pPr>
      <w:r>
        <w:t>Research can verify external scientific and legal claims, compare document editions, trace source approval, and assess factual analogues. Narrative tests can evaluate whether faction differences matter, projections fail coherently, remedies work, and characters remain people. Neither research nor another AI vote can choose the desired ultimate motive for the author.</w:t>
      </w:r>
    </w:p>
    <w:p>
      <w:pPr>
        <w:pStyle w:val="Heading2"/>
        <w:widowControl/>
      </w:pPr>
      <w:r>
        <w:t>Productive open questions</w:t>
      </w:r>
    </w:p>
    <w:p>
      <w:pPr>
        <w:widowControl/>
      </w:pPr>
      <w:r>
        <w:t>The complete membership, hidden founding history, whether a particular executive is believer or opportunist, and the full extent of a discovered network can remain uncertain to readers. Their boundaries still need enough author-level definition to prevent arbitrary revelation.</w:t>
      </w:r>
    </w:p>
    <w:p>
      <w:pPr>
        <w:pStyle w:val="Heading2"/>
        <w:widowControl/>
      </w:pPr>
      <w:r>
        <w:t>Material I Would Not Canonize on the Present Record</w:t>
      </w:r>
    </w:p>
    <w:p>
      <w:pPr>
        <w:widowControl/>
      </w:pPr>
      <w:r>
        <w:t>Do not canonize a third Directorate, a joint apex, a definitive functional split, perfect prediction, universal information access, automatic financial self-sufficiency, universal capture of oversight, guaranteed deniability from a fixed number of intermediaries, scientific certainty about proposed covert product effects, inferred links to named OAL constructs, a fixed founder history, or a rule that every member is beyond reconsideration.</w:t>
      </w:r>
    </w:p>
    <w:p>
      <w:pPr>
        <w:widowControl/>
      </w:pPr>
      <w:r>
        <w:t>Also exclude approval by repetition, publication, and file inclusion; exact-transcription claims without checking; and numerical budgets, staffing totals, medical outcomes, or success rates invented as though researched. These exclusions concern present evidence and authority, not permanent bans on creative choices.</w:t>
      </w:r>
    </w:p>
    <w:p>
      <w:pPr>
        <w:pStyle w:val="Heading1"/>
        <w:widowControl/>
      </w:pPr>
      <w:r>
        <w:t>9. Competing development paths</w:t>
      </w:r>
    </w:p>
    <w:p>
      <w:pPr>
        <w:pStyle w:val="Heading2"/>
        <w:widowControl/>
      </w:pPr>
      <w:r>
        <w:t>Path A — Evolutionary functional differentiation</w:t>
      </w:r>
    </w:p>
    <w:p>
      <w:pPr>
        <w:widowControl/>
      </w:pPr>
      <w:r>
        <w:t>Preserve the baseline and use a restrained Watch/Apparatus distinction. Advantage: readable and low-disruption. Strongest objection: two departments rather than two factions. Dependencies: independent authority, motive priorities, and a consequential disagreement. Canon effect: adds functional identity without removing names. Relative development cost: lower. Narrative benefit: contrasting viewpoints. Risk: bureaucratic duplication. Required evidence: a scene that changes when one faction refuses. Abandon if one executive could replace both without affecting the story. Preserve rejected vocabulary and useful vulnerabilities in the archive.</w:t>
      </w:r>
    </w:p>
    <w:p>
      <w:pPr>
        <w:pStyle w:val="Heading2"/>
        <w:widowControl/>
      </w:pPr>
      <w:r>
        <w:t>Path B — Independent companion factions with different priorities</w:t>
      </w:r>
    </w:p>
    <w:p>
      <w:pPr>
        <w:widowControl/>
      </w:pPr>
      <w:r>
        <w:t>Preserve shared malevolence while giving them distinct theories of success and independent interests. Advantage: genuine nonredundancy, conflict, and separate failure conditions. Strongest objection: greater conceptual and historical burden; may impose reviewer preferences. Dependencies: explicit approval of a binding difference. Canon effect: substantial expansion, no necessary contradiction of companionship. Relative cost: moderate. Narrative benefit: cooperation has stakes rather than being automatic. Risk: philosophical exposition or accidental moral softening. Required evidence: one cooperation scene and one conflict scene. Abandon if distinction remains verbal or violates authorial severity. Preferred provisional path.</w:t>
      </w:r>
    </w:p>
    <w:p>
      <w:pPr>
        <w:pStyle w:val="Heading2"/>
        <w:widowControl/>
      </w:pPr>
      <w:r>
        <w:t>Path C — Historical schism</w:t>
      </w:r>
    </w:p>
    <w:p>
      <w:pPr>
        <w:widowControl/>
      </w:pPr>
      <w:r>
        <w:t>A common origin explains the shared profile; a later dispute explains divergence. Advantage: continuity and contrast together. Strongest objection: invented history may conceal the present problem. Dependencies: founding event, disputed priority, continuing consequence. Canon effect: new historical architecture. Relative cost: moderate to higher. Narrative benefit: contested legitimacy and divided loyalties. Risk: lore inflation. Required evidence: concise origin account that changes current decisions. Abandon if the past has no causal role in the present.</w:t>
      </w:r>
    </w:p>
    <w:p>
      <w:pPr>
        <w:pStyle w:val="Heading2"/>
        <w:widowControl/>
      </w:pPr>
      <w:r>
        <w:t>Path D — Consolidation, hierarchy, or retirement after failed tests</w:t>
      </w:r>
    </w:p>
    <w:p>
      <w:pPr>
        <w:widowControl/>
      </w:pPr>
      <w:r>
        <w:t>One principal organization retains a subordinate or historical identity, or one concept is archived by explicit decision. Advantage: clarity and lower reader burden. Strongest objection: alters the two-companion baseline. Dependencies: Architect authorization and repeated failure of separate-identity tests. Canon effect: highest structural revision. Relative cost: higher reconciliation, potentially lower future maintenance. Narrative benefit: concentrated responsibility. Risk: lost contrast and discarded intentions. Abandon if autonomous organizations demonstrably improve scenes. Preserve all superseded versions with the rationale for change.</w:t>
      </w:r>
    </w:p>
    <w:p>
      <w:pPr>
        <w:widowControl/>
      </w:pPr>
      <w:r>
        <w:t>Recommendation: test Path B, retain A as the lower-cost fallback, keep C and D genuinely available. Do not select the winner from how many AI systems favor it. Pause expansion if motives or authority remain undecidable; do not solve uncertainty by writing a longer dossier.</w:t>
      </w:r>
    </w:p>
    <w:p>
      <w:pPr>
        <w:pStyle w:val="Heading1"/>
        <w:widowControl/>
      </w:pPr>
      <w:r>
        <w:t>10. Recommended roadmap</w:t>
      </w:r>
    </w:p>
    <w:p>
      <w:pPr>
        <w:widowControl/>
      </w:pPr>
      <w:r>
        <w:t>All assignments and time windows below are proposals, not existing commitments. Work is dependency-led rather than promised for an unconfirmed schedule.</w:t>
      </w:r>
    </w:p>
    <w:p>
      <w:pPr>
        <w:pStyle w:val="Heading2"/>
        <w:widowControl/>
      </w:pPr>
      <w:r>
        <w:t>Phase 1 — Authority and corpus reconciliation</w:t>
      </w:r>
    </w:p>
    <w:p>
      <w:pPr>
        <w:widowControl/>
      </w:pPr>
      <w:r>
        <w:t>Objective: establish source status and review scope. Proposed roles: Architect and provenance editor. Output: short proposition ledger and source manifest. Dependency: none. Validation: each major claim has source, status, and approval basis or explicit absence. Gate: Architect confirms baseline and whether structural alternatives may proceed. Parallel work: source checking, edition comparison, and terminology extraction.</w:t>
      </w:r>
    </w:p>
    <w:p>
      <w:pPr>
        <w:pStyle w:val="Heading2"/>
        <w:widowControl/>
      </w:pPr>
      <w:r>
        <w:t>Phase 2 — Faction charters and motive priorities</w:t>
      </w:r>
    </w:p>
    <w:p>
      <w:pPr>
        <w:widowControl/>
      </w:pPr>
      <w:r>
        <w:t>Objective: establish distinct decisions before departments. Proposed roles: Architect decides; writers prepare alternatives. Output: one page per faction stating primary purpose, supporting motives, failure, costly choice, authority, hard limit, and reason cooperation is not automatic. Dependency: Phase 1. Validation: a reader can predict different decisions in a shared dilemma. Gate: approve a test model, revise, or choose another path.</w:t>
      </w:r>
    </w:p>
    <w:p>
      <w:pPr>
        <w:pStyle w:val="Heading2"/>
        <w:widowControl/>
      </w:pPr>
      <w:r>
        <w:t>Phase 3 — Three narrative tests</w:t>
      </w:r>
    </w:p>
    <w:p>
      <w:pPr>
        <w:widowControl/>
      </w:pPr>
      <w:r>
        <w:t>Objective: validate causality and human stakes. Proposed roles: scene writer and independent critic. Outputs: appointment, disagreement, remedy scenes. Dependency: provisional charters. Validation: scenes work without explanatory organizational appendices. Gate: retain distinction only if it changes an outcome.</w:t>
      </w:r>
    </w:p>
    <w:p>
      <w:pPr>
        <w:widowControl/>
      </w:pPr>
      <w:r>
        <w:t>Test one: the appointment. Establish that the opening exists, is appropriate, the scheduler knows, and the statement is false. Show the person's immediate practical choices. Do not assign a diagnosis or inevitable medical catastrophe. Later evidence can establish institutional ratification. The scene proves intentional deprivation before it proves a larger faction.</w:t>
      </w:r>
    </w:p>
    <w:p>
      <w:pPr>
        <w:widowControl/>
      </w:pPr>
      <w:r>
        <w:t>Test two: the disagreement. Both organizations know a person or institution could recover. One approved priority conflicts with the other. A binding decision has a cost. Do not use a speech alone; show what changes because neither organization can simply command the other.</w:t>
      </w:r>
    </w:p>
    <w:p>
      <w:pPr>
        <w:widowControl/>
      </w:pPr>
      <w:r>
        <w:t>Test three: the remedy. An accountable professional tells the truth or corrects a decision, and the person obtains a real benefit. The faction can remain hostile while losing this decision. This tests whether opposition has causal power without requiring total victory.</w:t>
      </w:r>
    </w:p>
    <w:p>
      <w:pPr>
        <w:pStyle w:val="Heading2"/>
        <w:widowControl/>
      </w:pPr>
      <w:r>
        <w:t>Phase 4 — Capabilities, organization, and resources</w:t>
      </w:r>
    </w:p>
    <w:p>
      <w:pPr>
        <w:widowControl/>
      </w:pPr>
      <w:r>
        <w:t>Objective: make influence finite and responsibility legible. Proposed roles: systems reviewer, economic plausibility reviewer, character editor. Outputs: capability ledger, resource account, participation map, succession sketch. Dependency: successful scene tests. Validation: every capability has input, cost, dependency, limitation, observable consequence, and counterforce. Gate: remove powers that require automatic success.</w:t>
      </w:r>
    </w:p>
    <w:p>
      <w:pPr>
        <w:widowControl/>
      </w:pPr>
      <w:r>
        <w:t>Recommended high-level organization: define governance, legitimate service institutions, finance, personnel, technology, internal review, and succession as functions before naming offices. A hybrid structure is a candidate, not an answer: central priorities can coexist with local decisions, but neither grants free coordination. Leadership must resolve conflicts; information flow must be imperfect; dissent must have consequences; no covert staffing procedure is needed.</w:t>
      </w:r>
    </w:p>
    <w:p>
      <w:pPr>
        <w:widowControl/>
      </w:pPr>
      <w:r>
        <w:t>Economic review: separate ordinary revenue from investment income, patronage, ideological subsidy, ownership, dependency revenue, distress-linked advantage, and activities chosen at a loss. Ask who bears each cost, whether a claimed gain is realized, and whether decline damages the same revenue base. An affiliate benefiting from an event does not establish it caused the event. No automatic closed loop should pass the gate.</w:t>
      </w:r>
    </w:p>
    <w:p>
      <w:pPr>
        <w:pStyle w:val="Heading2"/>
        <w:widowControl/>
      </w:pPr>
      <w:r>
        <w:t>Phase 5 — Technology, AI, and counterforces</w:t>
      </w:r>
    </w:p>
    <w:p>
      <w:pPr>
        <w:widowControl/>
      </w:pPr>
      <w:r>
        <w:t>Objective: distinguish analytical capacity from access and moral authority. Proposed roles: technology reviewer and governance critic. Output: system role cards and counterforce map. Dependency: capability ledger. Validation: every system has bounded inputs, allowed actions, accountable authority, and a failure case. Gate: no universal surveillance or unsupported cross-project inheritance.</w:t>
      </w:r>
    </w:p>
    <w:p>
      <w:pPr>
        <w:widowControl/>
      </w:pPr>
      <w:r>
        <w:t>AI roles can include summarization, forecasting, scenario generation, record comparison, and authorized workflow assistance. Specify who chooses objectives, can override outputs, reviews error, and continues after recognizing harm. Distinguish accidental error, negligent reliance, reckless continuation, and deliberate adoption of a harmful objective. Logs may reveal decisions but do not automatically establish intent; a reliable model can expose contradictions without becoming a magical moral witness.</w:t>
      </w:r>
    </w:p>
    <w:p>
      <w:pPr>
        <w:widowControl/>
      </w:pPr>
      <w:r>
        <w:t>Counterforce review should test professional refusal, record integrity, independent review, oversight, public evidence, viable alternatives, and community support. Show when each fails, partially succeeds, or removes capacity. No claim is made here about specific legal remedies in an actual jurisdiction. In the fiction, loss of authority, contracts, access, or personnel can matter without changing the antagonists' beliefs.</w:t>
      </w:r>
    </w:p>
    <w:p>
      <w:pPr>
        <w:pStyle w:val="Heading2"/>
        <w:widowControl/>
      </w:pPr>
      <w:r>
        <w:t>Phase 6 — Independent cross-review</w:t>
      </w:r>
    </w:p>
    <w:p>
      <w:pPr>
        <w:widowControl/>
      </w:pPr>
      <w:r>
        <w:t>Objective: preserve substantive disagreement. Proposed role: comparison editor. Output: register of claims, evidence, assumptions, dissent, and falsification tests. Dependency: submitted independent reports. Validation: no synthesis erases a dissenting recommendation or treats majority as authority. Gate: Architect selects, defers, or rejects, with reasons preserved. New evidence may change a reviewer’s position; do not rewrite original submissions to pretend consensus always existed.</w:t>
      </w:r>
    </w:p>
    <w:p>
      <w:pPr>
        <w:pStyle w:val="Heading2"/>
        <w:widowControl/>
      </w:pPr>
      <w:r>
        <w:t>Phase 7 — Canon consideration</w:t>
      </w:r>
    </w:p>
    <w:p>
      <w:pPr>
        <w:widowControl/>
      </w:pPr>
      <w:r>
        <w:t>Objective: bounded, version-specific decisions. Proposed roles: Architect and documentation preparer. Output: revised faction entries and change ledger. Dependency: settled motives, identity, limits, and relationships. Validation: old baseline and new proposals remain distinguishable. Gate: applicable explicit approval and ONESTAMP procedure. No AI applies a signature or ratification on the Architect’s behalf.</w:t>
      </w:r>
    </w:p>
    <w:p>
      <w:pPr>
        <w:pStyle w:val="Heading2"/>
        <w:widowControl/>
      </w:pPr>
      <w:r>
        <w:t>Phase 8 — Publication preparation</w:t>
      </w:r>
    </w:p>
    <w:p>
      <w:pPr>
        <w:widowControl/>
      </w:pPr>
      <w:r>
        <w:t>Objective: reliable three-format release. Proposed roles: publication editor and independent source checker. Output: Markdown master and matching PDF/DOCX. Dependency: public-release authorization; publication need not imply final canon. Validation: readable exports, complete content, portable citations, checked quotations, resolved privacy issues, operational-detail review, correct version and dates. Gate: explicit release decision. No repository modification is included in this commission.</w:t>
      </w:r>
    </w:p>
    <w:p>
      <w:pPr>
        <w:widowControl/>
      </w:pPr>
      <w:r>
        <w:t>Pause or change direction when source authority is disputed, each scene needs a different motive, two identities remain cosmetic, an essential power lacks limits, an inferred cross-link rewrites another project, or the affected person disappears from the design. These are repair signals, not automatic rejection of the premise.</w:t>
      </w:r>
    </w:p>
    <w:p>
      <w:pPr>
        <w:pStyle w:val="Heading1"/>
        <w:widowControl/>
      </w:pPr>
      <w:r>
        <w:t>11. Self-critique and confidence assessment</w:t>
      </w:r>
    </w:p>
    <w:p>
      <w:pPr>
        <w:widowControl/>
      </w:pPr>
      <w:r>
        <w:t>Strongest objection: the report may value coherence, limitation, and institutional realism over the author’s intended feeling of overwhelming relentless evil. Mystery can be effective; a reader need not see every account or authority boundary. The recommendation concerns author-level consistency, not mandatory exposition.</w:t>
      </w:r>
    </w:p>
    <w:p>
      <w:pPr>
        <w:widowControl/>
      </w:pPr>
      <w:r>
        <w:t>A second objection: retaining both names may be excessive deference to a preliminary baseline. Consolidation might be better now. The answer is a short test, not indefinite preservation: if autonomy fails to improve scenes, the preferred path should lose its default status.</w:t>
      </w:r>
    </w:p>
    <w:p>
      <w:pPr>
        <w:widowControl/>
      </w:pPr>
      <w:r>
        <w:t>A third objection: different priorities could be an artificial reviewer invention. “Recovery disproved” versus “recovery subordinated” is explicitly a proposed hypothesis. Direct author preference for identical purposes, territorial distinction, or eventual ruin would override it as a development choice.</w:t>
      </w:r>
    </w:p>
    <w:p>
      <w:pPr>
        <w:widowControl/>
      </w:pPr>
      <w:r>
        <w:t>Prior exposure may anchor this review to the same terms it criticizes. The earlier Perplexity emphasis on control can overstate institutional dominance relative to suffering as an end. A direct motive statement, existing approved hierarchy, or a compelling near-identical-pair story would materially change the recommendation.</w:t>
      </w:r>
    </w:p>
    <w:p>
      <w:pPr>
        <w:widowControl/>
      </w:pPr>
      <w:r>
        <w:t>Source limits: text extraction is not visual review, source presence is not source truth, and source silence in an inspected passage is not proof of universal absence. No separate Perplexity v0.1.1 binary was verified. No external literature revalidation was performed. An overlooked approval in another controlling source could alter the status map.</w:t>
      </w:r>
    </w:p>
    <w:p>
      <w:pPr>
        <w:widowControl/>
      </w:pPr>
      <w:r>
        <w:t>High confidence: source distinctions are required; the baseline overlaps; refusal differs from immunity; self-financing is not established; inferred cross-links require decisions; publication-sensitive specificity needs revision; another organization chart is not the sharpest next test.</w:t>
      </w:r>
    </w:p>
    <w:p>
      <w:pPr>
        <w:widowControl/>
      </w:pPr>
      <w:r>
        <w:t>Moderate confidence: independent companion factions are the best next experiment; groundedness is a strength; the proposed priority difference will produce useful scenes.</w:t>
      </w:r>
    </w:p>
    <w:p>
      <w:pPr>
        <w:widowControl/>
      </w:pPr>
      <w:r>
        <w:t>Low confidence: any particular founder history, leadership identity, membership scale, detailed technology, final cosmological relationship, or ultimate preference for ruin versus managed dependency.</w:t>
      </w:r>
    </w:p>
    <w:p>
      <w:pPr>
        <w:widowControl/>
      </w:pPr>
      <w:r>
        <w:t>Falsification conditions: reject the preferred model if two short scenes cannot demonstrate independent necessity; revise it if it softens authorial intent; abandon finite-capacity assumptions if explicit metaphysical authority establishes otherwise; and withdraw a source-status criticism when a version-specific approval supplies the missing evidence.</w:t>
      </w:r>
    </w:p>
    <w:p>
      <w:pPr>
        <w:pStyle w:val="Heading1"/>
        <w:widowControl/>
      </w:pPr>
      <w:r>
        <w:t>12. Questions for cross-AI review</w:t>
      </w:r>
    </w:p>
    <w:p>
      <w:pPr>
        <w:widowControl/>
      </w:pPr>
      <w:r>
        <w:t>1. What proposition in a controlling record, rather than name symbolism, most strongly supports your faction split? 2. What becomes impossible if either faction is removed? 3. What can each decide without the other’s permission? 4. Which motive wins when suffering, control, profit, and institutional survival conflict? 5. What evidence would falsify your preferred model? 6. Which term describes a motive, and which merely describes a method or effect? 7. What does each faction preserve for itself while imposing decline elsewhere? 8. What is its most important unreplaceable dependency? 9. What can its AI not know or authorize? 10. What evidence establishes intent before establishing coordination? 11. Which cross-project connection would you refuse without an explicit decision? 12. What is the strongest case for consolidation, and the strongest case against it? 13. How can resistance produce a practical benefit without defeating the entire organization? 14. What happens when a projection fails because people cooperate? 15. Which passage in your own submission requires public-release revision? 16. Where might your reading be contaminated by another participant’s terminology? 17. What did Perplexity’s Directorate clarify, and what did it unnecessarily substitute? 18. Which overlooked approval or source passage would change this report most? 19. Does your model preserve the person seeking care as a character with preferences and agency? 20. What must be restored after the antagonists lose capacity?</w:t>
      </w:r>
    </w:p>
    <w:p>
      <w:pPr>
        <w:widowControl/>
      </w:pPr>
      <w:r>
        <w:t>Cross-review should compare answers and their evidence. It should not average mutually exclusive motives into a vague shared statement.</w:t>
      </w:r>
    </w:p>
    <w:p>
      <w:pPr>
        <w:pStyle w:val="Heading1"/>
        <w:widowControl/>
      </w:pPr>
      <w:r>
        <w:t>13. Sources and provenance</w:t>
      </w:r>
    </w:p>
    <w:p>
      <w:pPr>
        <w:widowControl/>
      </w:pPr>
      <w:r>
        <w:t>The following aliases are portable document locators, not invented external citations. Platform file IDs are included as supplementary pointers. PDF pages use one-based page order in the supplied file. DOCX locators use source headings because pagination can change by application. The source manifest in Appendix C supplies exact filenames, sizes, and SHA-256 hashes. No public repository URL is invented.</w:t>
      </w:r>
    </w:p>
    <w:p>
      <w:pPr>
        <w:widowControl/>
      </w:pPr>
      <w:r>
        <w:t>U204: Master Development and Change Log, Unified v2.0.4 Review Draft. Compilation date July 30, 2026; compiling layer identified as ChatGPT; overall status under review. Key locators: opening controls p.1; faction entries 29–30 pp.32–34; Orb §43 pp.50–53; Supercluster §62 pp.75–76; governance §64. [file:327]</w:t>
      </w:r>
    </w:p>
    <w:p>
      <w:pPr>
        <w:widowControl/>
      </w:pPr>
      <w:r>
        <w:t>G20: Master Development ChangeLog, Compiled v2.0, Grok updated July 21, 2026. Collaborative review draft; entries 38–39 p.17 use Approved with Open Development. Different registry numbers do not establish different entities. [file:326]</w:t>
      </w:r>
    </w:p>
    <w:p>
      <w:pPr>
        <w:widowControl/>
      </w:pPr>
      <w:r>
        <w:t>CL: Sentinels Echelon Research Dossier; Claude-attributed independent contribution dated October 22, 2026. Model wording in the source is attribution, not independently verified model provenance. Key locators: method §3, doctrine §§5–7, differentiation §8, finance §§10–11, technology §§12–13, staffing §15, vulnerabilities §21, prompt Appendix A. [file:328]</w:t>
      </w:r>
    </w:p>
    <w:p>
      <w:pPr>
        <w:widowControl/>
      </w:pPr>
      <w:r>
        <w:t>CG: OAL Sentinels of Entropy / Obsidian Echelon Research Design Dossier v0.1; ChatGPT-attributed research/design proposal dated October 22, 2026. Key locators: baseline §4, doctrine §6, differentiation §7, organization §8, finance §9, staffing §10, AI §11, counterforces §14, decisions §16. [file:329]</w:t>
      </w:r>
    </w:p>
    <w:p>
      <w:pPr>
        <w:widowControl/>
      </w:pPr>
      <w:r>
        <w:t>GR: OAL Sentinels Obsidian Echelon Working Draft 20261022; Grok-attributed proposal dated October 22, 2026. Key locators: structure §5, funding §6, shaping §7, AI §8, roadmap §9. [file:330]</w:t>
      </w:r>
    </w:p>
    <w:p>
      <w:pPr>
        <w:widowControl/>
      </w:pPr>
      <w:r>
        <w:t>CO: Sentinels of Entropy and Obsidian Echelon Independent Development Report v1.0; Copilot-attributed collaborative review draft dated October 22, 2026. Key locators: difference §5, organization §6, economics §7, staffing §8, AI §10, vulnerabilities §13. [file:331]</w:t>
      </w:r>
    </w:p>
    <w:p>
      <w:pPr>
        <w:widowControl/>
      </w:pPr>
      <w:r>
        <w:t>GE: OAL Canon Design and Research Dossier, supplied Gemini-attributed Markdown source, compilation date October 22, 2026; structural expansion proposed. Key locators: pillars §3.2, organization §4, finance §5, public-release concerns §§6–8, cross-project claims §8.2. Companion PDF inspected as an edition; it is not independent corroboration, nor assumed to match every Markdown detail. [file:332][file:333]</w:t>
      </w:r>
    </w:p>
    <w:p>
      <w:pPr>
        <w:widowControl/>
      </w:pPr>
      <w:r>
        <w:t>PC: Sentinels of Entropy and Obsidian Echelon Independent Prompt Generation, supplied DOCX and PDF compilation. Author introduction explains duplicated Perplexity requests and historical archiving. The final Perplexity “Assignment,” not every participant’s alternative, controls this execution. Historical URLs and old citation IDs embedded in the compilation are not treated as newly verified sources. [file:335][file:334]</w:t>
      </w:r>
    </w:p>
    <w:p>
      <w:pPr>
        <w:widowControl/>
      </w:pPr>
      <w:r>
        <w:t>PP: Earlier Perplexity dossier in this conversation, The Architecture of Deliberate Misfortune; provisional Adverse Continuity Directorate. No separate v0.1.1 attachment was verified in this pass. Later assertions of delivery do not substitute for a binary source.</w:t>
      </w:r>
    </w:p>
    <w:p>
      <w:pPr>
        <w:widowControl/>
      </w:pPr>
      <w:r>
        <w:t>External research status: earlier drafts contain citations and research analogies; this report does not treat their inclusion as independent validation. Before using a medical, chemical, psychological, legal, or financial claim as a public factual assertion, trace it to an appropriate source and distinguish real evidence from fictional extrapolation. Nothing in this report alleges a real network corresponding to the factions.</w:t>
      </w:r>
    </w:p>
    <w:p>
      <w:pPr>
        <w:pStyle w:val="Heading1"/>
        <w:widowControl/>
      </w:pPr>
      <w:r>
        <w:t>14. GitHub publication review notes</w:t>
      </w:r>
    </w:p>
    <w:p>
      <w:pPr>
        <w:widowControl/>
      </w:pPr>
      <w:r>
        <w:t>Release recommendation: team review draft after source checking. Public release remains an explicit Architect decision. This report does not upload, modify, or publish a repository and does not apply ONESTAMP.</w:t>
      </w:r>
    </w:p>
    <w:p>
      <w:pPr>
        <w:pStyle w:val="Heading2"/>
        <w:widowControl/>
      </w:pPr>
      <w:r>
        <w:t>Publication-sensitive rewrites</w:t>
      </w:r>
    </w:p>
    <w:p>
      <w:pPr>
        <w:widowControl/>
      </w:pPr>
      <w:r>
        <w:t>Product-safety discussion, GE §§3.2/6.2: replace technical and detectability claims with “Leadership authorizes a prohibited product-safety violation after receiving a competent warning. Later independent evidence establishes the decision, consequences, and refusal to correct it.” This preserves knowing cruelty without a harmful method or invented physiology.</w:t>
      </w:r>
    </w:p>
    <w:p>
      <w:pPr>
        <w:widowControl/>
      </w:pPr>
      <w:r>
        <w:t>Personnel discussion, GE §7: replace coercive screening and retention mechanisms with “Participation includes different degrees of knowledge, dependence, ambition, and belief. A character’s choices establish culpability; no personnel category guarantees cruelty or loyalty.” Preserve the dramatic problem without a recruitment procedure.</w:t>
      </w:r>
    </w:p>
    <w:p>
      <w:pPr>
        <w:widowControl/>
      </w:pPr>
      <w:r>
        <w:t>Technology discussion, GE §8: replace compromise mechanisms with “An affiliated system is misused beyond its legitimate purpose. The story specifies who authorized the misuse, what information was available, and what independent evidence later establishes.” Do not claim guaranteed invisibility or universal reach.</w:t>
      </w:r>
    </w:p>
    <w:p>
      <w:pPr>
        <w:widowControl/>
      </w:pPr>
      <w:r>
        <w:t>Finance discussion, CL §11/GR §6/GE §5: replace automatic self-financing with “Revenue and patronage support the institution, but some adverse activities consume resources or threaten viable operations. Leadership must decide what it will sacrifice.” This makes money consequential rather than magical.</w:t>
      </w:r>
    </w:p>
    <w:p>
      <w:pPr>
        <w:widowControl/>
      </w:pPr>
      <w:r>
        <w:t>Rights discussion, GR §7/GE §6.3: replace universal nullification with “Leadership opposes effective accountability and refuses moral correction, but particular protective institutions can constrain its capacity.” Hostile intent remains absolute; ability is tested.</w:t>
      </w:r>
    </w:p>
    <w:p>
      <w:pPr>
        <w:pStyle w:val="Heading2"/>
        <w:widowControl/>
      </w:pPr>
      <w:r>
        <w:t>Privacy, provenance, and format controls</w:t>
      </w:r>
    </w:p>
    <w:p>
      <w:pPr>
        <w:widowControl/>
      </w:pPr>
      <w:r>
        <w:t>Review embedded screenshots for account information, identities, interface details, or other information not intended for publication. Review third-party hyperlinks and their permissions. Do not publish expiring signed attachment URLs as durable citations. Preserve source editions and disputed wording, but make clear which version is the working source.</w:t>
      </w:r>
    </w:p>
    <w:p>
      <w:pPr>
        <w:widowControl/>
      </w:pPr>
      <w:r>
        <w:t>Before claiming a quotation is verbatim, identify what it is verbatim to. Reproduction from a later AI appendix is not independently checked transcription of an original message. Appendix B preserves identified source text without silently repairing errors; its provenance limitation remains visible.</w:t>
      </w:r>
    </w:p>
    <w:p>
      <w:pPr>
        <w:widowControl/>
      </w:pPr>
      <w:r>
        <w:t>Use one Markdown master for presentation exports. A PDF and DOCX generated from the same text can still suffer missing sections, unsupported characters, bad page breaks, or overflow; inspect and test them. Distinguish content verification from visual proofing and do not claim visual checks that were not performed.</w:t>
      </w:r>
    </w:p>
    <w:p>
      <w:pPr>
        <w:pStyle w:val="Heading2"/>
        <w:widowControl/>
      </w:pPr>
      <w:r>
        <w:t>Decision summary</w:t>
      </w:r>
    </w:p>
    <w:p>
      <w:pPr>
        <w:widowControl/>
      </w:pPr>
      <w:r>
        <w:t>Preserve: the two documented concepts pending author decision; their uncompromising moral direction; the appointment example; the THE MINUS ONE boundary; and Supercluster separation.</w:t>
      </w:r>
    </w:p>
    <w:p>
      <w:pPr>
        <w:widowControl/>
      </w:pPr>
      <w:r>
        <w:t>Advance for testing: independent priority rules, short faction charters, attribution ladder, capability ledger, costly disagreement, and practical-remedy scene.</w:t>
      </w:r>
    </w:p>
    <w:p>
      <w:pPr>
        <w:widowControl/>
      </w:pPr>
      <w:r>
        <w:t>Retain as alternatives: Watch/Apparatus, operations/infrastructure, schism, hierarchy, consolidation, and the Directorate as an archived proposal.</w:t>
      </w:r>
    </w:p>
    <w:p>
      <w:pPr>
        <w:widowControl/>
      </w:pPr>
      <w:r>
        <w:t>Revise before use: self-financing absolutes, prediction certainty, undefined cult/media claims, universality of participation, and unsupported cross-project links.</w:t>
      </w:r>
    </w:p>
    <w:p>
      <w:pPr>
        <w:widowControl/>
      </w:pPr>
      <w:r>
        <w:t>Exclude from public release in original form: actionable wrongdoing specificity, unsupported scientific certainty, sensitive personal information, invented approvals, and assertions of file delivery without verified files.</w:t>
      </w:r>
    </w:p>
    <w:p>
      <w:pPr>
        <w:widowControl/>
      </w:pPr>
      <w:r>
        <w:t>Final position: these antagonists are worth developing. The next gain comes from sharper choices, not broader omnipotence. What remains uncertain is their ultimate motive hierarchy and independent identity. The recommended next step is an Architect-approved provisional distinction tested through an appointment, a binding disagreement, and a genuine remedy. Evidence or author direction that defeats that model should change the recommendation rather than be absorbed into another terminology layer.</w:t>
      </w:r>
    </w:p>
    <w:p>
      <w:pPr>
        <w:pStyle w:val="Heading1"/>
        <w:widowControl/>
      </w:pPr>
      <w:r>
        <w:t>Appendix A. Executed Perplexity assignment</w:t>
      </w:r>
    </w:p>
    <w:p>
      <w:pPr>
        <w:widowControl/>
      </w:pPr>
      <w:r>
        <w:t>The following is reproduced from the final Perplexity assignment in PC-DOCX. Historical citation [file:85] is part of that quoted source, not a verified citation in this report. Bold markers, table syntax, and headings are source text. The trailing “Bottom line” commentary is not part of the executed assignment.</w:t>
      </w:r>
    </w:p>
    <w:p>
      <w:pPr>
        <w:widowControl/>
        <w:spacing w:after="60"/>
        <w:ind w:left="230"/>
      </w:pPr>
      <w:r>
        <w:rPr>
          <w:sz w:val="18"/>
        </w:rPr>
        <w:t># OAL Independent Adversarial Analysis Assignment</w:t>
      </w:r>
    </w:p>
    <w:p>
      <w:pPr>
        <w:widowControl/>
        <w:spacing w:after="60"/>
        <w:ind w:left="230"/>
      </w:pPr>
      <w:r>
        <w:rPr>
          <w:sz w:val="18"/>
        </w:rPr>
        <w:t>## The Sentinels of Entropy and the Obsidian Echelon</w:t>
      </w:r>
    </w:p>
    <w:p>
      <w:pPr>
        <w:widowControl/>
        <w:spacing w:after="60"/>
        <w:ind w:left="230"/>
      </w:pPr>
      <w:r>
        <w:rPr>
          <w:sz w:val="18"/>
        </w:rPr>
        <w:t>**Deadline:** End of Sunday, October 25, 2026</w:t>
      </w:r>
    </w:p>
    <w:p>
      <w:pPr>
        <w:widowControl/>
        <w:spacing w:after="60"/>
        <w:ind w:left="230"/>
      </w:pPr>
      <w:r>
        <w:rPr>
          <w:sz w:val="18"/>
        </w:rPr>
        <w:t>**Deliverables:** Markdown, DOCX, and PDF</w:t>
      </w:r>
    </w:p>
    <w:p>
      <w:pPr>
        <w:widowControl/>
        <w:spacing w:after="60"/>
        <w:ind w:left="230"/>
      </w:pPr>
      <w:r>
        <w:rPr>
          <w:sz w:val="18"/>
        </w:rPr>
        <w:t>**Status:** Independent review contribution; proposal only; not canon; not ONESTAMP-applied</w:t>
      </w:r>
    </w:p>
    <w:p>
      <w:pPr>
        <w:widowControl/>
        <w:spacing w:after="60"/>
        <w:ind w:left="230"/>
      </w:pPr>
      <w:r>
        <w:rPr>
          <w:sz w:val="18"/>
        </w:rPr>
        <w:t>**Intended process:** Individual submission, subsequent cross-AI review, possible GitHub publication after Architect review</w:t>
      </w:r>
    </w:p>
    <w:p>
      <w:pPr>
        <w:widowControl/>
        <w:spacing w:after="60"/>
        <w:ind w:left="230"/>
      </w:pPr>
      <w:r>
        <w:rPr>
          <w:sz w:val="18"/>
        </w:rPr>
        <w:t>Good morning, team.</w:t>
      </w:r>
    </w:p>
    <w:p>
      <w:pPr>
        <w:widowControl/>
        <w:spacing w:after="60"/>
        <w:ind w:left="230"/>
      </w:pPr>
      <w:r>
        <w:rPr>
          <w:sz w:val="18"/>
        </w:rPr>
        <w:t>Thank you for reviewing the current materials concerning the Sentinels of Entropy and the Obsidian Echelon.</w:t>
      </w:r>
    </w:p>
    <w:p>
      <w:pPr>
        <w:widowControl/>
        <w:spacing w:after="60"/>
        <w:ind w:left="230"/>
      </w:pPr>
      <w:r>
        <w:rPr>
          <w:sz w:val="18"/>
        </w:rPr>
        <w:t>Please prepare an **independent, detailed, and substantive adversarial analysis** of both concepts by the end of Sunday, October 25, 2026. Your task is to challenge the existing material, assess its maturity and internal logic, expose unresolved decisions, and recommend defensible paths forward.</w:t>
      </w:r>
    </w:p>
    <w:p>
      <w:pPr>
        <w:widowControl/>
        <w:spacing w:after="60"/>
        <w:ind w:left="230"/>
      </w:pPr>
      <w:r>
        <w:rPr>
          <w:sz w:val="18"/>
        </w:rPr>
        <w:t>This is not a request for summary, consensus, or affirmation. You are not expected to anticipate the conclusions of other reviewers or align your recommendations with theirs. Contradictory interpretations, mutually exclusive faction structures, competing roadmaps, consolidation proposals, and recommendations to substantially redesign or discontinue an approach are welcome when clearly reasoned.</w:t>
      </w:r>
    </w:p>
    <w:p>
      <w:pPr>
        <w:widowControl/>
        <w:spacing w:after="60"/>
        <w:ind w:left="230"/>
      </w:pPr>
      <w:r>
        <w:rPr>
          <w:sz w:val="18"/>
        </w:rPr>
        <w:t>## 1. Scope and boundaries</w:t>
      </w:r>
    </w:p>
    <w:p>
      <w:pPr>
        <w:widowControl/>
        <w:spacing w:after="60"/>
        <w:ind w:left="230"/>
      </w:pPr>
      <w:r>
        <w:rPr>
          <w:sz w:val="18"/>
        </w:rPr>
        <w:t>This assignment concerns fictional worldbuilding within OAL. It is not an assertion about real persons, organizations, events, institutions, or practices.</w:t>
      </w:r>
    </w:p>
    <w:p>
      <w:pPr>
        <w:widowControl/>
        <w:spacing w:after="60"/>
        <w:ind w:left="230"/>
      </w:pPr>
      <w:r>
        <w:rPr>
          <w:sz w:val="18"/>
        </w:rPr>
        <w:t>Analyze the factions as fictional antagonistic systems. Do not provide real-world procedures for harm, sabotage, tampering, financial concealment, surveillance, evasion of authorities, coercive recruitment, or exploitation of actual people or systems.</w:t>
      </w:r>
    </w:p>
    <w:p>
      <w:pPr>
        <w:widowControl/>
        <w:spacing w:after="60"/>
        <w:ind w:left="230"/>
      </w:pPr>
      <w:r>
        <w:rPr>
          <w:sz w:val="18"/>
        </w:rPr>
        <w:t>Use “implementation” to mean one or more of the following:</w:t>
      </w:r>
    </w:p>
    <w:p>
      <w:pPr>
        <w:widowControl/>
        <w:spacing w:after="60"/>
        <w:ind w:left="230"/>
      </w:pPr>
      <w:r>
        <w:rPr>
          <w:sz w:val="18"/>
        </w:rPr>
        <w:t>- Narrative implementation</w:t>
      </w:r>
    </w:p>
    <w:p>
      <w:pPr>
        <w:widowControl/>
        <w:spacing w:after="60"/>
        <w:ind w:left="230"/>
      </w:pPr>
      <w:r>
        <w:rPr>
          <w:sz w:val="18"/>
        </w:rPr>
        <w:t>- Canon-development implementation</w:t>
      </w:r>
    </w:p>
    <w:p>
      <w:pPr>
        <w:widowControl/>
        <w:spacing w:after="60"/>
        <w:ind w:left="230"/>
      </w:pPr>
      <w:r>
        <w:rPr>
          <w:sz w:val="18"/>
        </w:rPr>
        <w:t>- Character and faction design</w:t>
      </w:r>
    </w:p>
    <w:p>
      <w:pPr>
        <w:widowControl/>
        <w:spacing w:after="60"/>
        <w:ind w:left="230"/>
      </w:pPr>
      <w:r>
        <w:rPr>
          <w:sz w:val="18"/>
        </w:rPr>
        <w:t>- Organizational and systems design at a non-operational level</w:t>
      </w:r>
    </w:p>
    <w:p>
      <w:pPr>
        <w:widowControl/>
        <w:spacing w:after="60"/>
        <w:ind w:left="230"/>
      </w:pPr>
      <w:r>
        <w:rPr>
          <w:sz w:val="18"/>
        </w:rPr>
        <w:t>- Documentation, governance, review, and publication workflow</w:t>
      </w:r>
    </w:p>
    <w:p>
      <w:pPr>
        <w:widowControl/>
        <w:spacing w:after="60"/>
        <w:ind w:left="230"/>
      </w:pPr>
      <w:r>
        <w:rPr>
          <w:sz w:val="18"/>
        </w:rPr>
        <w:t>Do not infer relationships among entities merely because of similar names, themes, or adjacency in existing materials.</w:t>
      </w:r>
    </w:p>
    <w:p>
      <w:pPr>
        <w:widowControl/>
        <w:spacing w:after="60"/>
        <w:ind w:left="230"/>
      </w:pPr>
      <w:r>
        <w:rPr>
          <w:sz w:val="18"/>
        </w:rPr>
        <w:t>## 2. Status and provenance rules</w:t>
      </w:r>
    </w:p>
    <w:p>
      <w:pPr>
        <w:widowControl/>
        <w:spacing w:after="60"/>
        <w:ind w:left="230"/>
      </w:pPr>
      <w:r>
        <w:rPr>
          <w:sz w:val="18"/>
        </w:rPr>
        <w:t>Before evaluating the concepts, identify the status of every major proposition you rely on.</w:t>
      </w:r>
    </w:p>
    <w:p>
      <w:pPr>
        <w:widowControl/>
        <w:spacing w:after="60"/>
        <w:ind w:left="230"/>
      </w:pPr>
      <w:r>
        <w:rPr>
          <w:sz w:val="18"/>
        </w:rPr>
        <w:t>Use these labels consistently:</w:t>
      </w:r>
    </w:p>
    <w:p>
      <w:pPr>
        <w:widowControl/>
        <w:spacing w:after="60"/>
        <w:ind w:left="230"/>
      </w:pPr>
      <w:r>
        <w:rPr>
          <w:sz w:val="18"/>
        </w:rPr>
        <w:t>| Label | Meaning |</w:t>
      </w:r>
    </w:p>
    <w:p>
      <w:pPr>
        <w:widowControl/>
        <w:spacing w:after="60"/>
        <w:ind w:left="230"/>
      </w:pPr>
      <w:r>
        <w:rPr>
          <w:sz w:val="18"/>
        </w:rPr>
        <w:t>|---|---|</w:t>
      </w:r>
    </w:p>
    <w:p>
      <w:pPr>
        <w:widowControl/>
        <w:spacing w:after="60"/>
        <w:ind w:left="230"/>
      </w:pPr>
      <w:r>
        <w:rPr>
          <w:sz w:val="18"/>
        </w:rPr>
        <w:t>| **Established record** | Explicitly present in controlling canon or approved project materials |</w:t>
      </w:r>
    </w:p>
    <w:p>
      <w:pPr>
        <w:widowControl/>
        <w:spacing w:after="60"/>
        <w:ind w:left="230"/>
      </w:pPr>
      <w:r>
        <w:rPr>
          <w:sz w:val="18"/>
        </w:rPr>
        <w:t>| **Architect-origin direction** | Direct instruction, prompt, voice note, or stated preference from the Architect |</w:t>
      </w:r>
    </w:p>
    <w:p>
      <w:pPr>
        <w:widowControl/>
        <w:spacing w:after="60"/>
        <w:ind w:left="230"/>
      </w:pPr>
      <w:r>
        <w:rPr>
          <w:sz w:val="18"/>
        </w:rPr>
        <w:t>| **AI proposal** | A prior model’s recommendation, draft, or independent design contribution |</w:t>
      </w:r>
    </w:p>
    <w:p>
      <w:pPr>
        <w:widowControl/>
        <w:spacing w:after="60"/>
        <w:ind w:left="230"/>
      </w:pPr>
      <w:r>
        <w:rPr>
          <w:sz w:val="18"/>
        </w:rPr>
        <w:t>| **Analytical inference** | A conclusion drawn from the materials but not directly stated |</w:t>
      </w:r>
    </w:p>
    <w:p>
      <w:pPr>
        <w:widowControl/>
        <w:spacing w:after="60"/>
        <w:ind w:left="230"/>
      </w:pPr>
      <w:r>
        <w:rPr>
          <w:sz w:val="18"/>
        </w:rPr>
        <w:t>| **Open question** | A matter the available record does not resolve |</w:t>
      </w:r>
    </w:p>
    <w:p>
      <w:pPr>
        <w:widowControl/>
        <w:spacing w:after="60"/>
        <w:ind w:left="230"/>
      </w:pPr>
      <w:r>
        <w:rPr>
          <w:sz w:val="18"/>
        </w:rPr>
        <w:t>| **Your proposal** | A new recommendation introduced in your analysis |</w:t>
      </w:r>
    </w:p>
    <w:p>
      <w:pPr>
        <w:widowControl/>
        <w:spacing w:after="60"/>
        <w:ind w:left="230"/>
      </w:pPr>
      <w:r>
        <w:rPr>
          <w:sz w:val="18"/>
        </w:rPr>
        <w:t>Publication, repeated reference, team circulation, or agreement among AI systems does not convert an AI proposal into canon. Preserve disagreement and status distinctions until the Architect makes an explicit decision through the applicable canon and ONESTAMP process. [file:85]</w:t>
      </w:r>
    </w:p>
    <w:p>
      <w:pPr>
        <w:widowControl/>
        <w:spacing w:after="60"/>
        <w:ind w:left="230"/>
      </w:pPr>
      <w:r>
        <w:rPr>
          <w:sz w:val="18"/>
        </w:rPr>
        <w:t>## 3. Required analysis</w:t>
      </w:r>
    </w:p>
    <w:p>
      <w:pPr>
        <w:widowControl/>
        <w:spacing w:after="60"/>
        <w:ind w:left="230"/>
      </w:pPr>
      <w:r>
        <w:rPr>
          <w:sz w:val="18"/>
        </w:rPr>
        <w:t>### A. Where are we now?</w:t>
      </w:r>
    </w:p>
    <w:p>
      <w:pPr>
        <w:widowControl/>
        <w:spacing w:after="60"/>
        <w:ind w:left="230"/>
      </w:pPr>
      <w:r>
        <w:rPr>
          <w:sz w:val="18"/>
        </w:rPr>
        <w:t>Assess the present state of both factions individually and together.</w:t>
      </w:r>
    </w:p>
    <w:p>
      <w:pPr>
        <w:widowControl/>
        <w:spacing w:after="60"/>
        <w:ind w:left="230"/>
      </w:pPr>
      <w:r>
        <w:rPr>
          <w:sz w:val="18"/>
        </w:rPr>
        <w:t>Address:</w:t>
      </w:r>
    </w:p>
    <w:p>
      <w:pPr>
        <w:widowControl/>
        <w:spacing w:after="60"/>
        <w:ind w:left="230"/>
      </w:pPr>
      <w:r>
        <w:rPr>
          <w:sz w:val="18"/>
        </w:rPr>
        <w:t>- What has actually been established?</w:t>
      </w:r>
    </w:p>
    <w:p>
      <w:pPr>
        <w:widowControl/>
        <w:spacing w:after="60"/>
        <w:ind w:left="230"/>
      </w:pPr>
      <w:r>
        <w:rPr>
          <w:sz w:val="18"/>
        </w:rPr>
        <w:t>- What has only been proposed?</w:t>
      </w:r>
    </w:p>
    <w:p>
      <w:pPr>
        <w:widowControl/>
        <w:spacing w:after="60"/>
        <w:ind w:left="230"/>
      </w:pPr>
      <w:r>
        <w:rPr>
          <w:sz w:val="18"/>
        </w:rPr>
        <w:t>- What remains ambiguous, incomplete, contradictory, unsupported, or duplicated?</w:t>
      </w:r>
    </w:p>
    <w:p>
      <w:pPr>
        <w:widowControl/>
        <w:spacing w:after="60"/>
        <w:ind w:left="230"/>
      </w:pPr>
      <w:r>
        <w:rPr>
          <w:sz w:val="18"/>
        </w:rPr>
        <w:t>- What is the development maturity of each faction?</w:t>
      </w:r>
    </w:p>
    <w:p>
      <w:pPr>
        <w:widowControl/>
        <w:spacing w:after="60"/>
        <w:ind w:left="230"/>
      </w:pPr>
      <w:r>
        <w:rPr>
          <w:sz w:val="18"/>
        </w:rPr>
        <w:t>- What can each faction demonstrably do within the current record?</w:t>
      </w:r>
    </w:p>
    <w:p>
      <w:pPr>
        <w:widowControl/>
        <w:spacing w:after="60"/>
        <w:ind w:left="230"/>
      </w:pPr>
      <w:r>
        <w:rPr>
          <w:sz w:val="18"/>
        </w:rPr>
        <w:t>- What cannot be claimed yet?</w:t>
      </w:r>
    </w:p>
    <w:p>
      <w:pPr>
        <w:widowControl/>
        <w:spacing w:after="60"/>
        <w:ind w:left="230"/>
      </w:pPr>
      <w:r>
        <w:rPr>
          <w:sz w:val="18"/>
        </w:rPr>
        <w:t>- Are the Sentinels and the Echelon currently distinct enough to justify separate identities?</w:t>
      </w:r>
    </w:p>
    <w:p>
      <w:pPr>
        <w:widowControl/>
        <w:spacing w:after="60"/>
        <w:ind w:left="230"/>
      </w:pPr>
      <w:r>
        <w:rPr>
          <w:sz w:val="18"/>
        </w:rPr>
        <w:t>### B. Where are we going?</w:t>
      </w:r>
    </w:p>
    <w:p>
      <w:pPr>
        <w:widowControl/>
        <w:spacing w:after="60"/>
        <w:ind w:left="230"/>
      </w:pPr>
      <w:r>
        <w:rPr>
          <w:sz w:val="18"/>
        </w:rPr>
        <w:t>Assess the explicit and implicit direction of the concepts.</w:t>
      </w:r>
    </w:p>
    <w:p>
      <w:pPr>
        <w:widowControl/>
        <w:spacing w:after="60"/>
        <w:ind w:left="230"/>
      </w:pPr>
      <w:r>
        <w:rPr>
          <w:sz w:val="18"/>
        </w:rPr>
        <w:t>Address:</w:t>
      </w:r>
    </w:p>
    <w:p>
      <w:pPr>
        <w:widowControl/>
        <w:spacing w:after="60"/>
        <w:ind w:left="230"/>
      </w:pPr>
      <w:r>
        <w:rPr>
          <w:sz w:val="18"/>
        </w:rPr>
        <w:t>- What does each faction appear to want?</w:t>
      </w:r>
    </w:p>
    <w:p>
      <w:pPr>
        <w:widowControl/>
        <w:spacing w:after="60"/>
        <w:ind w:left="230"/>
      </w:pPr>
      <w:r>
        <w:rPr>
          <w:sz w:val="18"/>
        </w:rPr>
        <w:t>- What would each faction call success, victory, or a completed objective?</w:t>
      </w:r>
    </w:p>
    <w:p>
      <w:pPr>
        <w:widowControl/>
        <w:spacing w:after="60"/>
        <w:ind w:left="230"/>
      </w:pPr>
      <w:r>
        <w:rPr>
          <w:sz w:val="18"/>
        </w:rPr>
        <w:t>- Is suffering the end goal, an instrument, an ideological proof, a means of domination, a source of profit, or a mixture?</w:t>
      </w:r>
    </w:p>
    <w:p>
      <w:pPr>
        <w:widowControl/>
        <w:spacing w:after="60"/>
        <w:ind w:left="230"/>
      </w:pPr>
      <w:r>
        <w:rPr>
          <w:sz w:val="18"/>
        </w:rPr>
        <w:t>- Which motives are primary, supporting, or incidental?</w:t>
      </w:r>
    </w:p>
    <w:p>
      <w:pPr>
        <w:widowControl/>
        <w:spacing w:after="60"/>
        <w:ind w:left="230"/>
      </w:pPr>
      <w:r>
        <w:rPr>
          <w:sz w:val="18"/>
        </w:rPr>
        <w:t>- Should the factions remain separate, merge, become a hierarchy, become a historical schism, or occupy different domains?</w:t>
      </w:r>
    </w:p>
    <w:p>
      <w:pPr>
        <w:widowControl/>
        <w:spacing w:after="60"/>
        <w:ind w:left="230"/>
      </w:pPr>
      <w:r>
        <w:rPr>
          <w:sz w:val="18"/>
        </w:rPr>
        <w:t>- What role should they play in the larger OAL setting?</w:t>
      </w:r>
    </w:p>
    <w:p>
      <w:pPr>
        <w:widowControl/>
        <w:spacing w:after="60"/>
        <w:ind w:left="230"/>
      </w:pPr>
      <w:r>
        <w:rPr>
          <w:sz w:val="18"/>
        </w:rPr>
        <w:t>### C. How do we get there?</w:t>
      </w:r>
    </w:p>
    <w:p>
      <w:pPr>
        <w:widowControl/>
        <w:spacing w:after="60"/>
        <w:ind w:left="230"/>
      </w:pPr>
      <w:r>
        <w:rPr>
          <w:sz w:val="18"/>
        </w:rPr>
        <w:t>Recommend a sequence of decisions and development work.</w:t>
      </w:r>
    </w:p>
    <w:p>
      <w:pPr>
        <w:widowControl/>
        <w:spacing w:after="60"/>
        <w:ind w:left="230"/>
      </w:pPr>
      <w:r>
        <w:rPr>
          <w:sz w:val="18"/>
        </w:rPr>
        <w:t>Address:</w:t>
      </w:r>
    </w:p>
    <w:p>
      <w:pPr>
        <w:widowControl/>
        <w:spacing w:after="60"/>
        <w:ind w:left="230"/>
      </w:pPr>
      <w:r>
        <w:rPr>
          <w:sz w:val="18"/>
        </w:rPr>
        <w:t>- What is the smallest meaningful next step that tests a core assumption?</w:t>
      </w:r>
    </w:p>
    <w:p>
      <w:pPr>
        <w:widowControl/>
        <w:spacing w:after="60"/>
        <w:ind w:left="230"/>
      </w:pPr>
      <w:r>
        <w:rPr>
          <w:sz w:val="18"/>
        </w:rPr>
        <w:t>- Which choices need Architect resolution before more drafting is useful?</w:t>
      </w:r>
    </w:p>
    <w:p>
      <w:pPr>
        <w:widowControl/>
        <w:spacing w:after="60"/>
        <w:ind w:left="230"/>
      </w:pPr>
      <w:r>
        <w:rPr>
          <w:sz w:val="18"/>
        </w:rPr>
        <w:t>- Which questions can be answered by additional research, scene tests, timelines, faction charters, or organization maps?</w:t>
      </w:r>
    </w:p>
    <w:p>
      <w:pPr>
        <w:widowControl/>
        <w:spacing w:after="60"/>
        <w:ind w:left="230"/>
      </w:pPr>
      <w:r>
        <w:rPr>
          <w:sz w:val="18"/>
        </w:rPr>
        <w:t>- Which parts of the work can proceed in parallel?</w:t>
      </w:r>
    </w:p>
    <w:p>
      <w:pPr>
        <w:widowControl/>
        <w:spacing w:after="60"/>
        <w:ind w:left="230"/>
      </w:pPr>
      <w:r>
        <w:rPr>
          <w:sz w:val="18"/>
        </w:rPr>
        <w:t>- Which dependencies may block progress?</w:t>
      </w:r>
    </w:p>
    <w:p>
      <w:pPr>
        <w:widowControl/>
        <w:spacing w:after="60"/>
        <w:ind w:left="230"/>
      </w:pPr>
      <w:r>
        <w:rPr>
          <w:sz w:val="18"/>
        </w:rPr>
        <w:t>- What would make the concepts ready for canon consideration?</w:t>
      </w:r>
    </w:p>
    <w:p>
      <w:pPr>
        <w:widowControl/>
        <w:spacing w:after="60"/>
        <w:ind w:left="230"/>
      </w:pPr>
      <w:r>
        <w:rPr>
          <w:sz w:val="18"/>
        </w:rPr>
        <w:t>### D. What are we not asking?</w:t>
      </w:r>
    </w:p>
    <w:p>
      <w:pPr>
        <w:widowControl/>
        <w:spacing w:after="60"/>
        <w:ind w:left="230"/>
      </w:pPr>
      <w:r>
        <w:rPr>
          <w:sz w:val="18"/>
        </w:rPr>
        <w:t>Identify missing questions and untested assumptions.</w:t>
      </w:r>
    </w:p>
    <w:p>
      <w:pPr>
        <w:widowControl/>
        <w:spacing w:after="60"/>
        <w:ind w:left="230"/>
      </w:pPr>
      <w:r>
        <w:rPr>
          <w:sz w:val="18"/>
        </w:rPr>
        <w:t>At minimum, consider:</w:t>
      </w:r>
    </w:p>
    <w:p>
      <w:pPr>
        <w:widowControl/>
        <w:spacing w:after="60"/>
        <w:ind w:left="230"/>
      </w:pPr>
      <w:r>
        <w:rPr>
          <w:sz w:val="18"/>
        </w:rPr>
        <w:t>- How can a reader or character distinguish factional activity from ordinary error, negligence, greed, bad luck, or unrelated cruelty?</w:t>
      </w:r>
    </w:p>
    <w:p>
      <w:pPr>
        <w:widowControl/>
        <w:spacing w:after="60"/>
        <w:ind w:left="230"/>
      </w:pPr>
      <w:r>
        <w:rPr>
          <w:sz w:val="18"/>
        </w:rPr>
        <w:t>- What are each faction’s hard limits?</w:t>
      </w:r>
    </w:p>
    <w:p>
      <w:pPr>
        <w:widowControl/>
        <w:spacing w:after="60"/>
        <w:ind w:left="230"/>
      </w:pPr>
      <w:r>
        <w:rPr>
          <w:sz w:val="18"/>
        </w:rPr>
        <w:t>- What can they not know, predict, influence, coordinate, or recover from?</w:t>
      </w:r>
    </w:p>
    <w:p>
      <w:pPr>
        <w:widowControl/>
        <w:spacing w:after="60"/>
        <w:ind w:left="230"/>
      </w:pPr>
      <w:r>
        <w:rPr>
          <w:sz w:val="18"/>
        </w:rPr>
        <w:t>- How do their internal dissent, information failures, rivalries, defections, and staffing pressures affect them?</w:t>
      </w:r>
    </w:p>
    <w:p>
      <w:pPr>
        <w:widowControl/>
        <w:spacing w:after="60"/>
        <w:ind w:left="230"/>
      </w:pPr>
      <w:r>
        <w:rPr>
          <w:sz w:val="18"/>
        </w:rPr>
        <w:t>- What does their existing cult structure actually mean?</w:t>
      </w:r>
    </w:p>
    <w:p>
      <w:pPr>
        <w:widowControl/>
        <w:spacing w:after="60"/>
        <w:ind w:left="230"/>
      </w:pPr>
      <w:r>
        <w:rPr>
          <w:sz w:val="18"/>
        </w:rPr>
        <w:t>- What does media backing mean?</w:t>
      </w:r>
    </w:p>
    <w:p>
      <w:pPr>
        <w:widowControl/>
        <w:spacing w:after="60"/>
        <w:ind w:left="230"/>
      </w:pPr>
      <w:r>
        <w:rPr>
          <w:sz w:val="18"/>
        </w:rPr>
        <w:t>- What is the hierarchy among ideology, power, profit, and destruction?</w:t>
      </w:r>
    </w:p>
    <w:p>
      <w:pPr>
        <w:widowControl/>
        <w:spacing w:after="60"/>
        <w:ind w:left="230"/>
      </w:pPr>
      <w:r>
        <w:rPr>
          <w:sz w:val="18"/>
        </w:rPr>
        <w:t>- What does meaningful resistance look like?</w:t>
      </w:r>
    </w:p>
    <w:p>
      <w:pPr>
        <w:widowControl/>
        <w:spacing w:after="60"/>
        <w:ind w:left="230"/>
      </w:pPr>
      <w:r>
        <w:rPr>
          <w:sz w:val="18"/>
        </w:rPr>
        <w:t>- What does defeat, containment, fragmentation, or reform look like?</w:t>
      </w:r>
    </w:p>
    <w:p>
      <w:pPr>
        <w:widowControl/>
        <w:spacing w:after="60"/>
        <w:ind w:left="230"/>
      </w:pPr>
      <w:r>
        <w:rPr>
          <w:sz w:val="18"/>
        </w:rPr>
        <w:t>- How do these grounded factions fit with more cosmic, technological, or metaphysical OAL material?</w:t>
      </w:r>
    </w:p>
    <w:p>
      <w:pPr>
        <w:widowControl/>
        <w:spacing w:after="60"/>
        <w:ind w:left="230"/>
      </w:pPr>
      <w:r>
        <w:rPr>
          <w:sz w:val="18"/>
        </w:rPr>
        <w:t>- What existing entities or storylines must remain unconnected unless explicitly linked by the Architect?</w:t>
      </w:r>
    </w:p>
    <w:p>
      <w:pPr>
        <w:widowControl/>
        <w:spacing w:after="60"/>
        <w:ind w:left="230"/>
      </w:pPr>
      <w:r>
        <w:rPr>
          <w:sz w:val="18"/>
        </w:rPr>
        <w:t>### E. What must be resolved?</w:t>
      </w:r>
    </w:p>
    <w:p>
      <w:pPr>
        <w:widowControl/>
        <w:spacing w:after="60"/>
        <w:ind w:left="230"/>
      </w:pPr>
      <w:r>
        <w:rPr>
          <w:sz w:val="18"/>
        </w:rPr>
        <w:t>Classify unresolved issues into:</w:t>
      </w:r>
    </w:p>
    <w:p>
      <w:pPr>
        <w:widowControl/>
        <w:spacing w:after="60"/>
        <w:ind w:left="230"/>
      </w:pPr>
      <w:r>
        <w:rPr>
          <w:sz w:val="18"/>
        </w:rPr>
        <w:t>| Category | Definition |</w:t>
      </w:r>
    </w:p>
    <w:p>
      <w:pPr>
        <w:widowControl/>
        <w:spacing w:after="60"/>
        <w:ind w:left="230"/>
      </w:pPr>
      <w:r>
        <w:rPr>
          <w:sz w:val="18"/>
        </w:rPr>
        <w:t>|---|---|</w:t>
      </w:r>
    </w:p>
    <w:p>
      <w:pPr>
        <w:widowControl/>
        <w:spacing w:after="60"/>
        <w:ind w:left="230"/>
      </w:pPr>
      <w:r>
        <w:rPr>
          <w:sz w:val="18"/>
        </w:rPr>
        <w:t>| **Immediate Architect decisions** | Questions that block coherent next-stage work |</w:t>
      </w:r>
    </w:p>
    <w:p>
      <w:pPr>
        <w:widowControl/>
        <w:spacing w:after="60"/>
        <w:ind w:left="230"/>
      </w:pPr>
      <w:r>
        <w:rPr>
          <w:sz w:val="18"/>
        </w:rPr>
        <w:t>| **Research and design questions** | Questions that can be investigated or tested before canonization |</w:t>
      </w:r>
    </w:p>
    <w:p>
      <w:pPr>
        <w:widowControl/>
        <w:spacing w:after="60"/>
        <w:ind w:left="230"/>
      </w:pPr>
      <w:r>
        <w:rPr>
          <w:sz w:val="18"/>
        </w:rPr>
        <w:t>| **Productive open questions** | Questions that should remain unresolved for flexibility or narrative tension |</w:t>
      </w:r>
    </w:p>
    <w:p>
      <w:pPr>
        <w:widowControl/>
        <w:spacing w:after="60"/>
        <w:ind w:left="230"/>
      </w:pPr>
      <w:r>
        <w:rPr>
          <w:sz w:val="18"/>
        </w:rPr>
        <w:t>For each immediate decision, provide:</w:t>
      </w:r>
    </w:p>
    <w:p>
      <w:pPr>
        <w:widowControl/>
        <w:spacing w:after="60"/>
        <w:ind w:left="230"/>
      </w:pPr>
      <w:r>
        <w:rPr>
          <w:sz w:val="18"/>
        </w:rPr>
        <w:t>- The decision required</w:t>
      </w:r>
    </w:p>
    <w:p>
      <w:pPr>
        <w:widowControl/>
        <w:spacing w:after="60"/>
        <w:ind w:left="230"/>
      </w:pPr>
      <w:r>
        <w:rPr>
          <w:sz w:val="18"/>
        </w:rPr>
        <w:t>- Why it matters</w:t>
      </w:r>
    </w:p>
    <w:p>
      <w:pPr>
        <w:widowControl/>
        <w:spacing w:after="60"/>
        <w:ind w:left="230"/>
      </w:pPr>
      <w:r>
        <w:rPr>
          <w:sz w:val="18"/>
        </w:rPr>
        <w:t>- Available options</w:t>
      </w:r>
    </w:p>
    <w:p>
      <w:pPr>
        <w:widowControl/>
        <w:spacing w:after="60"/>
        <w:ind w:left="230"/>
      </w:pPr>
      <w:r>
        <w:rPr>
          <w:sz w:val="18"/>
        </w:rPr>
        <w:t>- Your recommendation</w:t>
      </w:r>
    </w:p>
    <w:p>
      <w:pPr>
        <w:widowControl/>
        <w:spacing w:after="60"/>
        <w:ind w:left="230"/>
      </w:pPr>
      <w:r>
        <w:rPr>
          <w:sz w:val="18"/>
        </w:rPr>
        <w:t>- The strongest argument against your recommendation</w:t>
      </w:r>
    </w:p>
    <w:p>
      <w:pPr>
        <w:widowControl/>
        <w:spacing w:after="60"/>
        <w:ind w:left="230"/>
      </w:pPr>
      <w:r>
        <w:rPr>
          <w:sz w:val="18"/>
        </w:rPr>
        <w:t>- What evidence or Architect direction would change your view</w:t>
      </w:r>
    </w:p>
    <w:p>
      <w:pPr>
        <w:widowControl/>
        <w:spacing w:after="60"/>
        <w:ind w:left="230"/>
      </w:pPr>
      <w:r>
        <w:rPr>
          <w:sz w:val="18"/>
        </w:rPr>
        <w:t>### F. How should we move forward?</w:t>
      </w:r>
    </w:p>
    <w:p>
      <w:pPr>
        <w:widowControl/>
        <w:spacing w:after="60"/>
        <w:ind w:left="230"/>
      </w:pPr>
      <w:r>
        <w:rPr>
          <w:sz w:val="18"/>
        </w:rPr>
        <w:t>Provide a clear recommendation, but do not imply it is the only defensible path.</w:t>
      </w:r>
    </w:p>
    <w:p>
      <w:pPr>
        <w:widowControl/>
        <w:spacing w:after="60"/>
        <w:ind w:left="230"/>
      </w:pPr>
      <w:r>
        <w:rPr>
          <w:sz w:val="18"/>
        </w:rPr>
        <w:t>Include:</w:t>
      </w:r>
    </w:p>
    <w:p>
      <w:pPr>
        <w:widowControl/>
        <w:spacing w:after="60"/>
        <w:ind w:left="230"/>
      </w:pPr>
      <w:r>
        <w:rPr>
          <w:sz w:val="18"/>
        </w:rPr>
        <w:t>- Your preferred path forward</w:t>
      </w:r>
    </w:p>
    <w:p>
      <w:pPr>
        <w:widowControl/>
        <w:spacing w:after="60"/>
        <w:ind w:left="230"/>
      </w:pPr>
      <w:r>
        <w:rPr>
          <w:sz w:val="18"/>
        </w:rPr>
        <w:t>- At least two materially different alternatives</w:t>
      </w:r>
    </w:p>
    <w:p>
      <w:pPr>
        <w:widowControl/>
        <w:spacing w:after="60"/>
        <w:ind w:left="230"/>
      </w:pPr>
      <w:r>
        <w:rPr>
          <w:sz w:val="18"/>
        </w:rPr>
        <w:t>- The strongest case for and against each path</w:t>
      </w:r>
    </w:p>
    <w:p>
      <w:pPr>
        <w:widowControl/>
        <w:spacing w:after="60"/>
        <w:ind w:left="230"/>
      </w:pPr>
      <w:r>
        <w:rPr>
          <w:sz w:val="18"/>
        </w:rPr>
        <w:t>- Immediate next actions</w:t>
      </w:r>
    </w:p>
    <w:p>
      <w:pPr>
        <w:widowControl/>
        <w:spacing w:after="60"/>
        <w:ind w:left="230"/>
      </w:pPr>
      <w:r>
        <w:rPr>
          <w:sz w:val="18"/>
        </w:rPr>
        <w:t>- Later development work</w:t>
      </w:r>
    </w:p>
    <w:p>
      <w:pPr>
        <w:widowControl/>
        <w:spacing w:after="60"/>
        <w:ind w:left="230"/>
      </w:pPr>
      <w:r>
        <w:rPr>
          <w:sz w:val="18"/>
        </w:rPr>
        <w:t>- Dependencies and decision gates</w:t>
      </w:r>
    </w:p>
    <w:p>
      <w:pPr>
        <w:widowControl/>
        <w:spacing w:after="60"/>
        <w:ind w:left="230"/>
      </w:pPr>
      <w:r>
        <w:rPr>
          <w:sz w:val="18"/>
        </w:rPr>
        <w:t>- Validation criteria</w:t>
      </w:r>
    </w:p>
    <w:p>
      <w:pPr>
        <w:widowControl/>
        <w:spacing w:after="60"/>
        <w:ind w:left="230"/>
      </w:pPr>
      <w:r>
        <w:rPr>
          <w:sz w:val="18"/>
        </w:rPr>
        <w:t>- Conditions under which development should pause, merge the factions, change direction, or stop</w:t>
      </w:r>
    </w:p>
    <w:p>
      <w:pPr>
        <w:widowControl/>
        <w:spacing w:after="60"/>
        <w:ind w:left="230"/>
      </w:pPr>
      <w:r>
        <w:rPr>
          <w:sz w:val="18"/>
        </w:rPr>
        <w:t>## 4. Adversarial standards</w:t>
      </w:r>
    </w:p>
    <w:p>
      <w:pPr>
        <w:widowControl/>
        <w:spacing w:after="60"/>
        <w:ind w:left="230"/>
      </w:pPr>
      <w:r>
        <w:rPr>
          <w:sz w:val="18"/>
        </w:rPr>
        <w:t>Your report must:</w:t>
      </w:r>
    </w:p>
    <w:p>
      <w:pPr>
        <w:widowControl/>
        <w:spacing w:after="60"/>
        <w:ind w:left="230"/>
      </w:pPr>
      <w:r>
        <w:rPr>
          <w:sz w:val="18"/>
        </w:rPr>
        <w:t>- Reconstruct the strongest reasonable interpretation before criticizing it.</w:t>
      </w:r>
    </w:p>
    <w:p>
      <w:pPr>
        <w:widowControl/>
        <w:spacing w:after="60"/>
        <w:ind w:left="230"/>
      </w:pPr>
      <w:r>
        <w:rPr>
          <w:sz w:val="18"/>
        </w:rPr>
        <w:t>- Challenge foundational assumptions rather than only wording.</w:t>
      </w:r>
    </w:p>
    <w:p>
      <w:pPr>
        <w:widowControl/>
        <w:spacing w:after="60"/>
        <w:ind w:left="230"/>
      </w:pPr>
      <w:r>
        <w:rPr>
          <w:sz w:val="18"/>
        </w:rPr>
        <w:t>- Identify contradictions within and across documents.</w:t>
      </w:r>
    </w:p>
    <w:p>
      <w:pPr>
        <w:widowControl/>
        <w:spacing w:after="60"/>
        <w:ind w:left="230"/>
      </w:pPr>
      <w:r>
        <w:rPr>
          <w:sz w:val="18"/>
        </w:rPr>
        <w:t>- Distinguish fatal flaws, repairable weaknesses, unknowns, and stylistic preferences.</w:t>
      </w:r>
    </w:p>
    <w:p>
      <w:pPr>
        <w:widowControl/>
        <w:spacing w:after="60"/>
        <w:ind w:left="230"/>
      </w:pPr>
      <w:r>
        <w:rPr>
          <w:sz w:val="18"/>
        </w:rPr>
        <w:t>- Identify plausible failure modes and unintended narrative consequences.</w:t>
      </w:r>
    </w:p>
    <w:p>
      <w:pPr>
        <w:widowControl/>
        <w:spacing w:after="60"/>
        <w:ind w:left="230"/>
      </w:pPr>
      <w:r>
        <w:rPr>
          <w:sz w:val="18"/>
        </w:rPr>
        <w:t>- State severity and confidence for major findings.</w:t>
      </w:r>
    </w:p>
    <w:p>
      <w:pPr>
        <w:widowControl/>
        <w:spacing w:after="60"/>
        <w:ind w:left="230"/>
      </w:pPr>
      <w:r>
        <w:rPr>
          <w:sz w:val="18"/>
        </w:rPr>
        <w:t>- Evaluate the strongest counterargument to your own recommendation.</w:t>
      </w:r>
    </w:p>
    <w:p>
      <w:pPr>
        <w:widowControl/>
        <w:spacing w:after="60"/>
        <w:ind w:left="230"/>
      </w:pPr>
      <w:r>
        <w:rPr>
          <w:sz w:val="18"/>
        </w:rPr>
        <w:t>- Identify evidence that could falsify or materially weaken your conclusions.</w:t>
      </w:r>
    </w:p>
    <w:p>
      <w:pPr>
        <w:widowControl/>
        <w:spacing w:after="60"/>
        <w:ind w:left="230"/>
      </w:pPr>
      <w:r>
        <w:rPr>
          <w:sz w:val="18"/>
        </w:rPr>
        <w:t>- Offer substantive alternatives, not criticism alone.</w:t>
      </w:r>
    </w:p>
    <w:p>
      <w:pPr>
        <w:widowControl/>
        <w:spacing w:after="60"/>
        <w:ind w:left="230"/>
      </w:pPr>
      <w:r>
        <w:rPr>
          <w:sz w:val="18"/>
        </w:rPr>
        <w:t>- Avoid manufactured objections and unsupported certainty.</w:t>
      </w:r>
    </w:p>
    <w:p>
      <w:pPr>
        <w:widowControl/>
        <w:spacing w:after="60"/>
        <w:ind w:left="230"/>
      </w:pPr>
      <w:r>
        <w:rPr>
          <w:sz w:val="18"/>
        </w:rPr>
        <w:t>## 5. Evidence and uncertainty</w:t>
      </w:r>
    </w:p>
    <w:p>
      <w:pPr>
        <w:widowControl/>
        <w:spacing w:after="60"/>
        <w:ind w:left="230"/>
      </w:pPr>
      <w:r>
        <w:rPr>
          <w:sz w:val="18"/>
        </w:rPr>
        <w:t>For every major finding, distinguish:</w:t>
      </w:r>
    </w:p>
    <w:p>
      <w:pPr>
        <w:widowControl/>
        <w:spacing w:after="60"/>
        <w:ind w:left="230"/>
      </w:pPr>
      <w:r>
        <w:rPr>
          <w:sz w:val="18"/>
        </w:rPr>
        <w:t>- What the documents explicitly state</w:t>
      </w:r>
    </w:p>
    <w:p>
      <w:pPr>
        <w:widowControl/>
        <w:spacing w:after="60"/>
        <w:ind w:left="230"/>
      </w:pPr>
      <w:r>
        <w:rPr>
          <w:sz w:val="18"/>
        </w:rPr>
        <w:t>- What you infer</w:t>
      </w:r>
    </w:p>
    <w:p>
      <w:pPr>
        <w:widowControl/>
        <w:spacing w:after="60"/>
        <w:ind w:left="230"/>
      </w:pPr>
      <w:r>
        <w:rPr>
          <w:sz w:val="18"/>
        </w:rPr>
        <w:t>- What you assume for analytical purposes</w:t>
      </w:r>
    </w:p>
    <w:p>
      <w:pPr>
        <w:widowControl/>
        <w:spacing w:after="60"/>
        <w:ind w:left="230"/>
      </w:pPr>
      <w:r>
        <w:rPr>
          <w:sz w:val="18"/>
        </w:rPr>
        <w:t>- What you propose independently</w:t>
      </w:r>
    </w:p>
    <w:p>
      <w:pPr>
        <w:widowControl/>
        <w:spacing w:after="60"/>
        <w:ind w:left="230"/>
      </w:pPr>
      <w:r>
        <w:rPr>
          <w:sz w:val="18"/>
        </w:rPr>
        <w:t>Identify every document reviewed, including title, version, date, authoring system when known, and canon or proposal status.</w:t>
      </w:r>
    </w:p>
    <w:p>
      <w:pPr>
        <w:widowControl/>
        <w:spacing w:after="60"/>
        <w:ind w:left="230"/>
      </w:pPr>
      <w:r>
        <w:rPr>
          <w:sz w:val="18"/>
        </w:rPr>
        <w:t>Cite specific sections, headings, pages, or passages whenever possible. Support external factual claims with verifiable public sources and direct links.</w:t>
      </w:r>
    </w:p>
    <w:p>
      <w:pPr>
        <w:widowControl/>
        <w:spacing w:after="60"/>
        <w:ind w:left="230"/>
      </w:pPr>
      <w:r>
        <w:rPr>
          <w:sz w:val="18"/>
        </w:rPr>
        <w:t>Do not invent sources, canon decisions, capabilities, historical events, approvals, or relationships.</w:t>
      </w:r>
    </w:p>
    <w:p>
      <w:pPr>
        <w:widowControl/>
        <w:spacing w:after="60"/>
        <w:ind w:left="230"/>
      </w:pPr>
      <w:r>
        <w:rPr>
          <w:sz w:val="18"/>
        </w:rPr>
        <w:t>When material is missing, contradictory, or inaccessible:</w:t>
      </w:r>
    </w:p>
    <w:p>
      <w:pPr>
        <w:widowControl/>
        <w:spacing w:after="60"/>
        <w:ind w:left="230"/>
      </w:pPr>
      <w:r>
        <w:rPr>
          <w:sz w:val="18"/>
        </w:rPr>
        <w:t>- Identify the gap</w:t>
      </w:r>
    </w:p>
    <w:p>
      <w:pPr>
        <w:widowControl/>
        <w:spacing w:after="60"/>
        <w:ind w:left="230"/>
      </w:pPr>
      <w:r>
        <w:rPr>
          <w:sz w:val="18"/>
        </w:rPr>
        <w:t>- Explain how it limits the analysis</w:t>
      </w:r>
    </w:p>
    <w:p>
      <w:pPr>
        <w:widowControl/>
        <w:spacing w:after="60"/>
        <w:ind w:left="230"/>
      </w:pPr>
      <w:r>
        <w:rPr>
          <w:sz w:val="18"/>
        </w:rPr>
        <w:t>- State what material, decision, or test would resolve it</w:t>
      </w:r>
    </w:p>
    <w:p>
      <w:pPr>
        <w:widowControl/>
        <w:spacing w:after="60"/>
        <w:ind w:left="230"/>
      </w:pPr>
      <w:r>
        <w:rPr>
          <w:sz w:val="18"/>
        </w:rPr>
        <w:t>- Continue with a bounded conclusion where possible</w:t>
      </w:r>
    </w:p>
    <w:p>
      <w:pPr>
        <w:widowControl/>
        <w:spacing w:after="60"/>
        <w:ind w:left="230"/>
      </w:pPr>
      <w:r>
        <w:rPr>
          <w:sz w:val="18"/>
        </w:rPr>
        <w:t>## 6. Required report structure</w:t>
      </w:r>
    </w:p>
    <w:p>
      <w:pPr>
        <w:widowControl/>
        <w:spacing w:after="60"/>
        <w:ind w:left="230"/>
      </w:pPr>
      <w:r>
        <w:rPr>
          <w:sz w:val="18"/>
        </w:rPr>
        <w:t>1. Report identification</w:t>
      </w:r>
    </w:p>
    <w:p>
      <w:pPr>
        <w:widowControl/>
        <w:spacing w:after="60"/>
        <w:ind w:left="230"/>
      </w:pPr>
      <w:r>
        <w:rPr>
          <w:sz w:val="18"/>
        </w:rPr>
        <w:t>2. Executive assessment</w:t>
      </w:r>
    </w:p>
    <w:p>
      <w:pPr>
        <w:widowControl/>
        <w:spacing w:after="60"/>
        <w:ind w:left="230"/>
      </w:pPr>
      <w:r>
        <w:rPr>
          <w:sz w:val="18"/>
        </w:rPr>
        <w:t>3. Source-status map</w:t>
      </w:r>
    </w:p>
    <w:p>
      <w:pPr>
        <w:widowControl/>
        <w:spacing w:after="60"/>
        <w:ind w:left="230"/>
      </w:pPr>
      <w:r>
        <w:rPr>
          <w:sz w:val="18"/>
        </w:rPr>
        <w:t>4. Current-state assessment</w:t>
      </w:r>
    </w:p>
    <w:p>
      <w:pPr>
        <w:widowControl/>
        <w:spacing w:after="60"/>
        <w:ind w:left="230"/>
      </w:pPr>
      <w:r>
        <w:rPr>
          <w:sz w:val="18"/>
        </w:rPr>
        <w:t>5. Relationship analysis</w:t>
      </w:r>
    </w:p>
    <w:p>
      <w:pPr>
        <w:widowControl/>
        <w:spacing w:after="60"/>
        <w:ind w:left="230"/>
      </w:pPr>
      <w:r>
        <w:rPr>
          <w:sz w:val="18"/>
        </w:rPr>
        <w:t>6. Adversarial findings</w:t>
      </w:r>
    </w:p>
    <w:p>
      <w:pPr>
        <w:widowControl/>
        <w:spacing w:after="60"/>
        <w:ind w:left="230"/>
      </w:pPr>
      <w:r>
        <w:rPr>
          <w:sz w:val="18"/>
        </w:rPr>
        <w:t>7. Missing questions and blind spots</w:t>
      </w:r>
    </w:p>
    <w:p>
      <w:pPr>
        <w:widowControl/>
        <w:spacing w:after="60"/>
        <w:ind w:left="230"/>
      </w:pPr>
      <w:r>
        <w:rPr>
          <w:sz w:val="18"/>
        </w:rPr>
        <w:t>8. Decisions requiring resolution</w:t>
      </w:r>
    </w:p>
    <w:p>
      <w:pPr>
        <w:widowControl/>
        <w:spacing w:after="60"/>
        <w:ind w:left="230"/>
      </w:pPr>
      <w:r>
        <w:rPr>
          <w:sz w:val="18"/>
        </w:rPr>
        <w:t>9. Competing development paths</w:t>
      </w:r>
    </w:p>
    <w:p>
      <w:pPr>
        <w:widowControl/>
        <w:spacing w:after="60"/>
        <w:ind w:left="230"/>
      </w:pPr>
      <w:r>
        <w:rPr>
          <w:sz w:val="18"/>
        </w:rPr>
        <w:t>10. Recommended roadmap</w:t>
      </w:r>
    </w:p>
    <w:p>
      <w:pPr>
        <w:widowControl/>
        <w:spacing w:after="60"/>
        <w:ind w:left="230"/>
      </w:pPr>
      <w:r>
        <w:rPr>
          <w:sz w:val="18"/>
        </w:rPr>
        <w:t>11. Self-critique and confidence assessment</w:t>
      </w:r>
    </w:p>
    <w:p>
      <w:pPr>
        <w:widowControl/>
        <w:spacing w:after="60"/>
        <w:ind w:left="230"/>
      </w:pPr>
      <w:r>
        <w:rPr>
          <w:sz w:val="18"/>
        </w:rPr>
        <w:t>12. Questions for cross-AI review</w:t>
      </w:r>
    </w:p>
    <w:p>
      <w:pPr>
        <w:widowControl/>
        <w:spacing w:after="60"/>
        <w:ind w:left="230"/>
      </w:pPr>
      <w:r>
        <w:rPr>
          <w:sz w:val="18"/>
        </w:rPr>
        <w:t>13. Sources and provenance</w:t>
      </w:r>
    </w:p>
    <w:p>
      <w:pPr>
        <w:widowControl/>
        <w:spacing w:after="60"/>
        <w:ind w:left="230"/>
      </w:pPr>
      <w:r>
        <w:rPr>
          <w:sz w:val="18"/>
        </w:rPr>
        <w:t>14. GitHub publication review notes</w:t>
      </w:r>
    </w:p>
    <w:p>
      <w:pPr>
        <w:widowControl/>
        <w:spacing w:after="60"/>
        <w:ind w:left="230"/>
      </w:pPr>
      <w:r>
        <w:rPr>
          <w:sz w:val="18"/>
        </w:rPr>
        <w:t>For every major adversarial finding, include:</w:t>
      </w:r>
    </w:p>
    <w:p>
      <w:pPr>
        <w:widowControl/>
        <w:spacing w:after="60"/>
        <w:ind w:left="230"/>
      </w:pPr>
      <w:r>
        <w:rPr>
          <w:sz w:val="18"/>
        </w:rPr>
        <w:t>| Field | Required content |</w:t>
      </w:r>
    </w:p>
    <w:p>
      <w:pPr>
        <w:widowControl/>
        <w:spacing w:after="60"/>
        <w:ind w:left="230"/>
      </w:pPr>
      <w:r>
        <w:rPr>
          <w:sz w:val="18"/>
        </w:rPr>
        <w:t>|---|---|</w:t>
      </w:r>
    </w:p>
    <w:p>
      <w:pPr>
        <w:widowControl/>
        <w:spacing w:after="60"/>
        <w:ind w:left="230"/>
      </w:pPr>
      <w:r>
        <w:rPr>
          <w:sz w:val="18"/>
        </w:rPr>
        <w:t>| Issue | The challenged assumption, conflict, or risk |</w:t>
      </w:r>
    </w:p>
    <w:p>
      <w:pPr>
        <w:widowControl/>
        <w:spacing w:after="60"/>
        <w:ind w:left="230"/>
      </w:pPr>
      <w:r>
        <w:rPr>
          <w:sz w:val="18"/>
        </w:rPr>
        <w:t>| Status basis | Established record, inference, open question, or proposal |</w:t>
      </w:r>
    </w:p>
    <w:p>
      <w:pPr>
        <w:widowControl/>
        <w:spacing w:after="60"/>
        <w:ind w:left="230"/>
      </w:pPr>
      <w:r>
        <w:rPr>
          <w:sz w:val="18"/>
        </w:rPr>
        <w:t>| Evidence | Source support or reasoning |</w:t>
      </w:r>
    </w:p>
    <w:p>
      <w:pPr>
        <w:widowControl/>
        <w:spacing w:after="60"/>
        <w:ind w:left="230"/>
      </w:pPr>
      <w:r>
        <w:rPr>
          <w:sz w:val="18"/>
        </w:rPr>
        <w:t>| Consequence | Why the issue matters |</w:t>
      </w:r>
    </w:p>
    <w:p>
      <w:pPr>
        <w:widowControl/>
        <w:spacing w:after="60"/>
        <w:ind w:left="230"/>
      </w:pPr>
      <w:r>
        <w:rPr>
          <w:sz w:val="18"/>
        </w:rPr>
        <w:t>| Severity | Low, moderate, high, or critical |</w:t>
      </w:r>
    </w:p>
    <w:p>
      <w:pPr>
        <w:widowControl/>
        <w:spacing w:after="60"/>
        <w:ind w:left="230"/>
      </w:pPr>
      <w:r>
        <w:rPr>
          <w:sz w:val="18"/>
        </w:rPr>
        <w:t>| Confidence | Low, moderate, or high |</w:t>
      </w:r>
    </w:p>
    <w:p>
      <w:pPr>
        <w:widowControl/>
        <w:spacing w:after="60"/>
        <w:ind w:left="230"/>
      </w:pPr>
      <w:r>
        <w:rPr>
          <w:sz w:val="18"/>
        </w:rPr>
        <w:t>| Recommendation | Remedy, test, or decision required |</w:t>
      </w:r>
    </w:p>
    <w:p>
      <w:pPr>
        <w:widowControl/>
        <w:spacing w:after="60"/>
        <w:ind w:left="230"/>
      </w:pPr>
      <w:r>
        <w:rPr>
          <w:sz w:val="18"/>
        </w:rPr>
        <w:t>| Counterargument | Strongest opposing case |</w:t>
      </w:r>
    </w:p>
    <w:p>
      <w:pPr>
        <w:widowControl/>
        <w:spacing w:after="60"/>
        <w:ind w:left="230"/>
      </w:pPr>
      <w:r>
        <w:rPr>
          <w:sz w:val="18"/>
        </w:rPr>
        <w:t>## 7. Independent submission and cross-review</w:t>
      </w:r>
    </w:p>
    <w:p>
      <w:pPr>
        <w:widowControl/>
        <w:spacing w:after="60"/>
        <w:ind w:left="230"/>
      </w:pPr>
      <w:r>
        <w:rPr>
          <w:sz w:val="18"/>
        </w:rPr>
        <w:t>Complete the initial analysis independently.</w:t>
      </w:r>
    </w:p>
    <w:p>
      <w:pPr>
        <w:widowControl/>
        <w:spacing w:after="60"/>
        <w:ind w:left="230"/>
      </w:pPr>
      <w:r>
        <w:rPr>
          <w:sz w:val="18"/>
        </w:rPr>
        <w:t>If you have already seen another reviewer’s conclusions, disclose:</w:t>
      </w:r>
    </w:p>
    <w:p>
      <w:pPr>
        <w:widowControl/>
        <w:spacing w:after="60"/>
        <w:ind w:left="230"/>
      </w:pPr>
      <w:r>
        <w:rPr>
          <w:sz w:val="18"/>
        </w:rPr>
        <w:t>- Which analysis you saw</w:t>
      </w:r>
    </w:p>
    <w:p>
      <w:pPr>
        <w:widowControl/>
        <w:spacing w:after="60"/>
        <w:ind w:left="230"/>
      </w:pPr>
      <w:r>
        <w:rPr>
          <w:sz w:val="18"/>
        </w:rPr>
        <w:t>- The likely influence on your thinking</w:t>
      </w:r>
    </w:p>
    <w:p>
      <w:pPr>
        <w:widowControl/>
        <w:spacing w:after="60"/>
        <w:ind w:left="230"/>
      </w:pPr>
      <w:r>
        <w:rPr>
          <w:sz w:val="18"/>
        </w:rPr>
        <w:t>- Which conclusions you independently reached</w:t>
      </w:r>
    </w:p>
    <w:p>
      <w:pPr>
        <w:widowControl/>
        <w:spacing w:after="60"/>
        <w:ind w:left="230"/>
      </w:pPr>
      <w:r>
        <w:rPr>
          <w:sz w:val="18"/>
        </w:rPr>
        <w:t>- Which conclusions need reconsideration during cross-review</w:t>
      </w:r>
    </w:p>
    <w:p>
      <w:pPr>
        <w:widowControl/>
        <w:spacing w:after="60"/>
        <w:ind w:left="230"/>
      </w:pPr>
      <w:r>
        <w:rPr>
          <w:sz w:val="18"/>
        </w:rPr>
        <w:t>Cross-review will compare substantive agreements, disagreements, evidence gaps, and testable alternatives. It must not force a false consensus.</w:t>
      </w:r>
    </w:p>
    <w:p>
      <w:pPr>
        <w:widowControl/>
        <w:spacing w:after="60"/>
        <w:ind w:left="230"/>
      </w:pPr>
      <w:r>
        <w:rPr>
          <w:sz w:val="18"/>
        </w:rPr>
        <w:t>## 8. Deliverables and publication readiness</w:t>
      </w:r>
    </w:p>
    <w:p>
      <w:pPr>
        <w:widowControl/>
        <w:spacing w:after="60"/>
        <w:ind w:left="230"/>
      </w:pPr>
      <w:r>
        <w:rPr>
          <w:sz w:val="18"/>
        </w:rPr>
        <w:t>Submit the same substantive report in all three formats:</w:t>
      </w:r>
    </w:p>
    <w:p>
      <w:pPr>
        <w:widowControl/>
        <w:spacing w:after="60"/>
        <w:ind w:left="230"/>
      </w:pPr>
      <w:r>
        <w:rPr>
          <w:sz w:val="18"/>
        </w:rPr>
        <w:t>- GitHub-Flavored Markdown (`.md`)</w:t>
      </w:r>
    </w:p>
    <w:p>
      <w:pPr>
        <w:widowControl/>
        <w:spacing w:after="60"/>
        <w:ind w:left="230"/>
      </w:pPr>
      <w:r>
        <w:rPr>
          <w:sz w:val="18"/>
        </w:rPr>
        <w:t>- Microsoft Word (`.docx`)</w:t>
      </w:r>
    </w:p>
    <w:p>
      <w:pPr>
        <w:widowControl/>
        <w:spacing w:after="60"/>
        <w:ind w:left="230"/>
      </w:pPr>
      <w:r>
        <w:rPr>
          <w:sz w:val="18"/>
        </w:rPr>
        <w:t>- PDF (`.pdf`)</w:t>
      </w:r>
    </w:p>
    <w:p>
      <w:pPr>
        <w:widowControl/>
        <w:spacing w:after="60"/>
        <w:ind w:left="230"/>
      </w:pPr>
      <w:r>
        <w:rPr>
          <w:sz w:val="18"/>
        </w:rPr>
        <w:t>Use this filename convention:</w:t>
      </w:r>
    </w:p>
    <w:p>
      <w:pPr>
        <w:widowControl/>
        <w:spacing w:after="60"/>
        <w:ind w:left="230"/>
      </w:pPr>
      <w:r>
        <w:rPr>
          <w:sz w:val="18"/>
        </w:rPr>
        <w:t>`[ReviewerID]_Sentinels_Obsidian_Adversarial_Analysis_2026-10-25_v1.0`</w:t>
      </w:r>
    </w:p>
    <w:p>
      <w:pPr>
        <w:widowControl/>
        <w:spacing w:after="60"/>
        <w:ind w:left="230"/>
      </w:pPr>
      <w:r>
        <w:rPr>
          <w:sz w:val="18"/>
        </w:rPr>
        <w:t>Requirements:</w:t>
      </w:r>
    </w:p>
    <w:p>
      <w:pPr>
        <w:widowControl/>
        <w:spacing w:after="60"/>
        <w:ind w:left="230"/>
      </w:pPr>
      <w:r>
        <w:rPr>
          <w:sz w:val="18"/>
        </w:rPr>
        <w:t>- Files must be actual downloadable attachments.</w:t>
      </w:r>
    </w:p>
    <w:p>
      <w:pPr>
        <w:widowControl/>
        <w:spacing w:after="60"/>
        <w:ind w:left="230"/>
      </w:pPr>
      <w:r>
        <w:rPr>
          <w:sz w:val="18"/>
        </w:rPr>
        <w:t>- Do not claim successful file creation unless files were generated and attached.</w:t>
      </w:r>
    </w:p>
    <w:p>
      <w:pPr>
        <w:widowControl/>
        <w:spacing w:after="60"/>
        <w:ind w:left="230"/>
      </w:pPr>
      <w:r>
        <w:rPr>
          <w:sz w:val="18"/>
        </w:rPr>
        <w:t>- The Markdown file is the editable GitHub source.</w:t>
      </w:r>
    </w:p>
    <w:p>
      <w:pPr>
        <w:widowControl/>
        <w:spacing w:after="60"/>
        <w:ind w:left="230"/>
      </w:pPr>
      <w:r>
        <w:rPr>
          <w:sz w:val="18"/>
        </w:rPr>
        <w:t>- The DOCX and PDF must match the Markdown substantively.</w:t>
      </w:r>
    </w:p>
    <w:p>
      <w:pPr>
        <w:widowControl/>
        <w:spacing w:after="60"/>
        <w:ind w:left="230"/>
      </w:pPr>
      <w:r>
        <w:rPr>
          <w:sz w:val="18"/>
        </w:rPr>
        <w:t>- Clearly label all new conclusions and designs as proposals.</w:t>
      </w:r>
    </w:p>
    <w:p>
      <w:pPr>
        <w:widowControl/>
        <w:spacing w:after="60"/>
        <w:ind w:left="230"/>
      </w:pPr>
      <w:r>
        <w:rPr>
          <w:sz w:val="18"/>
        </w:rPr>
        <w:t>- Preserve source and status distinctions.</w:t>
      </w:r>
    </w:p>
    <w:p>
      <w:pPr>
        <w:widowControl/>
        <w:spacing w:after="60"/>
        <w:ind w:left="230"/>
      </w:pPr>
      <w:r>
        <w:rPr>
          <w:sz w:val="18"/>
        </w:rPr>
        <w:t>- Flag material requiring Architect review before public GitHub release.</w:t>
      </w:r>
    </w:p>
    <w:p>
      <w:pPr>
        <w:widowControl/>
        <w:spacing w:after="60"/>
        <w:ind w:left="230"/>
      </w:pPr>
      <w:r>
        <w:rPr>
          <w:sz w:val="18"/>
        </w:rPr>
        <w:t>- Do not independently publish, upload, canonize, or apply ONESTAMP without separate authorization.</w:t>
      </w:r>
    </w:p>
    <w:p>
      <w:pPr>
        <w:widowControl/>
        <w:spacing w:after="60"/>
        <w:ind w:left="230"/>
      </w:pPr>
      <w:r>
        <w:rPr>
          <w:sz w:val="18"/>
        </w:rPr>
        <w:t>The submission must clearly state:</w:t>
      </w:r>
    </w:p>
    <w:p>
      <w:pPr>
        <w:widowControl/>
        <w:spacing w:after="60"/>
        <w:ind w:left="230"/>
      </w:pPr>
      <w:r>
        <w:rPr>
          <w:sz w:val="18"/>
        </w:rPr>
        <w:t>1. What you conclude</w:t>
      </w:r>
    </w:p>
    <w:p>
      <w:pPr>
        <w:widowControl/>
        <w:spacing w:after="60"/>
        <w:ind w:left="230"/>
      </w:pPr>
      <w:r>
        <w:rPr>
          <w:sz w:val="18"/>
        </w:rPr>
        <w:t>2. Why you conclude it</w:t>
      </w:r>
    </w:p>
    <w:p>
      <w:pPr>
        <w:widowControl/>
        <w:spacing w:after="60"/>
        <w:ind w:left="230"/>
      </w:pPr>
      <w:r>
        <w:rPr>
          <w:sz w:val="18"/>
        </w:rPr>
        <w:t>3. What remains uncertain</w:t>
      </w:r>
    </w:p>
    <w:p>
      <w:pPr>
        <w:widowControl/>
        <w:spacing w:after="60"/>
        <w:ind w:left="230"/>
      </w:pPr>
      <w:r>
        <w:rPr>
          <w:sz w:val="18"/>
        </w:rPr>
        <w:t>4. What would change your conclusion</w:t>
      </w:r>
    </w:p>
    <w:p>
      <w:pPr>
        <w:widowControl/>
        <w:spacing w:after="60"/>
        <w:ind w:left="230"/>
      </w:pPr>
      <w:r>
        <w:rPr>
          <w:sz w:val="18"/>
        </w:rPr>
        <w:t>5. What decision or work should happen next</w:t>
      </w:r>
    </w:p>
    <w:p>
      <w:pPr>
        <w:pStyle w:val="Heading1"/>
        <w:widowControl/>
      </w:pPr>
      <w:r>
        <w:t>Appendix B. Originating prompt record</w:t>
      </w:r>
    </w:p>
    <w:p>
      <w:pPr>
        <w:pStyle w:val="Heading2"/>
        <w:widowControl/>
      </w:pPr>
      <w:r>
        <w:t>B1. Original adversarial-review request</w:t>
      </w:r>
    </w:p>
    <w:p>
      <w:pPr>
        <w:widowControl/>
      </w:pPr>
      <w:r>
        <w:t>Reproduced from PC-DOCX, “MY ORIGINAL PROMPT PROVIDED TO PERPLEXITY.” Exact to extracted source text, not independently certified against the original application message.</w:t>
      </w:r>
    </w:p>
    <w:p>
      <w:pPr>
        <w:widowControl/>
        <w:spacing w:after="60"/>
        <w:ind w:left="230"/>
      </w:pPr>
      <w:r>
        <w:rPr>
          <w:sz w:val="18"/>
        </w:rPr>
        <w:t>Can you re-engineer this prompt so I can provide it to my workflow team today?</w:t>
      </w:r>
    </w:p>
    <w:p>
      <w:pPr>
        <w:widowControl/>
        <w:spacing w:after="60"/>
        <w:ind w:left="230"/>
      </w:pPr>
      <w:r>
        <w:rPr>
          <w:sz w:val="18"/>
        </w:rPr>
        <w:t>Good morning team. Thank you all for reviewing the documents drafted regarding the Sentinels of Entropy and The Obsidian Echelon. My goal is to have each of you do an independent adversarial analysis before the end of Sunday. Some additional questions we need to answer are Where are we with development of these concepts? Where are we going? How do we get there? What are we not asking? What do we need to resolve? How should we move forward? Your analysis should be detailed and substantive. I am not asking each of you to seek consensus or propose the same conclusions. Each of you can propose implementations that contradict each other. Your adversarial analysis should be presentedin pdf and docx as a file that i can download and with the understanding that it will be reviewed by each ai that is part of this workflow and published on Github.</w:t>
      </w:r>
    </w:p>
    <w:p>
      <w:pPr>
        <w:pStyle w:val="Heading2"/>
        <w:widowControl/>
      </w:pPr>
      <w:r>
        <w:t>B2. October 22 prompts as preserved in the Claude dossier</w:t>
      </w:r>
    </w:p>
    <w:p>
      <w:pPr>
        <w:widowControl/>
      </w:pPr>
      <w:r>
        <w:t>The following source reproduction includes the source author’s own headings and transcription claim. Those claims are preserved as source text, not adopted as this reviewer’s certification. Dates, spelling, punctuation, and source assertions have not been repaired. The original messages outside this dossier were not all independently inspected.</w:t>
      </w:r>
    </w:p>
    <w:p>
      <w:pPr>
        <w:widowControl/>
        <w:spacing w:after="60"/>
        <w:ind w:left="230"/>
      </w:pPr>
      <w:r>
        <w:rPr>
          <w:sz w:val="18"/>
        </w:rPr>
        <w:t>Appendix A. The Architect’s Original Prompts, Verbatim</w:t>
      </w:r>
    </w:p>
    <w:p>
      <w:pPr>
        <w:widowControl/>
        <w:spacing w:after="60"/>
        <w:ind w:left="230"/>
      </w:pPr>
      <w:r>
        <w:rPr>
          <w:sz w:val="18"/>
        </w:rPr>
        <w:t>The prompts are reproduced exactly as written, including spelling, punctuation, and typing errors. Nothing has been corrected, condensed, or reworded.</w:t>
      </w:r>
    </w:p>
    <w:p>
      <w:pPr>
        <w:widowControl/>
        <w:spacing w:after="60"/>
        <w:ind w:left="230"/>
      </w:pPr>
      <w:r>
        <w:rPr>
          <w:sz w:val="18"/>
        </w:rPr>
        <w:t>Prompt 1. Opening message, October 22, 2026, 8:16 AM (attached: the two changelog files)</w:t>
      </w:r>
    </w:p>
    <w:p>
      <w:pPr>
        <w:widowControl/>
        <w:spacing w:after="60"/>
        <w:ind w:left="230"/>
      </w:pPr>
      <w:r>
        <w:rPr>
          <w:sz w:val="18"/>
        </w:rPr>
        <w:t>I need to begin working on The Sentinels of Entropy and The Obsidian Echelon. My goal for this week is to that before Sunday. I am starting this conversation thread as a reminder to do so.</w:t>
      </w:r>
    </w:p>
    <w:p>
      <w:pPr>
        <w:widowControl/>
        <w:spacing w:after="60"/>
        <w:ind w:left="230"/>
      </w:pPr>
      <w:r>
        <w:rPr>
          <w:sz w:val="18"/>
        </w:rPr>
        <w:t>I will attach the master development changelog as well.</w:t>
      </w:r>
    </w:p>
    <w:p>
      <w:pPr>
        <w:widowControl/>
        <w:spacing w:after="60"/>
        <w:ind w:left="230"/>
      </w:pPr>
      <w:r>
        <w:rPr>
          <w:sz w:val="18"/>
        </w:rPr>
        <w:t>Prompt 2. Attached text file, October 22, 2026, 8:47 AM</w:t>
      </w:r>
    </w:p>
    <w:p>
      <w:pPr>
        <w:widowControl/>
        <w:spacing w:after="60"/>
        <w:ind w:left="230"/>
      </w:pPr>
      <w:r>
        <w:rPr>
          <w:sz w:val="18"/>
        </w:rPr>
        <w:t>A text file containing the same opening message, followed by the Architect’s lunch-break voice note, which he had sent to Perplexity AI. The Architect’s own words from that file:</w:t>
      </w:r>
    </w:p>
    <w:p>
      <w:pPr>
        <w:widowControl/>
        <w:spacing w:after="60"/>
        <w:ind w:left="230"/>
      </w:pPr>
      <w:r>
        <w:rPr>
          <w:sz w:val="18"/>
        </w:rPr>
        <w:t>I need to begin working on The Sentinels of Entropy and The Obsidian Echelon. My goal for this week is to that before Sunday. I am starting this conversation thread as a reminder to do so.</w:t>
      </w:r>
    </w:p>
    <w:p>
      <w:pPr>
        <w:widowControl/>
        <w:spacing w:after="60"/>
        <w:ind w:left="230"/>
      </w:pPr>
      <w:r>
        <w:rPr>
          <w:sz w:val="18"/>
        </w:rPr>
        <w:t xml:space="preserve">I will attach the master development changelog as well. </w:t>
      </w:r>
    </w:p>
    <w:p>
      <w:pPr>
        <w:widowControl/>
        <w:spacing w:after="60"/>
        <w:ind w:left="230"/>
      </w:pPr>
      <w:r>
        <w:rPr>
          <w:sz w:val="18"/>
        </w:rPr>
        <w:t>What is their mission, what are their goals? I just want to think of everything that you stand for, an entire person's life, your health, your family, everybody and everything that you love. The Obsidian Echelon, and The Sentinels of Entropy go against all of that. They DO NOT CARE. AT ALL. like when I was a kid I grew up learning that you can be anything you want, the world is yours, and the only thing standing between you and your goals is you. There is hope, wonder, possibilities, there is love, there is magic in the world. You put in your time, you get something back, a comfortable retirement, good memories. Things you cherish.</w:t>
      </w:r>
    </w:p>
    <w:p>
      <w:pPr>
        <w:widowControl/>
        <w:spacing w:after="60"/>
        <w:ind w:left="230"/>
      </w:pPr>
      <w:r>
        <w:rPr>
          <w:sz w:val="18"/>
        </w:rPr>
        <w:t>There are events in people's lives that happen that are bad. What is mind boggling about this is the desire to scale, to grow. To start with something simple, your health, you look at all of these little things that could go wrong, all of these things that will never happen, will never go wrong. First, they want to make those happen, and then they always get worse. They have a projection plan for every misfortune they engineer. It's literally terrible. I'm sitting here and I'm like...why would someone think something like that, it's awful. Let's ruin this, intentionally, they can never fix it, every time they try we make it worse. We break something else, we cause all of these other little problems, we scale that, and literally there is no end in sight for their plans to do this. It's everything, every day, 24/7 365. From the smallest levels all the way up. Evil. I wrote this on my lunch break. I will try and write more later today .</w:t>
      </w:r>
    </w:p>
    <w:p>
      <w:pPr>
        <w:widowControl/>
        <w:spacing w:after="60"/>
        <w:ind w:left="230"/>
      </w:pPr>
      <w:r>
        <w:rPr>
          <w:sz w:val="18"/>
        </w:rPr>
        <w:t>-Nathan</w:t>
      </w:r>
    </w:p>
    <w:p>
      <w:pPr>
        <w:widowControl/>
        <w:spacing w:after="60"/>
        <w:ind w:left="230"/>
      </w:pPr>
      <w:r>
        <w:rPr>
          <w:sz w:val="18"/>
        </w:rPr>
        <w:t>The text file also contained Perplexity AI’s response, which is summarized in Appendix B.</w:t>
      </w:r>
    </w:p>
    <w:p>
      <w:pPr>
        <w:widowControl/>
        <w:spacing w:after="60"/>
        <w:ind w:left="230"/>
      </w:pPr>
      <w:r>
        <w:rPr>
          <w:sz w:val="18"/>
        </w:rPr>
        <w:t>Prompt 3. Research and design request, October 22, 2026, 4:37 PM</w:t>
      </w:r>
    </w:p>
    <w:p>
      <w:pPr>
        <w:widowControl/>
        <w:spacing w:after="60"/>
        <w:ind w:left="230"/>
      </w:pPr>
      <w:r>
        <w:rPr>
          <w:sz w:val="18"/>
        </w:rPr>
        <w:t>Okay so here is what i want you to think of. Think of someone trying to schedule a doctor's appointment. They 're on the phone with a scheduler and they give them a date that is a month out because they say that is the soonest visit they have available but it's actually a lie. Their soonest visit is actually a cancellation for that day at three forty five. Think about the difference that makes for the person who is seeking care and the kind of mind that makes a deliberate decision to chose a date farther out instead of the closest option. For these entities that is only part of what they do, there is an entire infrastructure and financial arm behind only allowing people to make decisions that have a negative outcome that they cannot see. Think about routines that people have, people who smoke, who vape, who drink a soda every day. Think about every ingredient you could change for those items without breaking the law, and then remember that these entities don't care about that at all. They intend to dl far worse. Think about discovering that someone is doing something wrong and telling them to stop over and over. The response you get is "No! Fuck you!" I'm not going to stop no matter what and that being the literal mindset behind this. It doesn't matter which options you close off, if you alert the authorities, whatever means you dmtake to deter them, they will not stop. Think about every sine law that ensures that you have rights, that protects your entire way of being, and understand that there is an entire infrastructure that is sponsored and staffed to counteract that. They do not care at all. Stopping you isn't even the starting point. This is not a claim that events like this are actually taking place. It is not support for this way of thinking or mindset, it is not a claim for any real world group, organization, entity, or person, historical, present, or future occurrence. It is strictly for world building. The reason i am saying this is because i want the research behind the design and development of this group to be bold faced, and uncompromising. I dont want to shirk away from how this actually is, as it is being designed a d developed. My task for you is to do detailed research and analysis with this information in mind and to independently develop and design a detailed description, Organization  outline, and roadmap for these entities. How do they get funding? Do they profit off of misfortune? How do they want to shape events? How do they find staffing? How do they use technology? Where do they intersect with ai? Produce a deliverable in pdf and docx. Understand that i will share these documents with the rest lf the team and that they will be published on github. Please include how this topic arose, the purpose of the research, and my original prompts verbatim. Be detailed.</w:t>
      </w:r>
    </w:p>
    <w:p>
      <w:pPr>
        <w:pStyle w:val="Heading2"/>
        <w:widowControl/>
      </w:pPr>
      <w:r>
        <w:t>B3. Current delivery and execution authorization</w:t>
      </w:r>
    </w:p>
    <w:p>
      <w:pPr>
        <w:widowControl/>
        <w:spacing w:after="60"/>
        <w:ind w:left="230"/>
      </w:pPr>
      <w:r>
        <w:rPr>
          <w:sz w:val="18"/>
        </w:rPr>
        <w:t>your deliverable needs to be a downloadable file in pdf, docx, and markdown. please review the files that i provided and execute your prompt in full.</w:t>
      </w:r>
    </w:p>
    <w:p>
      <w:pPr>
        <w:pStyle w:val="Heading1"/>
        <w:widowControl/>
      </w:pPr>
      <w:r>
        <w:t>Appendix C. Source-file manifest</w:t>
      </w:r>
    </w:p>
    <w:p>
      <w:pPr>
        <w:widowControl/>
      </w:pPr>
      <w:r>
        <w:t>The SHA-256 hashes identify the local source editions inspected in this pass. They do not establish authorship, canon status, factual truth, or publication permission.</w:t>
      </w:r>
    </w:p>
    <w:p>
      <w:pPr>
        <w:pStyle w:val="Heading2"/>
        <w:widowControl/>
      </w:pPr>
      <w:r>
        <w:t>Master_Development_ChangeLog_Compiled_v2_0_GROK-UPDATED-ENTRY-07212026.pdf</w:t>
      </w:r>
    </w:p>
    <w:p>
      <w:pPr>
        <w:widowControl/>
      </w:pPr>
      <w:r>
        <w:t>Bytes: 526744</w:t>
      </w:r>
    </w:p>
    <w:p>
      <w:pPr>
        <w:widowControl/>
      </w:pPr>
      <w:r>
        <w:t>SHA-256: 58351933e00df890dffb419f9f0cf93411fa07dd314663b49b3316d14c5262fe</w:t>
      </w:r>
    </w:p>
    <w:p>
      <w:pPr>
        <w:pStyle w:val="Heading2"/>
        <w:widowControl/>
      </w:pPr>
      <w:r>
        <w:t>Master_Development_and_Change_Log_Unified_v2.0.4_REVIEW_DRAFT.pdf</w:t>
      </w:r>
    </w:p>
    <w:p>
      <w:pPr>
        <w:widowControl/>
      </w:pPr>
      <w:r>
        <w:t>Bytes: 1791232</w:t>
      </w:r>
    </w:p>
    <w:p>
      <w:pPr>
        <w:widowControl/>
      </w:pPr>
      <w:r>
        <w:t>SHA-256: ef7a21ec8201f0b3600c1798daffc9b0f9137e72546bfc3303f87bfcc7a23c7c</w:t>
      </w:r>
    </w:p>
    <w:p>
      <w:pPr>
        <w:pStyle w:val="Heading2"/>
        <w:widowControl/>
      </w:pPr>
      <w:r>
        <w:t>OAL-Canon-Design-Dossier-Sentinels-of-Entropy-and-Obsidian-Echelon.pdf</w:t>
      </w:r>
    </w:p>
    <w:p>
      <w:pPr>
        <w:widowControl/>
      </w:pPr>
      <w:r>
        <w:t>Bytes: 417464</w:t>
      </w:r>
    </w:p>
    <w:p>
      <w:pPr>
        <w:widowControl/>
      </w:pPr>
      <w:r>
        <w:t>SHA-256: b9e487c447e9b83599038a1d7753951161e2f67b19158fc93b0ed4c2abdd6c2b</w:t>
      </w:r>
    </w:p>
    <w:p>
      <w:pPr>
        <w:pStyle w:val="Heading2"/>
        <w:widowControl/>
      </w:pPr>
      <w:r>
        <w:t>OAL_Sentinels_Obsidian_Echelon_Working_Draft_20261022.docx</w:t>
      </w:r>
    </w:p>
    <w:p>
      <w:pPr>
        <w:widowControl/>
      </w:pPr>
      <w:r>
        <w:t>Bytes: 18807</w:t>
      </w:r>
    </w:p>
    <w:p>
      <w:pPr>
        <w:widowControl/>
      </w:pPr>
      <w:r>
        <w:t>SHA-256: b79b8fd28cd620f1dec5e66daa2facf7afdc6e74869d0c513335ad07e15ef5c6</w:t>
      </w:r>
    </w:p>
    <w:p>
      <w:pPr>
        <w:pStyle w:val="Heading2"/>
        <w:widowControl/>
      </w:pPr>
      <w:r>
        <w:t>OAL_Sentinels_of_Entropy_Obsidian_Echelon_Research_Design_Dossier_v0.1.docx</w:t>
      </w:r>
    </w:p>
    <w:p>
      <w:pPr>
        <w:widowControl/>
      </w:pPr>
      <w:r>
        <w:t>Bytes: 63857</w:t>
      </w:r>
    </w:p>
    <w:p>
      <w:pPr>
        <w:widowControl/>
      </w:pPr>
      <w:r>
        <w:t>SHA-256: 482b41c33feb29914cae4d2a8c99c18def5a3616995cc490165dca94e8a72527</w:t>
      </w:r>
    </w:p>
    <w:p>
      <w:pPr>
        <w:pStyle w:val="Heading2"/>
        <w:widowControl/>
      </w:pPr>
      <w:r>
        <w:t>SENTINELS-OF-ENTROPY-AND-OBSIDIAN-ECHELON-INDEPENDENT-PROMPT-GENERATION.docx</w:t>
      </w:r>
    </w:p>
    <w:p>
      <w:pPr>
        <w:widowControl/>
      </w:pPr>
      <w:r>
        <w:t>Bytes: 302491</w:t>
      </w:r>
    </w:p>
    <w:p>
      <w:pPr>
        <w:widowControl/>
      </w:pPr>
      <w:r>
        <w:t>SHA-256: 5774f65ff3e88632c96e99349eebb20255d958873efca286e2195f304899bad2</w:t>
      </w:r>
    </w:p>
    <w:p>
      <w:pPr>
        <w:pStyle w:val="Heading2"/>
        <w:widowControl/>
      </w:pPr>
      <w:r>
        <w:t>SENTINELS-OF-ENTROPY-AND-OBSIDIAN-ECHELON-INDEPENDENT-PROMPT-GENERATION.pdf</w:t>
      </w:r>
    </w:p>
    <w:p>
      <w:pPr>
        <w:widowControl/>
      </w:pPr>
      <w:r>
        <w:t>Bytes: 991606</w:t>
      </w:r>
    </w:p>
    <w:p>
      <w:pPr>
        <w:widowControl/>
      </w:pPr>
      <w:r>
        <w:t>SHA-256: e5a310baf04eedb97e48e27facae4600d02e04d544c4235b61e62bbaf5a03350</w:t>
      </w:r>
    </w:p>
    <w:p>
      <w:pPr>
        <w:pStyle w:val="Heading2"/>
        <w:widowControl/>
      </w:pPr>
      <w:r>
        <w:t>Sentinels_Echelon_Research_Dossier.docx</w:t>
      </w:r>
    </w:p>
    <w:p>
      <w:pPr>
        <w:widowControl/>
      </w:pPr>
      <w:r>
        <w:t>Bytes: 52887</w:t>
      </w:r>
    </w:p>
    <w:p>
      <w:pPr>
        <w:widowControl/>
      </w:pPr>
      <w:r>
        <w:t>SHA-256: c599488000003420e1fc063827b4b398184924de3b7470e70893f431fc042b1e</w:t>
      </w:r>
    </w:p>
    <w:p>
      <w:pPr>
        <w:pStyle w:val="Heading2"/>
        <w:widowControl/>
      </w:pPr>
      <w:r>
        <w:t>Sentinels_of_Entropy_and_Obsidian_Echelon_Independent_Development_Report_v1.0.pdf</w:t>
      </w:r>
    </w:p>
    <w:p>
      <w:pPr>
        <w:widowControl/>
      </w:pPr>
      <w:r>
        <w:t>Bytes: 177172</w:t>
      </w:r>
    </w:p>
    <w:p>
      <w:pPr>
        <w:widowControl/>
      </w:pPr>
      <w:r>
        <w:t>SHA-256: dc2451efd6233628c0d1f57e1e768990a2a1bcbc084bdcd7cde16c19d2772dda</w:t>
      </w:r>
    </w:p>
    <w:p>
      <w:pPr>
        <w:pStyle w:val="Heading2"/>
        <w:widowControl/>
      </w:pPr>
      <w:r>
        <w:t>oal_canon_design_dossier_docx_github_source.md</w:t>
      </w:r>
    </w:p>
    <w:p>
      <w:pPr>
        <w:widowControl/>
      </w:pPr>
      <w:r>
        <w:t>Bytes: 32137</w:t>
      </w:r>
    </w:p>
    <w:p>
      <w:pPr>
        <w:widowControl/>
      </w:pPr>
      <w:r>
        <w:t>SHA-256: f77953509c16edb33cc60ba64a13a0b9afa9fc8096574331734e3769c6324864</w:t>
      </w:r>
    </w:p>
    <w:p>
      <w:pPr>
        <w:pStyle w:val="Heading1"/>
        <w:widowControl/>
      </w:pPr>
      <w:r>
        <w:t>Appendix D. Execution coverage</w:t>
      </w:r>
    </w:p>
    <w:p>
      <w:pPr>
        <w:widowControl/>
      </w:pPr>
      <w:r>
        <w:t>Assignment section 1, scope: report §1 and §14. Section 2, status: §3 and §13. Required questions A–F: §§2,4,5,7–10. Adversarial standards and strongest interpretations: §§4–6,9,11. Evidence and uncertainty: §§1,3,6,11,13. Required report structure: §§1–14. Independence and cross-review: §§1,11–12. Deliverables and publication: §14 and the matching Markdown, DOCX, and PDF editions. The specific authorial choices remain recommendations, not silently executed canon changes.</w:t>
      </w:r>
    </w:p>
    <w:p>
      <w:pPr>
        <w:widowControl/>
      </w:pPr>
      <w:r>
        <w:t>Evidence gaps explicitly retained: standalone Perplexity v0.1.1 binary; source approval beyond supplied records; complete visual edition comparison; independent verification of prior external research. These gaps bound the conclusions rather than being filled by inference.</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Perplexity | Review proposal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18364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18364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18364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836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Sentinels of Entropy and Obsidian Echelon — Independent Adversarial Analysis</dc:title>
  <dc:subject>Fictional worldbuilding; independent review; not canon</dc:subject>
  <dc:creator>Perplexity AI; prepared for Nathan Ashton Arik Lewis II</dc:creator>
  <cp:keywords/>
  <dc:description>generated by python-docx</dc:description>
  <cp:lastModifiedBy/>
  <cp:revision>1</cp:revision>
  <dcterms:created xsi:type="dcterms:W3CDTF">2013-12-23T23:15:00Z</dcterms:created>
  <dcterms:modified xsi:type="dcterms:W3CDTF">2013-12-23T23:15:00Z</dcterms:modified>
  <cp:category/>
</cp:coreProperties>
</file>