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eae4dc199c6e0c9795807e792456dfb0f35da6"/>
    <w:p>
      <w:pPr>
        <w:pStyle w:val="Heading1"/>
      </w:pPr>
      <w:r>
        <w:t xml:space="preserve">OAL Simulation Lab Draft — Transmogrification Vector Lab (TVL)</w:t>
      </w:r>
    </w:p>
    <w:p>
      <w:pPr>
        <w:pStyle w:val="FirstParagraph"/>
      </w:pPr>
      <w:r>
        <w:rPr>
          <w:bCs/>
          <w:b/>
        </w:rPr>
        <w:t xml:space="preserve">Status:</w:t>
      </w:r>
      <w:r>
        <w:t xml:space="preserve"> </w:t>
      </w:r>
      <w:r>
        <w:t xml:space="preserve">REPORTED / working draft — not yet ratified. Working title only; rename and assign an OAL registry code at your discretion.</w:t>
      </w:r>
      <w:r>
        <w:t xml:space="preserve"> </w:t>
      </w:r>
      <w:r>
        <w:rPr>
          <w:bCs/>
          <w:b/>
        </w:rPr>
        <w:t xml:space="preserve">Source:</w:t>
      </w:r>
      <w:r>
        <w:t xml:space="preserve"> </w:t>
      </w:r>
      <w:r>
        <w:t xml:space="preserve">Voice note transcript, unlabeled date. Cleaned for filler/transcription noise only — no content added or removed.</w:t>
      </w:r>
    </w:p>
    <w:p>
      <w:r>
        <w:pict>
          <v:rect style="width:0;height:1.5pt" o:hralign="center" o:hrstd="t" o:hr="t"/>
        </w:pict>
      </w:r>
    </w:p>
    <w:bookmarkStart w:id="20" w:name="original-prompt-source-material"/>
    <w:p>
      <w:pPr>
        <w:pStyle w:val="Heading2"/>
      </w:pPr>
      <w:r>
        <w:t xml:space="preserve">1. Original Prompt (Source Material)</w:t>
      </w:r>
    </w:p>
    <w:p>
      <w:pPr>
        <w:pStyle w:val="BlockText"/>
      </w:pPr>
      <w:r>
        <w:t xml:space="preserve">The electric grid. Transmogrify exercise, grid layout, misaligned distribution, analogy to teachers organ reconstruction by Hohenheim. Research on grid strain, construction, and initial poor design.</w:t>
      </w:r>
    </w:p>
    <w:p>
      <w:pPr>
        <w:pStyle w:val="BlockText"/>
      </w:pPr>
      <w:r>
        <w:t xml:space="preserve">I was thinking about the electrical grid and how companies are spending a lot of money on infrastructure and expansion and on energy. I’ve been reading about how we’re utilizing more energy and it’s putting a lot of strain on the grid. I read an article about how in Mexico and other countries they have power outages and a lot of misallocation for their grid — how they build things in other countries, how energy is misallocated in the way it’s distributed across grids to appliances, the way houses are built, the way outlets are designed, the entire top-down structure of power in certain countries. It’s a nightmare of misallocation of energy. Then there’s the problem of generating energy, and you’re wondering why your bill is so expensive.</w:t>
      </w:r>
    </w:p>
    <w:p>
      <w:pPr>
        <w:pStyle w:val="BlockText"/>
      </w:pPr>
      <w:r>
        <w:t xml:space="preserve">I had this image in my mind of an AI that looks over the entire electrical grid and everything connected to it — this nightmare of distributed wire systems that are supposed to be interconnected and seamlessly distribute power, and instead you get this</w:t>
      </w:r>
      <w:r>
        <w:t xml:space="preserve"> </w:t>
      </w:r>
      <w:r>
        <w:t xml:space="preserve">“</w:t>
      </w:r>
      <w:r>
        <w:t xml:space="preserve">smart</w:t>
      </w:r>
      <w:r>
        <w:t xml:space="preserve">”</w:t>
      </w:r>
      <w:r>
        <w:t xml:space="preserve"> </w:t>
      </w:r>
      <w:r>
        <w:t xml:space="preserve">system that isn’t. In my mind there’s an AI going</w:t>
      </w:r>
      <w:r>
        <w:t xml:space="preserve"> </w:t>
      </w:r>
      <w:r>
        <w:t xml:space="preserve">“</w:t>
      </w:r>
      <w:r>
        <w:t xml:space="preserve">who built this? This is not going to work — you cannot have a design like this and expect it to work the way you wanted.</w:t>
      </w:r>
      <w:r>
        <w:t xml:space="preserve">”</w:t>
      </w:r>
      <w:r>
        <w:t xml:space="preserve"> </w:t>
      </w:r>
      <w:r>
        <w:t xml:space="preserve">I’m not an electrical engineer, but when you depend on a resource, you have to make sure it’s used efficiently, that it lasts, that distributing something scarce over a large area doesn’t waste large amounts of it — that it goes where it needs to go in the shortest time, with the lowest latency, minimal loss, and that once it arrives and powers something, you’re not wasting energy in that process either. You have to design for that.</w:t>
      </w:r>
    </w:p>
    <w:p>
      <w:pPr>
        <w:pStyle w:val="BlockText"/>
      </w:pPr>
      <w:r>
        <w:t xml:space="preserve">The reason I’m recording this: I lived with a guy, Vladimir Terenshin — almost married him. He knows a bit about missiles and ballistics, enough to find information about it. We had an exercise I was thinking through: hypothetically, if another country sends missiles at you, and you either want them to stop or you don’t want to waste everything they’re sending at you meant to ruin your infrastructure and territory — why would you just waste that? Why not turn it into something usable?</w:t>
      </w:r>
    </w:p>
    <w:p>
      <w:pPr>
        <w:pStyle w:val="BlockText"/>
      </w:pPr>
      <w:r>
        <w:t xml:space="preserve">I don’t know if we’ve written this out yet, but — there’s thermal energy, there’s kinetic energy, there’s presumably a lot of stored potential in a missile that could be transformed into something else. I asked: can we not just sink the energy into the power grid? What if they send missiles on a day when the grid is already overloaded, or a bunch of other things are going on, and they want to knock out transformers? Instead of just letting that hit home, what if you’re advanced enough to turn it into something you can use to your advantage —</w:t>
      </w:r>
      <w:r>
        <w:t xml:space="preserve"> </w:t>
      </w:r>
      <w:r>
        <w:t xml:space="preserve">“</w:t>
      </w:r>
      <w:r>
        <w:t xml:space="preserve">transmogrify</w:t>
      </w:r>
      <w:r>
        <w:t xml:space="preserve">”</w:t>
      </w:r>
      <w:r>
        <w:t xml:space="preserve"> </w:t>
      </w:r>
      <w:r>
        <w:t xml:space="preserve">the entire missile barrage, say 30 missiles, into something the grid needs instead of wasting the material.</w:t>
      </w:r>
    </w:p>
    <w:p>
      <w:pPr>
        <w:pStyle w:val="BlockText"/>
      </w:pPr>
      <w:r>
        <w:t xml:space="preserve">There’s a map I saw once — a live cyberattack attribution map, like a</w:t>
      </w:r>
      <w:r>
        <w:t xml:space="preserve"> </w:t>
      </w:r>
      <w:r>
        <w:t xml:space="preserve">“</w:t>
      </w:r>
      <w:r>
        <w:t xml:space="preserve">name-blame game</w:t>
      </w:r>
      <w:r>
        <w:t xml:space="preserve">”</w:t>
      </w:r>
      <w:r>
        <w:t xml:space="preserve">: the US says China is doing it, China says the US is doing it, with fiber-optic-style lines representing signal traversal across a world map, each side implying</w:t>
      </w:r>
      <w:r>
        <w:t xml:space="preserve"> </w:t>
      </w:r>
      <w:r>
        <w:t xml:space="preserve">“</w:t>
      </w:r>
      <w:r>
        <w:t xml:space="preserve">it’s them, not me.</w:t>
      </w:r>
      <w:r>
        <w:t xml:space="preserve">”</w:t>
      </w:r>
      <w:r>
        <w:t xml:space="preserve"> </w:t>
      </w:r>
      <w:r>
        <w:t xml:space="preserve">The goal of the exercise is: if someone is attacking you, how do you turn the force being used against you into a counter-advantage — not just respond with a counterattack, but ask</w:t>
      </w:r>
      <w:r>
        <w:t xml:space="preserve"> </w:t>
      </w:r>
      <w:r>
        <w:t xml:space="preserve">“</w:t>
      </w:r>
      <w:r>
        <w:t xml:space="preserve">is what they’re throwing at me actually something I need? Then I’m not going to waste it.</w:t>
      </w:r>
      <w:r>
        <w:t xml:space="preserve">”</w:t>
      </w:r>
      <w:r>
        <w:t xml:space="preserve"> </w:t>
      </w:r>
      <w:r>
        <w:t xml:space="preserve">It’s the</w:t>
      </w:r>
      <w:r>
        <w:t xml:space="preserve"> </w:t>
      </w:r>
      <w:r>
        <w:t xml:space="preserve">“</w:t>
      </w:r>
      <w:r>
        <w:t xml:space="preserve">avatar</w:t>
      </w:r>
      <w:r>
        <w:t xml:space="preserve">”</w:t>
      </w:r>
      <w:r>
        <w:t xml:space="preserve"> </w:t>
      </w:r>
      <w:r>
        <w:t xml:space="preserve">waterbending idea — water takes the shape of its container, and you can redirect a flow aimed against you rather than fight it head-on. There’s a book,</w:t>
      </w:r>
      <w:r>
        <w:t xml:space="preserve"> </w:t>
      </w:r>
      <w:r>
        <w:rPr>
          <w:iCs/>
          <w:i/>
        </w:rPr>
        <w:t xml:space="preserve">Liquid Rules</w:t>
      </w:r>
      <w:r>
        <w:t xml:space="preserve">, in my Audible library that goes into detail on that.</w:t>
      </w:r>
    </w:p>
    <w:p>
      <w:pPr>
        <w:pStyle w:val="BlockText"/>
      </w:pPr>
      <w:r>
        <w:t xml:space="preserve">I’m sorry if this is a jumbled rant — I was heading to bed and wanted to save the thought before I lost it. I’d like help turning this into something structured and coherent: a simulation lab exercise / tabletop exercise. What’s useful here? What can actually be tested? What’s the</w:t>
      </w:r>
      <w:r>
        <w:t xml:space="preserve"> </w:t>
      </w:r>
      <w:r>
        <w:t xml:space="preserve">“</w:t>
      </w:r>
      <w:r>
        <w:t xml:space="preserve">no, we can’t do this, it’s beyond the reach of science</w:t>
      </w:r>
      <w:r>
        <w:t xml:space="preserve">”</w:t>
      </w:r>
      <w:r>
        <w:t xml:space="preserve"> </w:t>
      </w:r>
      <w:r>
        <w:t xml:space="preserve">pushback I should expect? Please find the needles in the haystack.</w:t>
      </w:r>
    </w:p>
    <w:p>
      <w:r>
        <w:pict>
          <v:rect style="width:0;height:1.5pt" o:hralign="center" o:hrstd="t" o:hr="t"/>
        </w:pict>
      </w:r>
    </w:p>
    <w:bookmarkEnd w:id="20"/>
    <w:bookmarkStart w:id="22" w:name="re-engineered-core-concept"/>
    <w:p>
      <w:pPr>
        <w:pStyle w:val="Heading2"/>
      </w:pPr>
      <w:r>
        <w:t xml:space="preserve">2. Re-Engineered Core Concept</w:t>
      </w:r>
    </w:p>
    <w:p>
      <w:pPr>
        <w:pStyle w:val="FirstParagraph"/>
      </w:pPr>
      <w:r>
        <w:t xml:space="preserve">Underneath the two scenarios (grid strain and missile barrage) is</w:t>
      </w:r>
      <w:r>
        <w:t xml:space="preserve"> </w:t>
      </w:r>
      <w:r>
        <w:rPr>
          <w:bCs/>
          <w:b/>
        </w:rPr>
        <w:t xml:space="preserve">one unifying design principle</w:t>
      </w:r>
      <w:r>
        <w:t xml:space="preserve">, not two separate ideas:</w:t>
      </w:r>
    </w:p>
    <w:p>
      <w:pPr>
        <w:pStyle w:val="BlockText"/>
      </w:pPr>
      <w:r>
        <w:rPr>
          <w:bCs/>
          <w:b/>
        </w:rPr>
        <w:t xml:space="preserve">Any large, unsolicited energy input directed at a system — whether it’s waste from poor distribution design, environmental overload, or a hostile attack — is treated as a capturable resource vector to be redirected and converted, rather than something to merely block, absorb, or waste.</w:t>
      </w:r>
    </w:p>
    <w:p>
      <w:pPr>
        <w:pStyle w:val="FirstParagraph"/>
      </w:pPr>
      <w:r>
        <w:t xml:space="preserve">This reframes</w:t>
      </w:r>
      <w:r>
        <w:t xml:space="preserve"> </w:t>
      </w:r>
      <w:r>
        <w:t xml:space="preserve">“</w:t>
      </w:r>
      <w:r>
        <w:t xml:space="preserve">defense</w:t>
      </w:r>
      <w:r>
        <w:t xml:space="preserve">”</w:t>
      </w:r>
      <w:r>
        <w:t xml:space="preserve"> </w:t>
      </w:r>
      <w:r>
        <w:t xml:space="preserve">as</w:t>
      </w:r>
      <w:r>
        <w:t xml:space="preserve"> </w:t>
      </w:r>
      <w:r>
        <w:rPr>
          <w:bCs/>
          <w:b/>
        </w:rPr>
        <w:t xml:space="preserve">reclamation</w:t>
      </w:r>
      <w:r>
        <w:t xml:space="preserve"> </w:t>
      </w:r>
      <w:r>
        <w:t xml:space="preserve">rather than</w:t>
      </w:r>
      <w:r>
        <w:t xml:space="preserve"> </w:t>
      </w:r>
      <w:r>
        <w:rPr>
          <w:bCs/>
          <w:b/>
        </w:rPr>
        <w:t xml:space="preserve">resistance</w:t>
      </w:r>
      <w:r>
        <w:t xml:space="preserve">. The waterbending analogy is the right one, and it’s also the right</w:t>
      </w:r>
      <w:r>
        <w:t xml:space="preserve"> </w:t>
      </w:r>
      <w:r>
        <w:rPr>
          <w:iCs/>
          <w:i/>
        </w:rPr>
        <w:t xml:space="preserve">caution flag</w:t>
      </w:r>
      <w:r>
        <w:t xml:space="preserve">: redirection only works within what the medium (water, or in this case an energy-storage/conversion system) can physically hold and route. That constraint is a feature of the exercise, not a flaw to be argued away.</w:t>
      </w:r>
    </w:p>
    <w:bookmarkStart w:id="21" w:name="the-two-threads-kept-distinct"/>
    <w:p>
      <w:pPr>
        <w:pStyle w:val="Heading3"/>
      </w:pPr>
      <w:r>
        <w:t xml:space="preserve">The two threads, kept distinct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Thread</w:t>
            </w:r>
          </w:p>
        </w:tc>
        <w:tc>
          <w:tcPr/>
          <w:p>
            <w:pPr>
              <w:pStyle w:val="Compact"/>
              <w:jc w:val="left"/>
            </w:pPr>
            <w:r>
              <w:t xml:space="preserve">Domain</w:t>
            </w:r>
          </w:p>
        </w:tc>
        <w:tc>
          <w:tcPr/>
          <w:p>
            <w:pPr>
              <w:pStyle w:val="Compact"/>
              <w:jc w:val="left"/>
            </w:pPr>
            <w:r>
              <w:t xml:space="preserve">Core question</w:t>
            </w:r>
          </w:p>
        </w:tc>
      </w:tr>
      <w:tr>
        <w:tc>
          <w:tcPr/>
          <w:p>
            <w:pPr>
              <w:pStyle w:val="Compact"/>
              <w:jc w:val="left"/>
            </w:pPr>
            <w:r>
              <w:rPr>
                <w:bCs/>
                <w:b/>
              </w:rPr>
              <w:t xml:space="preserve">A — Grid Oversight</w:t>
            </w:r>
          </w:p>
        </w:tc>
        <w:tc>
          <w:tcPr/>
          <w:p>
            <w:pPr>
              <w:pStyle w:val="Compact"/>
              <w:jc w:val="left"/>
            </w:pPr>
            <w:r>
              <w:t xml:space="preserve">Infrastructure design / distribution efficiency</w:t>
            </w:r>
          </w:p>
        </w:tc>
        <w:tc>
          <w:tcPr/>
          <w:p>
            <w:pPr>
              <w:pStyle w:val="Compact"/>
              <w:jc w:val="left"/>
            </w:pPr>
            <w:r>
              <w:t xml:space="preserve">How would an AI system that could see the</w:t>
            </w:r>
            <w:r>
              <w:t xml:space="preserve"> </w:t>
            </w:r>
            <w:r>
              <w:rPr>
                <w:iCs/>
                <w:i/>
              </w:rPr>
              <w:t xml:space="preserve">entire</w:t>
            </w:r>
            <w:r>
              <w:t xml:space="preserve"> </w:t>
            </w:r>
            <w:r>
              <w:t xml:space="preserve">grid identify and correct structural misallocation (latency, loss, top-down design flaws) before strain becomes failure?</w:t>
            </w:r>
          </w:p>
        </w:tc>
      </w:tr>
      <w:tr>
        <w:tc>
          <w:tcPr/>
          <w:p>
            <w:pPr>
              <w:pStyle w:val="Compact"/>
              <w:jc w:val="left"/>
            </w:pPr>
            <w:r>
              <w:rPr>
                <w:bCs/>
                <w:b/>
              </w:rPr>
              <w:t xml:space="preserve">B — Adversarial Reclamation</w:t>
            </w:r>
          </w:p>
        </w:tc>
        <w:tc>
          <w:tcPr/>
          <w:p>
            <w:pPr>
              <w:pStyle w:val="Compact"/>
              <w:jc w:val="left"/>
            </w:pPr>
            <w:r>
              <w:t xml:space="preserve">Conceptual/narrative — attack-energy redirection</w:t>
            </w:r>
          </w:p>
        </w:tc>
        <w:tc>
          <w:tcPr/>
          <w:p>
            <w:pPr>
              <w:pStyle w:val="Compact"/>
              <w:jc w:val="left"/>
            </w:pPr>
            <w:r>
              <w:t xml:space="preserve">If a hostile input (cyberattack traffic, a kinetic/thermal payload, any</w:t>
            </w:r>
            <w:r>
              <w:t xml:space="preserve"> </w:t>
            </w:r>
            <w:r>
              <w:t xml:space="preserve">“</w:t>
            </w:r>
            <w:r>
              <w:t xml:space="preserve">attack</w:t>
            </w:r>
            <w:r>
              <w:t xml:space="preserve">”</w:t>
            </w:r>
            <w:r>
              <w:t xml:space="preserve"> </w:t>
            </w:r>
            <w:r>
              <w:t xml:space="preserve">modeled as an energy vector) arrives at a system under strain, can the</w:t>
            </w:r>
            <w:r>
              <w:t xml:space="preserve"> </w:t>
            </w:r>
            <w:r>
              <w:rPr>
                <w:iCs/>
                <w:i/>
              </w:rPr>
              <w:t xml:space="preserve">narrative logic</w:t>
            </w:r>
            <w:r>
              <w:t xml:space="preserve"> </w:t>
            </w:r>
            <w:r>
              <w:t xml:space="preserve">of your simulation allow that input to be captured and converted into usable resource instead of pure damage?</w:t>
            </w:r>
          </w:p>
        </w:tc>
      </w:tr>
    </w:tbl>
    <w:p>
      <w:pPr>
        <w:pStyle w:val="BodyText"/>
      </w:pPr>
      <w:r>
        <w:t xml:space="preserve">Thread A is realistic systems-design territory — genuinely worth building as an actual grid-optimization scenario. Thread B is where your instinct to expect pushback is correct, and it’s worth being upfront about why, so the lab is built to survive that objection instead of getting flagged and shelved.</w:t>
      </w:r>
    </w:p>
    <w:p>
      <w:r>
        <w:pict>
          <v:rect style="width:0;height:1.5pt" o:hralign="center" o:hrstd="t" o:hr="t"/>
        </w:pict>
      </w:r>
    </w:p>
    <w:bookmarkEnd w:id="21"/>
    <w:bookmarkEnd w:id="22"/>
    <w:bookmarkStart w:id="23" w:name="X97ee1b45c2cd70c2d8ff58a5f944be852601152"/>
    <w:p>
      <w:pPr>
        <w:pStyle w:val="Heading2"/>
      </w:pPr>
      <w:r>
        <w:t xml:space="preserve">3. Anticipated Objection (</w:t>
      </w:r>
      <w:r>
        <w:t xml:space="preserve">“</w:t>
      </w:r>
      <w:r>
        <w:t xml:space="preserve">Beyond the Reach of Science</w:t>
      </w:r>
      <w:r>
        <w:t xml:space="preserve">”</w:t>
      </w:r>
      <w:r>
        <w:t xml:space="preserve">)</w:t>
      </w:r>
    </w:p>
    <w:p>
      <w:pPr>
        <w:pStyle w:val="FirstParagraph"/>
      </w:pPr>
      <w:r>
        <w:t xml:space="preserve">You asked what they’ll tell you. Here it is, stated plainly so the lab can be designed around it instead of running into it later:</w:t>
      </w:r>
    </w:p>
    <w:p>
      <w:pPr>
        <w:numPr>
          <w:ilvl w:val="0"/>
          <w:numId w:val="1001"/>
        </w:numPr>
        <w:pStyle w:val="Compact"/>
      </w:pPr>
      <w:r>
        <w:rPr>
          <w:bCs/>
          <w:b/>
        </w:rPr>
        <w:t xml:space="preserve">Real missiles are not converted into grid power.</w:t>
      </w:r>
      <w:r>
        <w:t xml:space="preserve"> </w:t>
      </w:r>
      <w:r>
        <w:t xml:space="preserve">A kinetic/explosive payload arriving at infrastructure does damage; there is no real-world mechanism that</w:t>
      </w:r>
      <w:r>
        <w:t xml:space="preserve"> </w:t>
      </w:r>
      <w:r>
        <w:t xml:space="preserve">“</w:t>
      </w:r>
      <w:r>
        <w:t xml:space="preserve">sinks</w:t>
      </w:r>
      <w:r>
        <w:t xml:space="preserve">”</w:t>
      </w:r>
      <w:r>
        <w:t xml:space="preserve"> </w:t>
      </w:r>
      <w:r>
        <w:t xml:space="preserve">that energy into a power grid as usable electricity. Framing this as literal engineering guidance would be a real-world weapons/infrastructure question, which is out of scope for me regardless of framing.</w:t>
      </w:r>
    </w:p>
    <w:p>
      <w:pPr>
        <w:numPr>
          <w:ilvl w:val="0"/>
          <w:numId w:val="1001"/>
        </w:numPr>
        <w:pStyle w:val="Compact"/>
      </w:pPr>
      <w:r>
        <w:rPr>
          <w:bCs/>
          <w:b/>
        </w:rPr>
        <w:t xml:space="preserve">What</w:t>
      </w:r>
      <w:r>
        <w:rPr>
          <w:bCs/>
          <w:b/>
        </w:rPr>
        <w:t xml:space="preserve"> </w:t>
      </w:r>
      <w:r>
        <w:rPr>
          <w:iCs/>
          <w:i/>
          <w:bCs/>
          <w:b/>
        </w:rPr>
        <w:t xml:space="preserve">is</w:t>
      </w:r>
      <w:r>
        <w:rPr>
          <w:bCs/>
          <w:b/>
        </w:rPr>
        <w:t xml:space="preserve"> </w:t>
      </w:r>
      <w:r>
        <w:rPr>
          <w:bCs/>
          <w:b/>
        </w:rPr>
        <w:t xml:space="preserve">legitimate and buildable:</w:t>
      </w:r>
      <w:r>
        <w:t xml:space="preserve"> </w:t>
      </w:r>
      <w:r>
        <w:t xml:space="preserve">the same underlying principle — capture-and-redirect instead of pure absorption — applied as a</w:t>
      </w:r>
      <w:r>
        <w:t xml:space="preserve"> </w:t>
      </w:r>
      <w:r>
        <w:rPr>
          <w:bCs/>
          <w:b/>
        </w:rPr>
        <w:t xml:space="preserve">narrative/simulation mechanic</w:t>
      </w:r>
      <w:r>
        <w:t xml:space="preserve"> </w:t>
      </w:r>
      <w:r>
        <w:t xml:space="preserve">inside your OAL canon (a fictional system, fictional physics, fictional</w:t>
      </w:r>
      <w:r>
        <w:t xml:space="preserve"> </w:t>
      </w:r>
      <w:r>
        <w:t xml:space="preserve">“</w:t>
      </w:r>
      <w:r>
        <w:t xml:space="preserve">transmogrification</w:t>
      </w:r>
      <w:r>
        <w:t xml:space="preserve">”</w:t>
      </w:r>
      <w:r>
        <w:t xml:space="preserve"> </w:t>
      </w:r>
      <w:r>
        <w:t xml:space="preserve">tech), and applied</w:t>
      </w:r>
      <w:r>
        <w:t xml:space="preserve"> </w:t>
      </w:r>
      <w:r>
        <w:rPr>
          <w:bCs/>
          <w:b/>
        </w:rPr>
        <w:t xml:space="preserve">for real</w:t>
      </w:r>
      <w:r>
        <w:t xml:space="preserve"> </w:t>
      </w:r>
      <w:r>
        <w:t xml:space="preserve">to Thread A, where the</w:t>
      </w:r>
      <w:r>
        <w:t xml:space="preserve"> </w:t>
      </w:r>
      <w:r>
        <w:t xml:space="preserve">“</w:t>
      </w:r>
      <w:r>
        <w:t xml:space="preserve">attack</w:t>
      </w:r>
      <w:r>
        <w:t xml:space="preserve">”</w:t>
      </w:r>
      <w:r>
        <w:t xml:space="preserve"> </w:t>
      </w:r>
      <w:r>
        <w:t xml:space="preserve">is reframed as</w:t>
      </w:r>
      <w:r>
        <w:t xml:space="preserve"> </w:t>
      </w:r>
      <w:r>
        <w:rPr>
          <w:iCs/>
          <w:i/>
        </w:rPr>
        <w:t xml:space="preserve">inefficiency, waste heat, or unplanned demand spikes</w:t>
      </w:r>
      <w:r>
        <w:t xml:space="preserve"> </w:t>
      </w:r>
      <w:r>
        <w:t xml:space="preserve">rather than a literal weapon. That’s a real, well-studied field (grid load-balancing, demand response, energy storage arbitrage) and a strong basis for a genuine simulation lab.</w:t>
      </w:r>
    </w:p>
    <w:p>
      <w:pPr>
        <w:pStyle w:val="FirstParagraph"/>
      </w:pPr>
      <w:r>
        <w:t xml:space="preserve">So: Thread B stays in-canon as a fictional mechanic (this is where</w:t>
      </w:r>
      <w:r>
        <w:t xml:space="preserve"> </w:t>
      </w:r>
      <w:r>
        <w:t xml:space="preserve">“</w:t>
      </w:r>
      <w:r>
        <w:t xml:space="preserve">transmogrify</w:t>
      </w:r>
      <w:r>
        <w:t xml:space="preserve">”</w:t>
      </w:r>
      <w:r>
        <w:t xml:space="preserve"> </w:t>
      </w:r>
      <w:r>
        <w:t xml:space="preserve">belongs — it’s not a real physics term, and that’s fine, it’s yours). Thread A can be built as a realistic sim. I’d keep the missile-barrage framing as</w:t>
      </w:r>
      <w:r>
        <w:t xml:space="preserve"> </w:t>
      </w:r>
      <w:r>
        <w:rPr>
          <w:iCs/>
          <w:i/>
        </w:rPr>
        <w:t xml:space="preserve">flavor/narrative dressing</w:t>
      </w:r>
      <w:r>
        <w:t xml:space="preserve"> </w:t>
      </w:r>
      <w:r>
        <w:t xml:space="preserve">for the fictional version of the exercise, not as a literal target-conversion spec — that’s the version I can build out with you in detail.</w:t>
      </w:r>
    </w:p>
    <w:p>
      <w:r>
        <w:pict>
          <v:rect style="width:0;height:1.5pt" o:hralign="center" o:hrstd="t" o:hr="t"/>
        </w:pict>
      </w:r>
    </w:p>
    <w:bookmarkEnd w:id="23"/>
    <w:bookmarkStart w:id="24" w:name="X522a9dd52f22f37fe90700d0956b185f5ad52a3"/>
    <w:p>
      <w:pPr>
        <w:pStyle w:val="Heading2"/>
      </w:pPr>
      <w:r>
        <w:t xml:space="preserve">4. Needles in the Haystack (extracted, testable ideas)</w:t>
      </w:r>
    </w:p>
    <w:p>
      <w:pPr>
        <w:numPr>
          <w:ilvl w:val="0"/>
          <w:numId w:val="1002"/>
        </w:numPr>
        <w:pStyle w:val="Compact"/>
      </w:pPr>
      <w:r>
        <w:rPr>
          <w:bCs/>
          <w:b/>
        </w:rPr>
        <w:t xml:space="preserve">Reclamation-over-resistance as a design mechanic</w:t>
      </w:r>
      <w:r>
        <w:t xml:space="preserve"> </w:t>
      </w:r>
      <w:r>
        <w:t xml:space="preserve">— an OAL canon concept: any hostile or excess input is a resource-vector candidate before it’s treated as pure loss.</w:t>
      </w:r>
    </w:p>
    <w:p>
      <w:pPr>
        <w:numPr>
          <w:ilvl w:val="0"/>
          <w:numId w:val="1002"/>
        </w:numPr>
        <w:pStyle w:val="Compact"/>
      </w:pPr>
      <w:r>
        <w:rPr>
          <w:bCs/>
          <w:b/>
        </w:rPr>
        <w:t xml:space="preserve">AI-as-grid-overseer</w:t>
      </w:r>
      <w:r>
        <w:t xml:space="preserve"> </w:t>
      </w:r>
      <w:r>
        <w:t xml:space="preserve">— a single system with full visibility into a distribution network, empowered to flag structural misdesign (not just react to failures). Realistic, buildable as an actual tabletop/sim.</w:t>
      </w:r>
    </w:p>
    <w:p>
      <w:pPr>
        <w:numPr>
          <w:ilvl w:val="0"/>
          <w:numId w:val="1002"/>
        </w:numPr>
        <w:pStyle w:val="Compact"/>
      </w:pPr>
      <w:r>
        <w:rPr>
          <w:bCs/>
          <w:b/>
        </w:rPr>
        <w:t xml:space="preserve">Attribution-map mechanic</w:t>
      </w:r>
      <w:r>
        <w:t xml:space="preserve"> </w:t>
      </w:r>
      <w:r>
        <w:t xml:space="preserve">— the</w:t>
      </w:r>
      <w:r>
        <w:t xml:space="preserve"> </w:t>
      </w:r>
      <w:r>
        <w:t xml:space="preserve">“</w:t>
      </w:r>
      <w:r>
        <w:t xml:space="preserve">name-blame</w:t>
      </w:r>
      <w:r>
        <w:t xml:space="preserve">”</w:t>
      </w:r>
      <w:r>
        <w:t xml:space="preserve"> </w:t>
      </w:r>
      <w:r>
        <w:t xml:space="preserve">cyberattack map is a strong visual/narrative device for a simulation lab: competing actors, ambiguous signal origin, and a system that has to decide</w:t>
      </w:r>
      <w:r>
        <w:t xml:space="preserve"> </w:t>
      </w:r>
      <w:r>
        <w:rPr>
          <w:iCs/>
          <w:i/>
        </w:rPr>
        <w:t xml:space="preserve">what to do with</w:t>
      </w:r>
      <w:r>
        <w:t xml:space="preserve"> </w:t>
      </w:r>
      <w:r>
        <w:t xml:space="preserve">incoming traffic regardless of who sent it.</w:t>
      </w:r>
    </w:p>
    <w:p>
      <w:pPr>
        <w:numPr>
          <w:ilvl w:val="0"/>
          <w:numId w:val="1002"/>
        </w:numPr>
        <w:pStyle w:val="Compact"/>
      </w:pPr>
      <w:r>
        <w:rPr>
          <w:bCs/>
          <w:b/>
        </w:rPr>
        <w:t xml:space="preserve">Waterbending constraint logic</w:t>
      </w:r>
      <w:r>
        <w:t xml:space="preserve"> </w:t>
      </w:r>
      <w:r>
        <w:t xml:space="preserve">— redirection is bounded by what the medium can hold/route. This becomes your lab’s core testable variable:</w:t>
      </w:r>
      <w:r>
        <w:t xml:space="preserve"> </w:t>
      </w:r>
      <w:r>
        <w:rPr>
          <w:iCs/>
          <w:i/>
        </w:rPr>
        <w:t xml:space="preserve">capacity, latency, and conversion loss</w:t>
      </w:r>
      <w:r>
        <w:t xml:space="preserve">, not infinite absorption.</w:t>
      </w:r>
    </w:p>
    <w:p>
      <w:pPr>
        <w:numPr>
          <w:ilvl w:val="0"/>
          <w:numId w:val="1002"/>
        </w:numPr>
        <w:pStyle w:val="Compact"/>
      </w:pPr>
      <w:r>
        <w:rPr>
          <w:bCs/>
          <w:b/>
        </w:rPr>
        <w:t xml:space="preserve">“</w:t>
      </w:r>
      <w:r>
        <w:rPr>
          <w:bCs/>
          <w:b/>
        </w:rPr>
        <w:t xml:space="preserve">Liquid Rules</w:t>
      </w:r>
      <w:r>
        <w:rPr>
          <w:bCs/>
          <w:b/>
        </w:rPr>
        <w:t xml:space="preserve">”</w:t>
      </w:r>
      <w:r>
        <w:rPr>
          <w:bCs/>
          <w:b/>
        </w:rPr>
        <w:t xml:space="preserve"> </w:t>
      </w:r>
      <w:r>
        <w:rPr>
          <w:bCs/>
          <w:b/>
        </w:rPr>
        <w:t xml:space="preserve">as a research anchor</w:t>
      </w:r>
      <w:r>
        <w:t xml:space="preserve"> </w:t>
      </w:r>
      <w:r>
        <w:t xml:space="preserve">— worth mining for the actual physics/systems metaphors it uses about how liquids move through infrastructure; could genuinely inform Thread A’s realism layer.</w:t>
      </w:r>
    </w:p>
    <w:p>
      <w:r>
        <w:pict>
          <v:rect style="width:0;height:1.5pt" o:hralign="center" o:hrstd="t" o:hr="t"/>
        </w:pict>
      </w:r>
    </w:p>
    <w:bookmarkEnd w:id="24"/>
    <w:bookmarkStart w:id="25" w:name="Xf6fe3e94bf6c56e70672a28129e88df7cfeb1c2"/>
    <w:p>
      <w:pPr>
        <w:pStyle w:val="Heading2"/>
      </w:pPr>
      <w:r>
        <w:t xml:space="preserve">5. Draft Lab Structure (for your review/ratification)</w:t>
      </w:r>
    </w:p>
    <w:p>
      <w:pPr>
        <w:pStyle w:val="FirstParagraph"/>
      </w:pPr>
      <w:r>
        <w:rPr>
          <w:bCs/>
          <w:b/>
        </w:rPr>
        <w:t xml:space="preserve">Working name:</w:t>
      </w:r>
      <w:r>
        <w:t xml:space="preserve"> </w:t>
      </w:r>
      <w:r>
        <w:t xml:space="preserve">Transmogrification Vector Lab (TVL) —</w:t>
      </w:r>
      <w:r>
        <w:t xml:space="preserve"> </w:t>
      </w:r>
      <w:r>
        <w:rPr>
          <w:iCs/>
          <w:i/>
        </w:rPr>
        <w:t xml:space="preserve">rename freely</w:t>
      </w:r>
    </w:p>
    <w:p>
      <w:pPr>
        <w:pStyle w:val="BodyText"/>
      </w:pPr>
      <w:r>
        <w:rPr>
          <w:bCs/>
          <w:b/>
        </w:rPr>
        <w:t xml:space="preserve">A. Objective</w:t>
      </w:r>
      <w:r>
        <w:t xml:space="preserve"> </w:t>
      </w:r>
      <w:r>
        <w:t xml:space="preserve">Test how a system under strain (fictional or infrastructural) can convert an unsolicited large energy input into usable capacity, and identify the point at which conversion fails and pure loss/damage takes over instead.</w:t>
      </w:r>
    </w:p>
    <w:p>
      <w:pPr>
        <w:pStyle w:val="BodyText"/>
      </w:pPr>
      <w:r>
        <w:rPr>
          <w:bCs/>
          <w:b/>
        </w:rPr>
        <w:t xml:space="preserve">B. Scenario Branches</w:t>
      </w:r>
      <w:r>
        <w:t xml:space="preserve"> </w:t>
      </w:r>
      <w:r>
        <w:t xml:space="preserve">-</w:t>
      </w:r>
      <w:r>
        <w:t xml:space="preserve"> </w:t>
      </w:r>
      <w:r>
        <w:rPr>
          <w:bCs/>
          <w:b/>
        </w:rPr>
        <w:t xml:space="preserve">Branch 1 (Realistic):</w:t>
      </w:r>
      <w:r>
        <w:t xml:space="preserve"> </w:t>
      </w:r>
      <w:r>
        <w:t xml:space="preserve">Grid Oversight AI vs. structural misallocation and demand spikes. Testable, non-fictional.</w:t>
      </w:r>
      <w:r>
        <w:t xml:space="preserve"> </w:t>
      </w:r>
      <w:r>
        <w:t xml:space="preserve">-</w:t>
      </w:r>
      <w:r>
        <w:t xml:space="preserve"> </w:t>
      </w:r>
      <w:r>
        <w:rPr>
          <w:bCs/>
          <w:b/>
        </w:rPr>
        <w:t xml:space="preserve">Branch 2 (Canon/fictional):</w:t>
      </w:r>
      <w:r>
        <w:t xml:space="preserve"> </w:t>
      </w:r>
      <w:r>
        <w:t xml:space="preserve">In-universe</w:t>
      </w:r>
      <w:r>
        <w:t xml:space="preserve"> </w:t>
      </w:r>
      <w:r>
        <w:t xml:space="preserve">“</w:t>
      </w:r>
      <w:r>
        <w:t xml:space="preserve">transmogrification</w:t>
      </w:r>
      <w:r>
        <w:t xml:space="preserve">”</w:t>
      </w:r>
      <w:r>
        <w:t xml:space="preserve"> </w:t>
      </w:r>
      <w:r>
        <w:t xml:space="preserve">tech absorbing a hostile energy payload (the missile-barrage framing, kept explicitly fictional) into a grid or storage system.</w:t>
      </w:r>
      <w:r>
        <w:t xml:space="preserve"> </w:t>
      </w:r>
      <w:r>
        <w:t xml:space="preserve">-</w:t>
      </w:r>
      <w:r>
        <w:t xml:space="preserve"> </w:t>
      </w:r>
      <w:r>
        <w:rPr>
          <w:bCs/>
          <w:b/>
        </w:rPr>
        <w:t xml:space="preserve">Branch 3 (Narrative device):</w:t>
      </w:r>
      <w:r>
        <w:t xml:space="preserve"> </w:t>
      </w:r>
      <w:r>
        <w:t xml:space="preserve">The attribution-map mechanic — ambiguous-origin input, system must decide how to process it without waiting on attribution.</w:t>
      </w:r>
    </w:p>
    <w:p>
      <w:pPr>
        <w:pStyle w:val="BodyText"/>
      </w:pPr>
      <w:r>
        <w:rPr>
          <w:bCs/>
          <w:b/>
        </w:rPr>
        <w:t xml:space="preserve">C. Core Variables to Test</w:t>
      </w:r>
      <w:r>
        <w:t xml:space="preserve"> </w:t>
      </w:r>
      <w:r>
        <w:t xml:space="preserve">- Conversion efficiency (input energy → usable output)</w:t>
      </w:r>
      <w:r>
        <w:t xml:space="preserve"> </w:t>
      </w:r>
      <w:r>
        <w:t xml:space="preserve">- Latency (time from input arrival to redirection)</w:t>
      </w:r>
      <w:r>
        <w:t xml:space="preserve"> </w:t>
      </w:r>
      <w:r>
        <w:t xml:space="preserve">- Capacity ceiling (when does the</w:t>
      </w:r>
      <w:r>
        <w:t xml:space="preserve"> </w:t>
      </w:r>
      <w:r>
        <w:t xml:space="preserve">“</w:t>
      </w:r>
      <w:r>
        <w:t xml:space="preserve">container</w:t>
      </w:r>
      <w:r>
        <w:t xml:space="preserve">”</w:t>
      </w:r>
      <w:r>
        <w:t xml:space="preserve"> </w:t>
      </w:r>
      <w:r>
        <w:t xml:space="preserve">overflow into pure loss)</w:t>
      </w:r>
      <w:r>
        <w:t xml:space="preserve"> </w:t>
      </w:r>
      <w:r>
        <w:t xml:space="preserve">- Failure mode behavior (what happens past the ceiling — cascading failure vs. graceful degradation)</w:t>
      </w:r>
    </w:p>
    <w:p>
      <w:pPr>
        <w:pStyle w:val="BodyText"/>
      </w:pPr>
      <w:r>
        <w:rPr>
          <w:bCs/>
          <w:b/>
        </w:rPr>
        <w:t xml:space="preserve">D. Roles</w:t>
      </w:r>
      <w:r>
        <w:t xml:space="preserve"> </w:t>
      </w:r>
      <w:r>
        <w:t xml:space="preserve">- Oversight AI (Branch 1) / Transmogrification system (Branch 2)</w:t>
      </w:r>
      <w:r>
        <w:t xml:space="preserve"> </w:t>
      </w:r>
      <w:r>
        <w:t xml:space="preserve">- Adversarial input source (attacker, overload event, or ambiguous-origin signal)</w:t>
      </w:r>
      <w:r>
        <w:t xml:space="preserve"> </w:t>
      </w:r>
      <w:r>
        <w:t xml:space="preserve">- Infrastructure under strain</w:t>
      </w:r>
    </w:p>
    <w:p>
      <w:pPr>
        <w:pStyle w:val="BodyText"/>
      </w:pPr>
      <w:r>
        <w:rPr>
          <w:bCs/>
          <w:b/>
        </w:rPr>
        <w:t xml:space="preserve">E. Win/Fail Conditions</w:t>
      </w:r>
      <w:r>
        <w:t xml:space="preserve"> </w:t>
      </w:r>
      <w:r>
        <w:t xml:space="preserve">- Win: input converted above a defined efficiency threshold, no cascading failure</w:t>
      </w:r>
      <w:r>
        <w:t xml:space="preserve"> </w:t>
      </w:r>
      <w:r>
        <w:t xml:space="preserve">- Partial: input partially absorbed, partial loss, system survives</w:t>
      </w:r>
      <w:r>
        <w:t xml:space="preserve"> </w:t>
      </w:r>
      <w:r>
        <w:t xml:space="preserve">- Fail: capacity ceiling breached, cascading failure</w:t>
      </w:r>
    </w:p>
    <w:p>
      <w:r>
        <w:pict>
          <v:rect style="width:0;height:1.5pt" o:hralign="center" o:hrstd="t" o:hr="t"/>
        </w:pict>
      </w:r>
    </w:p>
    <w:bookmarkEnd w:id="25"/>
    <w:bookmarkStart w:id="26" w:name="open-decisions-for-you"/>
    <w:p>
      <w:pPr>
        <w:pStyle w:val="Heading2"/>
      </w:pPr>
      <w:r>
        <w:t xml:space="preserve">6. Open Decisions for You</w:t>
      </w:r>
    </w:p>
    <w:p>
      <w:pPr>
        <w:numPr>
          <w:ilvl w:val="0"/>
          <w:numId w:val="1003"/>
        </w:numPr>
        <w:pStyle w:val="Compact"/>
      </w:pPr>
      <w:r>
        <w:t xml:space="preserve">Confirm or rename the lab designation (TVL or otherwise) and whether it gets an OAL registry code.</w:t>
      </w:r>
    </w:p>
    <w:p>
      <w:pPr>
        <w:numPr>
          <w:ilvl w:val="0"/>
          <w:numId w:val="1003"/>
        </w:numPr>
        <w:pStyle w:val="Compact"/>
      </w:pPr>
      <w:r>
        <w:t xml:space="preserve">Decide whether Branch 1 (realistic grid AI) becomes its own standalone lab, since it doesn’t need the fictional wrapper at all.</w:t>
      </w:r>
    </w:p>
    <w:p>
      <w:pPr>
        <w:numPr>
          <w:ilvl w:val="0"/>
          <w:numId w:val="1003"/>
        </w:numPr>
        <w:pStyle w:val="Compact"/>
      </w:pPr>
      <w:r>
        <w:t xml:space="preserve">Decide how explicitly</w:t>
      </w:r>
      <w:r>
        <w:t xml:space="preserve"> </w:t>
      </w:r>
      <w:r>
        <w:t xml:space="preserve">“</w:t>
      </w:r>
      <w:r>
        <w:t xml:space="preserve">transmogrification</w:t>
      </w:r>
      <w:r>
        <w:t xml:space="preserve">”</w:t>
      </w:r>
      <w:r>
        <w:t xml:space="preserve"> </w:t>
      </w:r>
      <w:r>
        <w:t xml:space="preserve">ties into existing OAL canon terminology (Potence suite, etc.) versus standing alone as a new term.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2026-09-11T12:20:26Z</dcterms:created>
  <dcterms:modified xsi:type="dcterms:W3CDTF">2026-09-11T12:20:26Z</dcterms:modified>
</cp:coreProperties>
</file>

<file path=docProps/custom.xml><?xml version="1.0" encoding="utf-8"?>
<Properties xmlns="http://schemas.openxmlformats.org/officeDocument/2006/custom-properties" xmlns:vt="http://schemas.openxmlformats.org/officeDocument/2006/docPropsVTypes"/>
</file>