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111827"/>
          <w:sz w:val="54"/>
        </w:rPr>
        <w:t>THE SENTINELS OF ENTROPY</w:t>
        <w:br/>
        <w:t>AND</w:t>
        <w:br/>
        <w:t>THE OBSIDIAN ECHELON</w:t>
      </w:r>
    </w:p>
    <w:p>
      <w:pPr>
        <w:jc w:val="center"/>
      </w:pPr>
      <w:r>
        <w:rPr>
          <w:i/>
          <w:color w:val="4B5563"/>
          <w:sz w:val="28"/>
        </w:rPr>
        <w:t>Research, Organization Design, and Development Roadmap</w:t>
      </w:r>
    </w:p>
    <w:p/>
    <w:p>
      <w:pPr>
        <w:jc w:val="center"/>
      </w:pPr>
      <w:r>
        <w:rPr>
          <w:b/>
          <w:sz w:val="22"/>
        </w:rPr>
        <w:t>OAL DEVELOPMENT DOSSIER - v0.1</w:t>
      </w:r>
    </w:p>
    <w:p>
      <w:pPr>
        <w:jc w:val="center"/>
      </w:pPr>
      <w:r>
        <w:rPr>
          <w:b/>
        </w:rPr>
        <w:t>Architect of Record: Nathan Ashton Arik Lewis II</w:t>
        <w:br/>
      </w:r>
      <w:r>
        <w:t>Prepared by ChatGPT (OpenAI) as research, synthesis, and proposal layer</w:t>
        <w:br/>
      </w:r>
      <w:r>
        <w:t>22 October 2026</w:t>
      </w:r>
    </w:p>
    <w:p>
      <w:pPr>
        <w:spacing w:before="600"/>
        <w:jc w:val="center"/>
      </w:pPr>
      <w:r>
        <w:rPr>
          <w:b/>
          <w:color w:val="991B1B"/>
          <w:sz w:val="22"/>
        </w:rPr>
        <w:t>STATUS: ACTIVE DEVELOPMENT / PROPOSAL FOR ARCHITECT REVIEW</w:t>
      </w:r>
    </w:p>
    <w:p>
      <w:pPr>
        <w:jc w:val="center"/>
      </w:pPr>
      <w:r>
        <w:rPr>
          <w:color w:val="4B5563"/>
          <w:sz w:val="19"/>
        </w:rPr>
        <w:t>This document does not canon-lock new distinctions, structures, motives, or mechanisms.</w:t>
        <w:br/>
        <w:t>ONESTAMP remains the sole canon-locking mechanism under the controlling changelog.</w:t>
      </w:r>
    </w:p>
    <w:p>
      <w:r>
        <w:br w:type="page"/>
      </w:r>
    </w:p>
    <w:p>
      <w:pPr>
        <w:pStyle w:val="Heading1"/>
      </w:pPr>
      <w:r>
        <w:t>Document Control and Research Boundary</w:t>
      </w:r>
    </w:p>
    <w:tbl>
      <w:tblPr>
        <w:tblStyle w:val="TableGrid"/>
        <w:tblW w:type="auto" w:w="0"/>
        <w:jc w:val="center"/>
        <w:tblLook w:firstColumn="1" w:firstRow="1" w:lastColumn="0" w:lastRow="0" w:noHBand="0" w:noVBand="1" w:val="04A0"/>
      </w:tblPr>
      <w:tblGrid>
        <w:gridCol w:w="5083"/>
        <w:gridCol w:w="5083"/>
      </w:tblGrid>
      <w:tr>
        <w:trPr>
          <w:cantSplit/>
        </w:trPr>
        <w:tc>
          <w:tcPr>
            <w:tcW w:type="dxa" w:w="2232"/>
            <w:shd w:fill="1F2937"/>
            <w:vAlign w:val="center"/>
          </w:tcPr>
          <w:p>
            <w:r>
              <w:rPr>
                <w:b/>
                <w:color w:val="FFFFFF"/>
              </w:rPr>
              <w:t>Field</w:t>
            </w:r>
          </w:p>
        </w:tc>
        <w:tc>
          <w:tcPr>
            <w:tcW w:type="dxa" w:w="8208"/>
            <w:shd w:fill="1F2937"/>
            <w:vAlign w:val="center"/>
          </w:tcPr>
          <w:p>
            <w:r>
              <w:rPr>
                <w:b/>
                <w:color w:val="FFFFFF"/>
              </w:rPr>
              <w:t>Value</w:t>
            </w:r>
          </w:p>
        </w:tc>
      </w:tr>
      <w:tr>
        <w:trPr>
          <w:cantSplit/>
        </w:trPr>
        <w:tc>
          <w:tcPr>
            <w:tcW w:type="dxa" w:w="2232"/>
            <w:vAlign w:val="top"/>
          </w:tcPr>
          <w:p>
            <w:r>
              <w:t>Document ID</w:t>
            </w:r>
          </w:p>
        </w:tc>
        <w:tc>
          <w:tcPr>
            <w:tcW w:type="dxa" w:w="8208"/>
            <w:vAlign w:val="top"/>
          </w:tcPr>
          <w:p>
            <w:r>
              <w:t>OAL-FACTION-SOE-OE-RD-001</w:t>
            </w:r>
          </w:p>
        </w:tc>
      </w:tr>
      <w:tr>
        <w:trPr>
          <w:cantSplit/>
        </w:trPr>
        <w:tc>
          <w:tcPr>
            <w:tcW w:type="dxa" w:w="2232"/>
            <w:vAlign w:val="top"/>
          </w:tcPr>
          <w:p>
            <w:r>
              <w:t>Version</w:t>
            </w:r>
          </w:p>
        </w:tc>
        <w:tc>
          <w:tcPr>
            <w:tcW w:type="dxa" w:w="8208"/>
            <w:vAlign w:val="top"/>
          </w:tcPr>
          <w:p>
            <w:r>
              <w:t>0.1 - Independent Research and Design Proposal</w:t>
            </w:r>
          </w:p>
        </w:tc>
      </w:tr>
      <w:tr>
        <w:trPr>
          <w:cantSplit/>
        </w:trPr>
        <w:tc>
          <w:tcPr>
            <w:tcW w:type="dxa" w:w="2232"/>
            <w:vAlign w:val="top"/>
          </w:tcPr>
          <w:p>
            <w:r>
              <w:t>Date</w:t>
            </w:r>
          </w:p>
        </w:tc>
        <w:tc>
          <w:tcPr>
            <w:tcW w:type="dxa" w:w="8208"/>
            <w:vAlign w:val="top"/>
          </w:tcPr>
          <w:p>
            <w:r>
              <w:t>22 October 2026</w:t>
            </w:r>
          </w:p>
        </w:tc>
      </w:tr>
      <w:tr>
        <w:trPr>
          <w:cantSplit/>
        </w:trPr>
        <w:tc>
          <w:tcPr>
            <w:tcW w:type="dxa" w:w="2232"/>
            <w:vAlign w:val="top"/>
          </w:tcPr>
          <w:p>
            <w:r>
              <w:t>Architect of Record</w:t>
            </w:r>
          </w:p>
        </w:tc>
        <w:tc>
          <w:tcPr>
            <w:tcW w:type="dxa" w:w="8208"/>
            <w:vAlign w:val="top"/>
          </w:tcPr>
          <w:p>
            <w:r>
              <w:t>Nathan Ashton Arik Lewis II</w:t>
            </w:r>
          </w:p>
        </w:tc>
      </w:tr>
      <w:tr>
        <w:trPr>
          <w:cantSplit/>
        </w:trPr>
        <w:tc>
          <w:tcPr>
            <w:tcW w:type="dxa" w:w="2232"/>
            <w:vAlign w:val="top"/>
          </w:tcPr>
          <w:p>
            <w:r>
              <w:t>Primary canon sources</w:t>
            </w:r>
          </w:p>
        </w:tc>
        <w:tc>
          <w:tcPr>
            <w:tcW w:type="dxa" w:w="8208"/>
            <w:vAlign w:val="top"/>
          </w:tcPr>
          <w:p>
            <w:r>
              <w:t>Master Development and Change Log Unified v2.0.4 Review Draft; Master Development ChangeLog Compiled v2.0 (Grok updated entry 07/21/2026)</w:t>
            </w:r>
          </w:p>
        </w:tc>
      </w:tr>
      <w:tr>
        <w:trPr>
          <w:cantSplit/>
        </w:trPr>
        <w:tc>
          <w:tcPr>
            <w:tcW w:type="dxa" w:w="2232"/>
            <w:vAlign w:val="top"/>
          </w:tcPr>
          <w:p>
            <w:r>
              <w:t>Canon status</w:t>
            </w:r>
          </w:p>
        </w:tc>
        <w:tc>
          <w:tcPr>
            <w:tcW w:type="dxa" w:w="8208"/>
            <w:vAlign w:val="top"/>
          </w:tcPr>
          <w:p>
            <w:r>
              <w:t>Existing faction baseline preserved; all newly developed structure and differentiation is proposal pending Architect review</w:t>
            </w:r>
          </w:p>
        </w:tc>
      </w:tr>
      <w:tr>
        <w:trPr>
          <w:cantSplit/>
        </w:trPr>
        <w:tc>
          <w:tcPr>
            <w:tcW w:type="dxa" w:w="2232"/>
            <w:vAlign w:val="top"/>
          </w:tcPr>
          <w:p>
            <w:r>
              <w:t>Publication intent</w:t>
            </w:r>
          </w:p>
        </w:tc>
        <w:tc>
          <w:tcPr>
            <w:tcW w:type="dxa" w:w="8208"/>
            <w:vAlign w:val="top"/>
          </w:tcPr>
          <w:p>
            <w:r>
              <w:t>Team circulation and planned GitHub publication</w:t>
            </w:r>
          </w:p>
        </w:tc>
      </w:tr>
      <w:tr>
        <w:trPr>
          <w:cantSplit/>
        </w:trPr>
        <w:tc>
          <w:tcPr>
            <w:tcW w:type="dxa" w:w="2232"/>
            <w:vAlign w:val="top"/>
          </w:tcPr>
          <w:p>
            <w:r>
              <w:t>Scope boundary</w:t>
            </w:r>
          </w:p>
        </w:tc>
        <w:tc>
          <w:tcPr>
            <w:tcW w:type="dxa" w:w="8208"/>
            <w:vAlign w:val="top"/>
          </w:tcPr>
          <w:p>
            <w:r>
              <w:t>Fictional worldbuilding and systems analysis. Harmful mechanisms are described at strategic/conceptual level, not as real-world implementation instructions.</w:t>
            </w:r>
          </w:p>
        </w:tc>
      </w:tr>
    </w:tbl>
    <w:p/>
    <w:p>
      <w:r>
        <w:rPr>
          <w:b/>
        </w:rPr>
        <w:t xml:space="preserve">Important boundary. </w:t>
      </w:r>
      <w:r>
        <w:t>The design brief deliberately examines cruelty, corruption, institutional abuse, hostile choice architecture, cascading disadvantage, and the exploitation of human vulnerability. The analysis is intentionally direct about the moral character of the factions. However, the dossier does not provide recipes for poisoning products, evading law enforcement, committing fraud, laundering money, compromising systems, or targeting real individuals. Real-world sources are used as analytical analogues and defensive research anchors, not as allegations against any contemporary person or organization.</w:t>
      </w:r>
    </w:p>
    <w:p>
      <w:pPr>
        <w:pStyle w:val="Heading1"/>
      </w:pPr>
      <w:r>
        <w:t>Contents</w:t>
      </w:r>
    </w:p>
    <w:p>
      <w:r>
        <w:t>1. Executive Summary</w:t>
      </w:r>
    </w:p>
    <w:p>
      <w:r>
        <w:t>2. How the Topic Arose</w:t>
      </w:r>
    </w:p>
    <w:p>
      <w:r>
        <w:t>3. Purpose and Research Questions</w:t>
      </w:r>
    </w:p>
    <w:p>
      <w:r>
        <w:t>4. Controlling Canon Baseline</w:t>
      </w:r>
    </w:p>
    <w:p>
      <w:r>
        <w:t>5. Research Findings and Real-World Analogues</w:t>
      </w:r>
    </w:p>
    <w:p>
      <w:r>
        <w:t>6. Shared Moral Doctrine</w:t>
      </w:r>
    </w:p>
    <w:p>
      <w:r>
        <w:t>7. Proposed Differentiation of the Two Factions</w:t>
      </w:r>
    </w:p>
    <w:p>
      <w:r>
        <w:t>8. Proposed Organization Architecture</w:t>
      </w:r>
    </w:p>
    <w:p>
      <w:r>
        <w:t>9. Funding and the Economics of Misfortune</w:t>
      </w:r>
    </w:p>
    <w:p>
      <w:r>
        <w:t>10. Staffing, Recruitment, and Internal Culture</w:t>
      </w:r>
    </w:p>
    <w:p>
      <w:r>
        <w:t>11. Technology and AI Intersection</w:t>
      </w:r>
    </w:p>
    <w:p>
      <w:r>
        <w:t>12. Event-Shaping Model</w:t>
      </w:r>
    </w:p>
    <w:p>
      <w:r>
        <w:t>13. Narrative Presentation and Human-Scale Examples</w:t>
      </w:r>
    </w:p>
    <w:p>
      <w:r>
        <w:t>14. Counterforces, Failure Modes, and Vulnerabilities</w:t>
      </w:r>
    </w:p>
    <w:p>
      <w:r>
        <w:t>15. Development Roadmap</w:t>
      </w:r>
    </w:p>
    <w:p>
      <w:r>
        <w:t>16. Canon Decision Register</w:t>
      </w:r>
    </w:p>
    <w:p>
      <w:r>
        <w:t>17. Research References</w:t>
      </w:r>
    </w:p>
    <w:p>
      <w:r>
        <w:t>Appendix A-C. Original Author Prompts (Verbatim)</w:t>
      </w:r>
    </w:p>
    <w:p>
      <w:r>
        <w:br w:type="page"/>
      </w:r>
    </w:p>
    <w:p>
      <w:pPr>
        <w:pStyle w:val="Heading1"/>
      </w:pPr>
      <w:r>
        <w:t>1. Executive Summary</w:t>
      </w:r>
    </w:p>
    <w:p>
      <w:r>
        <w:rPr>
          <w:b/>
        </w:rPr>
        <w:t xml:space="preserve">Core finding. </w:t>
      </w:r>
      <w:r>
        <w:t>The Sentinels of Entropy and the Obsidian Echelon are strongest when understood not as generic destroyers, but as organizations built around the intentional conversion of ordinary vulnerability into cumulative, self-reinforcing decline. Their defining evil is not simply that they cause bad events. It is that they seek to make avoidable harm happen, exploit the consequences, obstruct repair, and then use recovery itself as a source of new exposure.</w:t>
      </w:r>
    </w:p>
    <w:p>
      <w:r>
        <w:rPr>
          <w:b/>
        </w:rPr>
        <w:t xml:space="preserve">The author-origin material supplied on 22 October 2026 adds a human-scale doctrine to the existing changelog baseline. </w:t>
      </w:r>
      <w:r>
        <w:t>The changelogs already establish both factions as financed, globally infiltrated, destabilization-focused companion organizations capable of disrupting finances, industries, electronics, and human lives, using proxies and layers of deniability. They are functionally aligned with dissolution and void, but they are not agents of THE MINUS ONE and do not operate under his authority or endorsement. The new author material explains what “destabilization” means at the level of a life: the denied appointment, the hidden option, the deliberately worsened choice, the financial structure that benefits when someone cannot recover, and the institutional mindset that refuses to stop even after exposure or deterrence.</w:t>
      </w:r>
    </w:p>
    <w:p>
      <w:r>
        <w:rPr>
          <w:b/>
        </w:rPr>
        <w:t xml:space="preserve">Independent design recommendation. </w:t>
      </w:r>
      <w:r>
        <w:t>To justify the continued existence of two separate factions, this dossier proposes a division between an operational network and a strategic infrastructure. The Sentinels of Entropy would become the distributed action system that identifies vulnerabilities, engineers or amplifies negative trajectories, and manages cascading deterioration. The Obsidian Echelon would become the capital, institutional, analytic, legal, influence, and technology architecture that makes those operations persistent, scalable, and difficult to attribute. This is a proposal, not canon.</w:t>
      </w:r>
    </w:p>
    <w:p>
      <w:pPr>
        <w:pStyle w:val="ListBullet"/>
      </w:pPr>
      <w:r>
        <w:t>Shared mission: reduce the probability that people, institutions, and communities can convert effort, rights, resources, and resilience into durable well-being.</w:t>
      </w:r>
    </w:p>
    <w:p>
      <w:pPr>
        <w:pStyle w:val="ListBullet"/>
      </w:pPr>
      <w:r>
        <w:t>Shared method: locate ordinary points of dependence, bias choices toward worse outcomes, compound consequences, and interfere with recovery.</w:t>
      </w:r>
    </w:p>
    <w:p>
      <w:pPr>
        <w:pStyle w:val="ListBullet"/>
      </w:pPr>
      <w:r>
        <w:t>Sentinels of Entropy (proposed): field-facing, distributed, adaptive, incident-oriented, and focused on the cascade itself.</w:t>
      </w:r>
    </w:p>
    <w:p>
      <w:pPr>
        <w:pStyle w:val="ListBullet"/>
      </w:pPr>
      <w:r>
        <w:t>Obsidian Echelon (proposed): finance-facing, institution-facing, data-facing, and focused on the infrastructure that keeps the cascade funded, hidden, normalized, and renewable.</w:t>
      </w:r>
    </w:p>
    <w:p>
      <w:pPr>
        <w:pStyle w:val="ListBullet"/>
      </w:pPr>
      <w:r>
        <w:t>Profit model (proposed): not every operation must generate profit, but the architecture can convert distress into revenue through distressed assets, dependency, information asymmetry, market positioning, and service ecosystems built around the very harms the factions help create.</w:t>
      </w:r>
    </w:p>
    <w:p>
      <w:pPr>
        <w:pStyle w:val="ListBullet"/>
      </w:pPr>
      <w:r>
        <w:t>AI role (proposed): vulnerability mapping, scenario generation, pattern detection, influence optimization, resource allocation, narrative monitoring, and counterfactual simulation - all described here at a non-operational level.</w:t>
      </w:r>
    </w:p>
    <w:p>
      <w:pPr>
        <w:pStyle w:val="ListBullet"/>
      </w:pPr>
      <w:r>
        <w:t>Narrative principle: the most frightening scenes should often be small. A life can be altered by a “routine” decision whose harmful intent is invisible to the person affected.</w:t>
      </w:r>
    </w:p>
    <w:p>
      <w:pPr>
        <w:pStyle w:val="Heading1"/>
      </w:pPr>
      <w:r>
        <w:t>2. How the Topic Arose</w:t>
      </w:r>
    </w:p>
    <w:p>
      <w:r>
        <w:t>This development thread began on 22 October 2026 as a project-continuity reminder: the Architect wanted to begin substantive work on both factions before Sunday, 25 October 2026, and attached the Master Development and Change Log as the continuity source. The first expansion question was simple: what do these factions actually want? The answer quickly moved away from broad destabilization and toward an inversion of the ordinary promise of a good life.</w:t>
      </w:r>
    </w:p>
    <w:p>
      <w:r>
        <w:t>The Architect described childhood ideals - possibility, effort, love, wonder, family, memory, health, retirement, and the expectation that work can lead to something worth having - and then defined the factions by their hostility to those expectations. The central image was not a single catastrophe. It was the desire to scale preventable misfortune: identify things that probably would never go wrong, make them happen, and then ensure that every attempt to repair the damage creates additional problems.</w:t>
      </w:r>
    </w:p>
    <w:p>
      <w:r>
        <w:t>Later the same day, the Architect sharpened the concept with a scheduling example. A patient asks for the earliest doctor appointment. A scheduler says the first opening is a month away even though a same-day cancellation exists. The distinction is moral and structural: the harm lies in a person with access to a better option deliberately withholding it. The example then expands outward into a whole infrastructure - finance, staffing, information, technology, institutional penetration, and persistence - whose purpose is to bias the decision environment toward outcomes the affected person cannot see are worse.</w:t>
      </w:r>
    </w:p>
    <w:p>
      <w:r>
        <w:t>The author explicitly disclaimed any claim that such a fictional architecture exists in the real world and explicitly rejected the mindset being described. This dossier preserves that disclaimer and treats the subject strictly as worldbuilding, systems analysis, and antagonist design.</w:t>
      </w:r>
    </w:p>
    <w:p>
      <w:pPr>
        <w:pStyle w:val="Heading1"/>
      </w:pPr>
      <w:r>
        <w:t>3. Purpose and Research Questions</w:t>
      </w:r>
    </w:p>
    <w:p>
      <w:r>
        <w:t>The purpose of this research pass is to convert the author-origin material and the existing changelog baseline into a detailed, publication-ready development framework that can be circulated to the multi-AI collaboration team and published on GitHub. The dossier is designed to be useful even if none of its new proposals are canonized immediately.</w:t>
      </w:r>
    </w:p>
    <w:p>
      <w:pPr>
        <w:pStyle w:val="ListNumber"/>
      </w:pPr>
      <w:r>
        <w:t>Define the factions’ shared mission in language strong enough to match the author’s stated intent without reducing them to generic “evil organizations.”</w:t>
      </w:r>
    </w:p>
    <w:p>
      <w:pPr>
        <w:pStyle w:val="ListNumber"/>
      </w:pPr>
      <w:r>
        <w:t>Explain why two factions should exist and propose a functional distinction that produces different narrative behavior.</w:t>
      </w:r>
    </w:p>
    <w:p>
      <w:pPr>
        <w:pStyle w:val="ListNumber"/>
      </w:pPr>
      <w:r>
        <w:t>Design a plausible high-level organization model: leadership, finance, analysis, field operations, influence, technology, legal/administrative support, recruitment, and internal control.</w:t>
      </w:r>
    </w:p>
    <w:p>
      <w:pPr>
        <w:pStyle w:val="ListNumber"/>
      </w:pPr>
      <w:r>
        <w:t>Analyze how a faction devoted to cumulative misfortune could be funded and whether it could profit from the harms it creates.</w:t>
      </w:r>
    </w:p>
    <w:p>
      <w:pPr>
        <w:pStyle w:val="ListNumber"/>
      </w:pPr>
      <w:r>
        <w:t>Describe how the factions shape events and choices without turning the document into an operational manual.</w:t>
      </w:r>
    </w:p>
    <w:p>
      <w:pPr>
        <w:pStyle w:val="ListNumber"/>
      </w:pPr>
      <w:r>
        <w:t>Examine the intersection with artificial intelligence, data systems, automation, and institutional decision-making.</w:t>
      </w:r>
    </w:p>
    <w:p>
      <w:pPr>
        <w:pStyle w:val="ListNumber"/>
      </w:pPr>
      <w:r>
        <w:t>Identify narrative safeguards, vulnerabilities, counterforces, and failure modes so the factions remain dramatically powerful but not omnipotent.</w:t>
      </w:r>
    </w:p>
    <w:p>
      <w:pPr>
        <w:pStyle w:val="ListNumber"/>
      </w:pPr>
      <w:r>
        <w:t>Create a staged roadmap for future development, team review, red-teaming, canon decisions, and publication.</w:t>
      </w:r>
    </w:p>
    <w:p>
      <w:pPr>
        <w:pStyle w:val="Heading1"/>
      </w:pPr>
      <w:r>
        <w:t>4. Controlling Canon Baseline</w:t>
      </w:r>
    </w:p>
    <w:p>
      <w:r>
        <w:t>The Master Development and Change Log Unified v2.0.4 records the Sentinels of Entropy as an “Oppositional faction - companion to Obsidian Echelon,” with a first documentation pass completed March 7, 2026. The author notes describe the faction as financed, globally infiltrated, destabilization-focused, and supported by a full faction structure, cult group, and media backing. Its primary operations disrupt finances, industries, human lives, and electronics; classified operations may rise to the level of acts of war and are executed through proxies and layers of deniability. The recorded operational doctrine specifies plausible deniability and at least three degrees of separation. Their alignment is functionally associated with dissolution and void but explicitly not under THE MINUS ONE’s authority or direction.</w:t>
      </w:r>
    </w:p>
    <w:p>
      <w:r>
        <w:t>The same changelog records the Obsidian Echelon as a companion faction with the same profile and doctrine, adding institutional penetration to the description. It also notes that these are among the most grounded and real-world-feeling entities in the larger project, which creates both narrative strength and potential tonal tension. The Grok-compiled v2.0 carries both as “Canon - Approved with Open Development.”</w:t>
      </w:r>
    </w:p>
    <w:p>
      <w:r>
        <w:t>A separate entry, the Obsidian Supercluster, is explicitly verification-required and must not be conflated with the Obsidian Echelon. Similar naming does not establish identity, hierarchy, or shared function. This dossier therefore treats the Obsidian Supercluster as out of scope except for this boundary note.</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880"/>
            <w:shd w:fill="1F2937"/>
            <w:vAlign w:val="center"/>
          </w:tcPr>
          <w:p>
            <w:r>
              <w:rPr>
                <w:b/>
                <w:color w:val="FFFFFF"/>
              </w:rPr>
              <w:t>Element</w:t>
            </w:r>
          </w:p>
        </w:tc>
        <w:tc>
          <w:tcPr>
            <w:tcW w:type="dxa" w:w="2880"/>
            <w:shd w:fill="1F2937"/>
            <w:vAlign w:val="center"/>
          </w:tcPr>
          <w:p>
            <w:r>
              <w:rPr>
                <w:b/>
                <w:color w:val="FFFFFF"/>
              </w:rPr>
              <w:t>Status in source record</w:t>
            </w:r>
          </w:p>
        </w:tc>
        <w:tc>
          <w:tcPr>
            <w:tcW w:type="dxa" w:w="4608"/>
            <w:shd w:fill="1F2937"/>
            <w:vAlign w:val="center"/>
          </w:tcPr>
          <w:p>
            <w:r>
              <w:rPr>
                <w:b/>
                <w:color w:val="FFFFFF"/>
              </w:rPr>
              <w:t>Treatment in this dossier</w:t>
            </w:r>
          </w:p>
        </w:tc>
      </w:tr>
      <w:tr>
        <w:trPr>
          <w:cantSplit/>
        </w:trPr>
        <w:tc>
          <w:tcPr>
            <w:tcW w:type="dxa" w:w="2880"/>
            <w:vAlign w:val="top"/>
          </w:tcPr>
          <w:p>
            <w:r>
              <w:t>Both faction names</w:t>
            </w:r>
          </w:p>
        </w:tc>
        <w:tc>
          <w:tcPr>
            <w:tcW w:type="dxa" w:w="2880"/>
            <w:vAlign w:val="top"/>
          </w:tcPr>
          <w:p>
            <w:r>
              <w:t>Established</w:t>
            </w:r>
          </w:p>
        </w:tc>
        <w:tc>
          <w:tcPr>
            <w:tcW w:type="dxa" w:w="4608"/>
            <w:vAlign w:val="top"/>
          </w:tcPr>
          <w:p>
            <w:r>
              <w:t>Preserved</w:t>
            </w:r>
          </w:p>
        </w:tc>
      </w:tr>
      <w:tr>
        <w:trPr>
          <w:cantSplit/>
        </w:trPr>
        <w:tc>
          <w:tcPr>
            <w:tcW w:type="dxa" w:w="2880"/>
            <w:vAlign w:val="top"/>
          </w:tcPr>
          <w:p>
            <w:r>
              <w:t>Companion relationship</w:t>
            </w:r>
          </w:p>
        </w:tc>
        <w:tc>
          <w:tcPr>
            <w:tcW w:type="dxa" w:w="2880"/>
            <w:vAlign w:val="top"/>
          </w:tcPr>
          <w:p>
            <w:r>
              <w:t>Established</w:t>
            </w:r>
          </w:p>
        </w:tc>
        <w:tc>
          <w:tcPr>
            <w:tcW w:type="dxa" w:w="4608"/>
            <w:vAlign w:val="top"/>
          </w:tcPr>
          <w:p>
            <w:r>
              <w:t>Preserved</w:t>
            </w:r>
          </w:p>
        </w:tc>
      </w:tr>
      <w:tr>
        <w:trPr>
          <w:cantSplit/>
        </w:trPr>
        <w:tc>
          <w:tcPr>
            <w:tcW w:type="dxa" w:w="2880"/>
            <w:vAlign w:val="top"/>
          </w:tcPr>
          <w:p>
            <w:r>
              <w:t>Financed / globally infiltrated</w:t>
            </w:r>
          </w:p>
        </w:tc>
        <w:tc>
          <w:tcPr>
            <w:tcW w:type="dxa" w:w="2880"/>
            <w:vAlign w:val="top"/>
          </w:tcPr>
          <w:p>
            <w:r>
              <w:t>Established</w:t>
            </w:r>
          </w:p>
        </w:tc>
        <w:tc>
          <w:tcPr>
            <w:tcW w:type="dxa" w:w="4608"/>
            <w:vAlign w:val="top"/>
          </w:tcPr>
          <w:p>
            <w:r>
              <w:t>Preserved</w:t>
            </w:r>
          </w:p>
        </w:tc>
      </w:tr>
      <w:tr>
        <w:trPr>
          <w:cantSplit/>
        </w:trPr>
        <w:tc>
          <w:tcPr>
            <w:tcW w:type="dxa" w:w="2880"/>
            <w:vAlign w:val="top"/>
          </w:tcPr>
          <w:p>
            <w:r>
              <w:t>Disrupt finances, industries, electronics, lives</w:t>
            </w:r>
          </w:p>
        </w:tc>
        <w:tc>
          <w:tcPr>
            <w:tcW w:type="dxa" w:w="2880"/>
            <w:vAlign w:val="top"/>
          </w:tcPr>
          <w:p>
            <w:r>
              <w:t>Established</w:t>
            </w:r>
          </w:p>
        </w:tc>
        <w:tc>
          <w:tcPr>
            <w:tcW w:type="dxa" w:w="4608"/>
            <w:vAlign w:val="top"/>
          </w:tcPr>
          <w:p>
            <w:r>
              <w:t>Preserved</w:t>
            </w:r>
          </w:p>
        </w:tc>
      </w:tr>
      <w:tr>
        <w:trPr>
          <w:cantSplit/>
        </w:trPr>
        <w:tc>
          <w:tcPr>
            <w:tcW w:type="dxa" w:w="2880"/>
            <w:vAlign w:val="top"/>
          </w:tcPr>
          <w:p>
            <w:r>
              <w:t>Proxy / deniability doctrine</w:t>
            </w:r>
          </w:p>
        </w:tc>
        <w:tc>
          <w:tcPr>
            <w:tcW w:type="dxa" w:w="2880"/>
            <w:vAlign w:val="top"/>
          </w:tcPr>
          <w:p>
            <w:r>
              <w:t>Established</w:t>
            </w:r>
          </w:p>
        </w:tc>
        <w:tc>
          <w:tcPr>
            <w:tcW w:type="dxa" w:w="4608"/>
            <w:vAlign w:val="top"/>
          </w:tcPr>
          <w:p>
            <w:r>
              <w:t>Preserved at high level</w:t>
            </w:r>
          </w:p>
        </w:tc>
      </w:tr>
      <w:tr>
        <w:trPr>
          <w:cantSplit/>
        </w:trPr>
        <w:tc>
          <w:tcPr>
            <w:tcW w:type="dxa" w:w="2880"/>
            <w:vAlign w:val="top"/>
          </w:tcPr>
          <w:p>
            <w:r>
              <w:t>Not under THE MINUS ONE</w:t>
            </w:r>
          </w:p>
        </w:tc>
        <w:tc>
          <w:tcPr>
            <w:tcW w:type="dxa" w:w="2880"/>
            <w:vAlign w:val="top"/>
          </w:tcPr>
          <w:p>
            <w:r>
              <w:t>Established</w:t>
            </w:r>
          </w:p>
        </w:tc>
        <w:tc>
          <w:tcPr>
            <w:tcW w:type="dxa" w:w="4608"/>
            <w:vAlign w:val="top"/>
          </w:tcPr>
          <w:p>
            <w:r>
              <w:t>Preserved explicitly</w:t>
            </w:r>
          </w:p>
        </w:tc>
      </w:tr>
      <w:tr>
        <w:trPr>
          <w:cantSplit/>
        </w:trPr>
        <w:tc>
          <w:tcPr>
            <w:tcW w:type="dxa" w:w="2880"/>
            <w:vAlign w:val="top"/>
          </w:tcPr>
          <w:p>
            <w:r>
              <w:t>Cult structure / media backing / institutional penetration</w:t>
            </w:r>
          </w:p>
        </w:tc>
        <w:tc>
          <w:tcPr>
            <w:tcW w:type="dxa" w:w="2880"/>
            <w:vAlign w:val="top"/>
          </w:tcPr>
          <w:p>
            <w:r>
              <w:t>Established at first-pass level</w:t>
            </w:r>
          </w:p>
        </w:tc>
        <w:tc>
          <w:tcPr>
            <w:tcW w:type="dxa" w:w="4608"/>
            <w:vAlign w:val="top"/>
          </w:tcPr>
          <w:p>
            <w:r>
              <w:t>Expanded conceptually</w:t>
            </w:r>
          </w:p>
        </w:tc>
      </w:tr>
      <w:tr>
        <w:trPr>
          <w:cantSplit/>
        </w:trPr>
        <w:tc>
          <w:tcPr>
            <w:tcW w:type="dxa" w:w="2880"/>
            <w:vAlign w:val="top"/>
          </w:tcPr>
          <w:p>
            <w:r>
              <w:t>Distinct missions or organizational roles</w:t>
            </w:r>
          </w:p>
        </w:tc>
        <w:tc>
          <w:tcPr>
            <w:tcW w:type="dxa" w:w="2880"/>
            <w:vAlign w:val="top"/>
          </w:tcPr>
          <w:p>
            <w:r>
              <w:t>Not established</w:t>
            </w:r>
          </w:p>
        </w:tc>
        <w:tc>
          <w:tcPr>
            <w:tcW w:type="dxa" w:w="4608"/>
            <w:vAlign w:val="top"/>
          </w:tcPr>
          <w:p>
            <w:r>
              <w:t>New proposal for Architect review</w:t>
            </w:r>
          </w:p>
        </w:tc>
      </w:tr>
      <w:tr>
        <w:trPr>
          <w:cantSplit/>
        </w:trPr>
        <w:tc>
          <w:tcPr>
            <w:tcW w:type="dxa" w:w="2880"/>
            <w:vAlign w:val="top"/>
          </w:tcPr>
          <w:p>
            <w:r>
              <w:t>Funding mechanisms, staffing, AI architecture</w:t>
            </w:r>
          </w:p>
        </w:tc>
        <w:tc>
          <w:tcPr>
            <w:tcW w:type="dxa" w:w="2880"/>
            <w:vAlign w:val="top"/>
          </w:tcPr>
          <w:p>
            <w:r>
              <w:t>Open</w:t>
            </w:r>
          </w:p>
        </w:tc>
        <w:tc>
          <w:tcPr>
            <w:tcW w:type="dxa" w:w="4608"/>
            <w:vAlign w:val="top"/>
          </w:tcPr>
          <w:p>
            <w:r>
              <w:t>New proposal for Architect review</w:t>
            </w:r>
          </w:p>
        </w:tc>
      </w:tr>
      <w:tr>
        <w:trPr>
          <w:cantSplit/>
        </w:trPr>
        <w:tc>
          <w:tcPr>
            <w:tcW w:type="dxa" w:w="2880"/>
            <w:vAlign w:val="top"/>
          </w:tcPr>
          <w:p>
            <w:r>
              <w:t>Obsidian Supercluster relationship</w:t>
            </w:r>
          </w:p>
        </w:tc>
        <w:tc>
          <w:tcPr>
            <w:tcW w:type="dxa" w:w="2880"/>
            <w:vAlign w:val="top"/>
          </w:tcPr>
          <w:p>
            <w:r>
              <w:t>Explicitly unknown</w:t>
            </w:r>
          </w:p>
        </w:tc>
        <w:tc>
          <w:tcPr>
            <w:tcW w:type="dxa" w:w="4608"/>
            <w:vAlign w:val="top"/>
          </w:tcPr>
          <w:p>
            <w:r>
              <w:t>No relationship inferred</w:t>
            </w:r>
          </w:p>
        </w:tc>
      </w:tr>
    </w:tbl>
    <w:p/>
    <w:p>
      <w:pPr>
        <w:pStyle w:val="Heading1"/>
      </w:pPr>
      <w:r>
        <w:t>5. Research Findings and Real-World Analogues</w:t>
      </w:r>
    </w:p>
    <w:p>
      <w:r>
        <w:t>The research question was not “how can a real organization do this?” It was “what real systems concepts help us design a believable fictional organization whose evil operates through choices, institutions, incentives, data, and compounding disadvantage?” The most useful analogues fall into seven categories.</w:t>
      </w:r>
    </w:p>
    <w:p>
      <w:pPr>
        <w:pStyle w:val="Heading2"/>
      </w:pPr>
      <w:r>
        <w:t>5.1 Administrative access and the power of a hidden option</w:t>
      </w:r>
    </w:p>
    <w:p>
      <w:r>
        <w:t>The doctor-scheduling example has a real systems analogue: access is not determined only by the nominal existence of a service, but by how scheduling information is recorded, surfaced, prioritized, and acted upon. A 2014 VA Office of Inspector General review found access barriers, unofficial waiting lists, unreliable wait-time reporting, and widespread allegations of manipulated scheduling. The report did not support every allegation associated with the scandal, but it did document that administrative practices and accountability failures can materially change access to care. A 2026 GAO review continued to describe scheduling as a complex systems problem involving many tools and modernization challenges.</w:t>
      </w:r>
      <w:r>
        <w:rPr>
          <w:b/>
        </w:rPr>
        <w:t xml:space="preserve"> Design implication: </w:t>
      </w:r>
      <w:r>
        <w:t>for these factions, the “weapon” can be the decision gate itself. The dramatic mechanism is not always denial. It can be selective presentation: show the worse option, hide the better option, and let the victim believe the outcome was ordinary scarcity.</w:t>
      </w:r>
    </w:p>
    <w:p>
      <w:pPr>
        <w:pStyle w:val="Heading2"/>
      </w:pPr>
      <w:r>
        <w:t>5.2 Choice architecture and dark patterns</w:t>
      </w:r>
    </w:p>
    <w:p>
      <w:r>
        <w:t>The Federal Trade Commission has documented “dark patterns” as design practices that can manipulate or trick people into choices they might not otherwise make. The fictional extrapolation is broader and more sinister: hostile choice architecture becomes a doctrine for making beneficial options harder to see, understand, or complete while negative pathways are frictionless. The key worldbuilding lesson is that influence does not require overt coercion when the environment itself is designed asymmetrically.</w:t>
      </w:r>
    </w:p>
    <w:p>
      <w:pPr>
        <w:pStyle w:val="Heading2"/>
      </w:pPr>
      <w:r>
        <w:t>5.3 Commercial determinants and monetized harm</w:t>
      </w:r>
    </w:p>
    <w:p>
      <w:r>
        <w:t>The World Health Organization’s commercial determinants of health framework is especially useful because it examines how product design, market strategy, working conditions, production externalities, lobbying, donations, misinformation, and broader political-economic systems can affect health. WHO also emphasizes that private enterprise can have major positive effects; the relevance here is not “business is evil,” but that incentives and institutional power can shape health and inequality at scale. The factions can be designed as a fictional extreme in which harmful externalities are not accidental by-products but intentional objectives.</w:t>
      </w:r>
    </w:p>
    <w:p>
      <w:pPr>
        <w:pStyle w:val="Heading2"/>
      </w:pPr>
      <w:r>
        <w:t>5.4 Policy capture and institutional redirection</w:t>
      </w:r>
    </w:p>
    <w:p>
      <w:r>
        <w:t>OECD defines policy capture as public decisions being consistently or repeatedly directed away from the public interest toward a specific interest. Its work emphasizes transparency, accountability, plural stakeholder participation, and integrity controls as countermeasures. This gives the Obsidian Echelon, in particular, a believable strategic domain: it does not need to “control everything.” It needs to create enough asymmetric influence that important systems repeatedly choose outcomes that favor its objectives.</w:t>
      </w:r>
    </w:p>
    <w:p>
      <w:pPr>
        <w:pStyle w:val="Heading2"/>
      </w:pPr>
      <w:r>
        <w:t>5.5 Opaque ownership and financial distance</w:t>
      </w:r>
    </w:p>
    <w:p>
      <w:r>
        <w:t>FATF and FinCEN materials explain why beneficial-ownership transparency matters: complex legal structures can obscure who ultimately owns or controls assets and can be abused to conceal illicit activity. The dossier does not reproduce evasion methods. For fiction, the useful design principle is organizational distance: funding can be routed through layers of apparently independent institutions so that the faction’s ideological center and its economic footprint are rarely visible in the same place.</w:t>
      </w:r>
    </w:p>
    <w:p>
      <w:pPr>
        <w:pStyle w:val="Heading2"/>
      </w:pPr>
      <w:r>
        <w:t>5.6 Insider risk and trusted access</w:t>
      </w:r>
    </w:p>
    <w:p>
      <w:r>
        <w:t>CISA’s insider-threat resources frame trusted access as a risk that organizations must manage through screening, reporting, evaluation, awareness, and resilience. For worldbuilding, the key insight is that the factions do not need every employee to be ideologically committed. A large institution can be influenced by a very small number of people occupying decision gates, combined with many ordinary people who are simply following altered procedures, incentives, or data.</w:t>
      </w:r>
    </w:p>
    <w:p>
      <w:pPr>
        <w:pStyle w:val="Heading2"/>
      </w:pPr>
      <w:r>
        <w:t>5.7 AI as a force multiplier, not a magical cause</w:t>
      </w:r>
    </w:p>
    <w:p>
      <w:r>
        <w:t>NIST’s AI Risk Management Framework and Generative AI Profile emphasize lifecycle risk management, trustworthiness, evaluation, governance, and the distinctive risks of generative systems. For these factions, AI should not be written as an omniscient villain. Its believable role is to increase scale and speed: correlate data, generate scenarios, rank vulnerabilities, monitor narratives, allocate resources, simulate counterfactuals, and help humans act consistently across thousands of small decisions. The moral agency remains with the organization that chooses the objective.</w:t>
      </w:r>
    </w:p>
    <w:p>
      <w:pPr>
        <w:pStyle w:val="Heading1"/>
      </w:pPr>
      <w:r>
        <w:t>6. Shared Moral Doctrine: The Denial of Recoverability</w:t>
      </w:r>
    </w:p>
    <w:p>
      <w:r>
        <w:t>The most important development produced by the 22 October author notes is a shift from “destabilization” to a more precise doctrine: the denial of recoverability. The factions do not merely want bad events. They want systems in which bad events become harder to reverse, recovery creates new costs, and the affected person gradually loses confidence that effort can improve the future.</w:t>
      </w:r>
    </w:p>
    <w:p>
      <w:pPr>
        <w:pStyle w:val="Quote"/>
      </w:pPr>
      <w:r>
        <w:t>Working design thesis: “Make the avoidable happen. Make the damage compound. Make repair expensive. Make recovery create exposure. Make the next loss look unrelated.”</w:t>
      </w:r>
    </w:p>
    <w:p>
      <w:r>
        <w:t>This doctrine attacks the architecture of a good life rather than any one possession. Health is valuable because it supports agency. Family is valuable because it supports belonging and continuity. Rights are valuable because they constrain arbitrary power. Savings are valuable because they create future options. Retirement is valuable because effort is supposed to accumulate into security. Memory is valuable because it gives identity continuity. The factions’ moral signature is that none of these values counts as a reason to stop.</w:t>
      </w:r>
    </w:p>
    <w:p>
      <w:pPr>
        <w:pStyle w:val="Heading2"/>
      </w:pPr>
      <w:r>
        <w:t>6.1 The five-stage degradation logic</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584"/>
            <w:shd w:fill="1F2937"/>
            <w:vAlign w:val="center"/>
          </w:tcPr>
          <w:p>
            <w:r>
              <w:rPr>
                <w:b/>
                <w:color w:val="FFFFFF"/>
              </w:rPr>
              <w:t>Stage</w:t>
            </w:r>
          </w:p>
        </w:tc>
        <w:tc>
          <w:tcPr>
            <w:tcW w:type="dxa" w:w="4536"/>
            <w:shd w:fill="1F2937"/>
            <w:vAlign w:val="center"/>
          </w:tcPr>
          <w:p>
            <w:r>
              <w:rPr>
                <w:b/>
                <w:color w:val="FFFFFF"/>
              </w:rPr>
              <w:t>Fictional objective</w:t>
            </w:r>
          </w:p>
        </w:tc>
        <w:tc>
          <w:tcPr>
            <w:tcW w:type="dxa" w:w="4392"/>
            <w:shd w:fill="1F2937"/>
            <w:vAlign w:val="center"/>
          </w:tcPr>
          <w:p>
            <w:r>
              <w:rPr>
                <w:b/>
                <w:color w:val="FFFFFF"/>
              </w:rPr>
              <w:t>Narrative meaning</w:t>
            </w:r>
          </w:p>
        </w:tc>
      </w:tr>
      <w:tr>
        <w:trPr>
          <w:cantSplit/>
        </w:trPr>
        <w:tc>
          <w:tcPr>
            <w:tcW w:type="dxa" w:w="1584"/>
            <w:vAlign w:val="top"/>
          </w:tcPr>
          <w:p>
            <w:r>
              <w:t>1. Exposure</w:t>
            </w:r>
          </w:p>
        </w:tc>
        <w:tc>
          <w:tcPr>
            <w:tcW w:type="dxa" w:w="4536"/>
            <w:vAlign w:val="top"/>
          </w:tcPr>
          <w:p>
            <w:r>
              <w:t>Identify a dependence, routine, right, relationship, asset, or decision gate.</w:t>
            </w:r>
          </w:p>
        </w:tc>
        <w:tc>
          <w:tcPr>
            <w:tcW w:type="dxa" w:w="4392"/>
            <w:vAlign w:val="top"/>
          </w:tcPr>
          <w:p>
            <w:r>
              <w:t>Every stable life contains points of reliance.</w:t>
            </w:r>
          </w:p>
        </w:tc>
      </w:tr>
      <w:tr>
        <w:trPr>
          <w:cantSplit/>
        </w:trPr>
        <w:tc>
          <w:tcPr>
            <w:tcW w:type="dxa" w:w="1584"/>
            <w:vAlign w:val="top"/>
          </w:tcPr>
          <w:p>
            <w:r>
              <w:t>2. Adverse selection</w:t>
            </w:r>
          </w:p>
        </w:tc>
        <w:tc>
          <w:tcPr>
            <w:tcW w:type="dxa" w:w="4536"/>
            <w:vAlign w:val="top"/>
          </w:tcPr>
          <w:p>
            <w:r>
              <w:t>Bias the available pathway toward a worse outcome while preserving the appearance of ordinary choice.</w:t>
            </w:r>
          </w:p>
        </w:tc>
        <w:tc>
          <w:tcPr>
            <w:tcW w:type="dxa" w:w="4392"/>
            <w:vAlign w:val="top"/>
          </w:tcPr>
          <w:p>
            <w:r>
              <w:t>The victim may participate in the decision without seeing the hidden asymmetry.</w:t>
            </w:r>
          </w:p>
        </w:tc>
      </w:tr>
      <w:tr>
        <w:trPr>
          <w:cantSplit/>
        </w:trPr>
        <w:tc>
          <w:tcPr>
            <w:tcW w:type="dxa" w:w="1584"/>
            <w:vAlign w:val="top"/>
          </w:tcPr>
          <w:p>
            <w:r>
              <w:t>3. Compounding</w:t>
            </w:r>
          </w:p>
        </w:tc>
        <w:tc>
          <w:tcPr>
            <w:tcW w:type="dxa" w:w="4536"/>
            <w:vAlign w:val="top"/>
          </w:tcPr>
          <w:p>
            <w:r>
              <w:t>Use the first setback to create secondary costs, delays, conflicts, or constraints.</w:t>
            </w:r>
          </w:p>
        </w:tc>
        <w:tc>
          <w:tcPr>
            <w:tcW w:type="dxa" w:w="4392"/>
            <w:vAlign w:val="top"/>
          </w:tcPr>
          <w:p>
            <w:r>
              <w:t>The original problem becomes a system.</w:t>
            </w:r>
          </w:p>
        </w:tc>
      </w:tr>
      <w:tr>
        <w:trPr>
          <w:cantSplit/>
        </w:trPr>
        <w:tc>
          <w:tcPr>
            <w:tcW w:type="dxa" w:w="1584"/>
            <w:vAlign w:val="top"/>
          </w:tcPr>
          <w:p>
            <w:r>
              <w:t>4. Recovery interference</w:t>
            </w:r>
          </w:p>
        </w:tc>
        <w:tc>
          <w:tcPr>
            <w:tcW w:type="dxa" w:w="4536"/>
            <w:vAlign w:val="top"/>
          </w:tcPr>
          <w:p>
            <w:r>
              <w:t>Make assistance, repair, appeal, treatment, compensation, or adaptation harder.</w:t>
            </w:r>
          </w:p>
        </w:tc>
        <w:tc>
          <w:tcPr>
            <w:tcW w:type="dxa" w:w="4392"/>
            <w:vAlign w:val="top"/>
          </w:tcPr>
          <w:p>
            <w:r>
              <w:t>Resilience is attacked directly.</w:t>
            </w:r>
          </w:p>
        </w:tc>
      </w:tr>
      <w:tr>
        <w:trPr>
          <w:cantSplit/>
        </w:trPr>
        <w:tc>
          <w:tcPr>
            <w:tcW w:type="dxa" w:w="1584"/>
            <w:vAlign w:val="top"/>
          </w:tcPr>
          <w:p>
            <w:r>
              <w:t>5. Renewal</w:t>
            </w:r>
          </w:p>
        </w:tc>
        <w:tc>
          <w:tcPr>
            <w:tcW w:type="dxa" w:w="4536"/>
            <w:vAlign w:val="top"/>
          </w:tcPr>
          <w:p>
            <w:r>
              <w:t>Treat each successful recovery as new information about what still matters and where the next vulnerability exists.</w:t>
            </w:r>
          </w:p>
        </w:tc>
        <w:tc>
          <w:tcPr>
            <w:tcW w:type="dxa" w:w="4392"/>
            <w:vAlign w:val="top"/>
          </w:tcPr>
          <w:p>
            <w:r>
              <w:t>The campaign has no natural stopping condition.</w:t>
            </w:r>
          </w:p>
        </w:tc>
      </w:tr>
    </w:tbl>
    <w:p/>
    <w:p>
      <w:pPr>
        <w:pStyle w:val="Heading2"/>
      </w:pPr>
      <w:r>
        <w:t>6.2 The “projection plan”</w:t>
      </w:r>
    </w:p>
    <w:p>
      <w:r>
        <w:t>The Architect’s phrase “projection plan for every misfortune they engineer” should become a core internal concept. A projection plan is not simply a contingency plan. It is a forecast of downstream consequences: likely responses, recovery pathways, new dependencies, intervention points, and long-term degradation trajectories. In narrative terms, the faction is asking not only “what happens if this goes wrong?” but “what becomes newly vulnerable because this went wrong?”</w:t>
      </w:r>
      <w:r>
        <w:rPr>
          <w:b/>
        </w:rPr>
        <w:t xml:space="preserve"> Safety boundary: </w:t>
      </w:r>
      <w:r>
        <w:t>The dossier deliberately stops at this abstract systems level. It does not provide real-world targeting procedures, sabotage instructions, or methods for exploiting specific medical, financial, or technical vulnerabilities.</w:t>
      </w:r>
    </w:p>
    <w:p>
      <w:pPr>
        <w:pStyle w:val="Heading2"/>
      </w:pPr>
      <w:r>
        <w:t>6.3 Their relationship to law and deterrence</w:t>
      </w:r>
    </w:p>
    <w:p>
      <w:r>
        <w:t>The author note is explicit that deterrence does not change the underlying intent: being told to stop, losing one channel, or attracting official attention does not produce moral reconsideration. The organization’s mindset is refusal. This does not mean they are magically immune to enforcement. It means their ideology interprets constraint as an engineering problem rather than a reason to abandon the mission. Narratively, that makes persistence a character trait of the institution itself.</w:t>
      </w:r>
    </w:p>
    <w:p>
      <w:pPr>
        <w:pStyle w:val="Heading1"/>
      </w:pPr>
      <w:r>
        <w:t>7. Proposed Differentiation of the Two Factions</w:t>
      </w:r>
    </w:p>
    <w:p>
      <w:r>
        <w:rPr>
          <w:b/>
        </w:rPr>
        <w:t xml:space="preserve">PROPOSAL - ARCHITECT REVIEW REQUIRED. </w:t>
      </w:r>
      <w:r>
        <w:t>The source record says the factions currently share a profile and doctrine. The following split is an independent design proposal intended to answer the question: why do both organizations need to exist?</w:t>
      </w:r>
    </w:p>
    <w:p>
      <w:pPr>
        <w:pStyle w:val="Heading2"/>
      </w:pPr>
      <w:r>
        <w:t>7.1 Sentinels of Entropy - proposed identity</w:t>
      </w:r>
    </w:p>
    <w:p>
      <w:r>
        <w:t>The Sentinels of Entropy are proposed as the distributed operational organism. They are the faction that watches trajectories, identifies where stability can be converted into instability, and manages cascades across the human and institutional environment. “Sentinel” becomes deliberately ironic: they watch not to protect, but to detect opportunities for deterioration. “Entropy” describes directionality - their preferred outcome is increasing disorder, loss of recoverability, and breakdown of coordination.</w:t>
      </w:r>
    </w:p>
    <w:p>
      <w:pPr>
        <w:pStyle w:val="ListBullet"/>
      </w:pPr>
      <w:r>
        <w:t>Primary function: operational orchestration of degradation cascades.</w:t>
      </w:r>
    </w:p>
    <w:p>
      <w:pPr>
        <w:pStyle w:val="ListBullet"/>
      </w:pPr>
      <w:r>
        <w:t>Preferred scale: from individual decision gates to organizational and regional disruption.</w:t>
      </w:r>
    </w:p>
    <w:p>
      <w:pPr>
        <w:pStyle w:val="ListBullet"/>
      </w:pPr>
      <w:r>
        <w:t>Organizational style: cellular, compartmentalized, adaptive, field-facing.</w:t>
      </w:r>
    </w:p>
    <w:p>
      <w:pPr>
        <w:pStyle w:val="ListBullet"/>
      </w:pPr>
      <w:r>
        <w:t>Core competency: identifying leverage points where a small adverse decision can create multiple later consequences.</w:t>
      </w:r>
    </w:p>
    <w:p>
      <w:pPr>
        <w:pStyle w:val="ListBullet"/>
      </w:pPr>
      <w:r>
        <w:t>Internal prestige: measured by durable consequence chains rather than spectacle.</w:t>
      </w:r>
    </w:p>
    <w:p>
      <w:pPr>
        <w:pStyle w:val="ListBullet"/>
      </w:pPr>
      <w:r>
        <w:t>Cultural pathology: patience, contempt for repair, and fascination with turning resilience into the next vulnerability.</w:t>
      </w:r>
    </w:p>
    <w:p>
      <w:pPr>
        <w:pStyle w:val="ListBullet"/>
      </w:pPr>
      <w:r>
        <w:t>Narrative signature: the victim experiences a series of “unrelated” setbacks before the pattern becomes visible.</w:t>
      </w:r>
    </w:p>
    <w:p>
      <w:pPr>
        <w:pStyle w:val="Heading2"/>
      </w:pPr>
      <w:r>
        <w:t>7.2 Obsidian Echelon - proposed identity</w:t>
      </w:r>
    </w:p>
    <w:p>
      <w:r>
        <w:t>The Obsidian Echelon is proposed as the strategic support civilization behind the doctrine: capital, institutions, analytics, influence, legal insulation, information systems, research, procurement, media ecosystems, and long-horizon planning. “Echelon” emphasizes layered hierarchy and position; “Obsidian” suggests a polished, opaque surface with a sharp edge. Its purpose is to make hostile outcomes look ordinary, fundable, defensible, and repeatable.</w:t>
      </w:r>
    </w:p>
    <w:p>
      <w:pPr>
        <w:pStyle w:val="ListBullet"/>
      </w:pPr>
      <w:r>
        <w:t>Primary function: maintain the infrastructure that makes destructive operations scalable and persistent.</w:t>
      </w:r>
    </w:p>
    <w:p>
      <w:pPr>
        <w:pStyle w:val="ListBullet"/>
      </w:pPr>
      <w:r>
        <w:t>Preferred scale: institutions, markets, platforms, policy environments, supply relationships, media systems, and capital allocation.</w:t>
      </w:r>
    </w:p>
    <w:p>
      <w:pPr>
        <w:pStyle w:val="ListBullet"/>
      </w:pPr>
      <w:r>
        <w:t>Organizational style: hierarchical at the strategic core, federated across legitimate-seeming external entities.</w:t>
      </w:r>
    </w:p>
    <w:p>
      <w:pPr>
        <w:pStyle w:val="ListBullet"/>
      </w:pPr>
      <w:r>
        <w:t>Core competency: convert ideology into incentives, budgets, metrics, procedures, and data systems.</w:t>
      </w:r>
    </w:p>
    <w:p>
      <w:pPr>
        <w:pStyle w:val="ListBullet"/>
      </w:pPr>
      <w:r>
        <w:t>Internal prestige: measured by structural influence - how many harmful outcomes occur without requiring a visible operation.</w:t>
      </w:r>
    </w:p>
    <w:p>
      <w:pPr>
        <w:pStyle w:val="ListBullet"/>
      </w:pPr>
      <w:r>
        <w:t>Cultural pathology: abstraction. Human losses are converted into dashboards, portfolios, forecasts, and “performance.”</w:t>
      </w:r>
    </w:p>
    <w:p>
      <w:pPr>
        <w:pStyle w:val="ListBullet"/>
      </w:pPr>
      <w:r>
        <w:t>Narrative signature: the protagonist discovers that what looked like individual cruelty was supported by a much larger architecture.</w:t>
      </w:r>
    </w:p>
    <w:p>
      <w:pPr>
        <w:pStyle w:val="Heading2"/>
      </w:pPr>
      <w:r>
        <w:t>7.3 Proposed relationship between them</w:t>
      </w:r>
    </w:p>
    <w:p>
      <w:r>
        <w:t>Under this model, neither faction is merely a department of the other. They are companion institutions with overlapping ownership, personnel, data, and ideology, but different centers of gravity. The Echelon can create environments in which the Sentinels operate. The Sentinels can generate crises that create opportunities for the Echelon. This produces a feedback loop without requiring a single all-powerful command chain.</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160"/>
            <w:shd w:fill="1F2937"/>
            <w:vAlign w:val="center"/>
          </w:tcPr>
          <w:p>
            <w:r>
              <w:rPr>
                <w:b/>
                <w:color w:val="FFFFFF"/>
              </w:rPr>
              <w:t>Dimension</w:t>
            </w:r>
          </w:p>
        </w:tc>
        <w:tc>
          <w:tcPr>
            <w:tcW w:type="dxa" w:w="4104"/>
            <w:shd w:fill="1F2937"/>
            <w:vAlign w:val="center"/>
          </w:tcPr>
          <w:p>
            <w:r>
              <w:rPr>
                <w:b/>
                <w:color w:val="FFFFFF"/>
              </w:rPr>
              <w:t>Sentinels of Entropy (proposal)</w:t>
            </w:r>
          </w:p>
        </w:tc>
        <w:tc>
          <w:tcPr>
            <w:tcW w:type="dxa" w:w="4104"/>
            <w:shd w:fill="1F2937"/>
            <w:vAlign w:val="center"/>
          </w:tcPr>
          <w:p>
            <w:r>
              <w:rPr>
                <w:b/>
                <w:color w:val="FFFFFF"/>
              </w:rPr>
              <w:t>Obsidian Echelon (proposal)</w:t>
            </w:r>
          </w:p>
        </w:tc>
      </w:tr>
      <w:tr>
        <w:trPr>
          <w:cantSplit/>
        </w:trPr>
        <w:tc>
          <w:tcPr>
            <w:tcW w:type="dxa" w:w="2160"/>
            <w:vAlign w:val="top"/>
          </w:tcPr>
          <w:p>
            <w:r>
              <w:t>Center of gravity</w:t>
            </w:r>
          </w:p>
        </w:tc>
        <w:tc>
          <w:tcPr>
            <w:tcW w:type="dxa" w:w="4104"/>
            <w:vAlign w:val="top"/>
          </w:tcPr>
          <w:p>
            <w:r>
              <w:t>Operations and cascading consequences</w:t>
            </w:r>
          </w:p>
        </w:tc>
        <w:tc>
          <w:tcPr>
            <w:tcW w:type="dxa" w:w="4104"/>
            <w:vAlign w:val="top"/>
          </w:tcPr>
          <w:p>
            <w:r>
              <w:t>Capital, institutions, influence, and infrastructure</w:t>
            </w:r>
          </w:p>
        </w:tc>
      </w:tr>
      <w:tr>
        <w:trPr>
          <w:cantSplit/>
        </w:trPr>
        <w:tc>
          <w:tcPr>
            <w:tcW w:type="dxa" w:w="2160"/>
            <w:vAlign w:val="top"/>
          </w:tcPr>
          <w:p>
            <w:r>
              <w:t>Time horizon</w:t>
            </w:r>
          </w:p>
        </w:tc>
        <w:tc>
          <w:tcPr>
            <w:tcW w:type="dxa" w:w="4104"/>
            <w:vAlign w:val="top"/>
          </w:tcPr>
          <w:p>
            <w:r>
              <w:t>Immediate to medium-term cascade management</w:t>
            </w:r>
          </w:p>
        </w:tc>
        <w:tc>
          <w:tcPr>
            <w:tcW w:type="dxa" w:w="4104"/>
            <w:vAlign w:val="top"/>
          </w:tcPr>
          <w:p>
            <w:r>
              <w:t>Medium to generational structural shaping</w:t>
            </w:r>
          </w:p>
        </w:tc>
      </w:tr>
      <w:tr>
        <w:trPr>
          <w:cantSplit/>
        </w:trPr>
        <w:tc>
          <w:tcPr>
            <w:tcW w:type="dxa" w:w="2160"/>
            <w:vAlign w:val="top"/>
          </w:tcPr>
          <w:p>
            <w:r>
              <w:t>Visibility</w:t>
            </w:r>
          </w:p>
        </w:tc>
        <w:tc>
          <w:tcPr>
            <w:tcW w:type="dxa" w:w="4104"/>
            <w:vAlign w:val="top"/>
          </w:tcPr>
          <w:p>
            <w:r>
              <w:t>Low-level field presence; effects may be visible, authorship hidden</w:t>
            </w:r>
          </w:p>
        </w:tc>
        <w:tc>
          <w:tcPr>
            <w:tcW w:type="dxa" w:w="4104"/>
            <w:vAlign w:val="top"/>
          </w:tcPr>
          <w:p>
            <w:r>
              <w:t>Institutional legitimacy; presence visible, purpose hidden</w:t>
            </w:r>
          </w:p>
        </w:tc>
      </w:tr>
      <w:tr>
        <w:trPr>
          <w:cantSplit/>
        </w:trPr>
        <w:tc>
          <w:tcPr>
            <w:tcW w:type="dxa" w:w="2160"/>
            <w:vAlign w:val="top"/>
          </w:tcPr>
          <w:p>
            <w:r>
              <w:t>Ideal outcome</w:t>
            </w:r>
          </w:p>
        </w:tc>
        <w:tc>
          <w:tcPr>
            <w:tcW w:type="dxa" w:w="4104"/>
            <w:vAlign w:val="top"/>
          </w:tcPr>
          <w:p>
            <w:r>
              <w:t>A recoverable problem becomes a durable decline</w:t>
            </w:r>
          </w:p>
        </w:tc>
        <w:tc>
          <w:tcPr>
            <w:tcW w:type="dxa" w:w="4104"/>
            <w:vAlign w:val="top"/>
          </w:tcPr>
          <w:p>
            <w:r>
              <w:t>The environment repeatedly produces adverse outcomes without obvious intervention</w:t>
            </w:r>
          </w:p>
        </w:tc>
      </w:tr>
      <w:tr>
        <w:trPr>
          <w:cantSplit/>
        </w:trPr>
        <w:tc>
          <w:tcPr>
            <w:tcW w:type="dxa" w:w="2160"/>
            <w:vAlign w:val="top"/>
          </w:tcPr>
          <w:p>
            <w:r>
              <w:t>Data use</w:t>
            </w:r>
          </w:p>
        </w:tc>
        <w:tc>
          <w:tcPr>
            <w:tcW w:type="dxa" w:w="4104"/>
            <w:vAlign w:val="top"/>
          </w:tcPr>
          <w:p>
            <w:r>
              <w:t>Trajectory monitoring and local adaptation</w:t>
            </w:r>
          </w:p>
        </w:tc>
        <w:tc>
          <w:tcPr>
            <w:tcW w:type="dxa" w:w="4104"/>
            <w:vAlign w:val="top"/>
          </w:tcPr>
          <w:p>
            <w:r>
              <w:t>Population-scale modeling, resource allocation, system design</w:t>
            </w:r>
          </w:p>
        </w:tc>
      </w:tr>
      <w:tr>
        <w:trPr>
          <w:cantSplit/>
        </w:trPr>
        <w:tc>
          <w:tcPr>
            <w:tcW w:type="dxa" w:w="2160"/>
            <w:vAlign w:val="top"/>
          </w:tcPr>
          <w:p>
            <w:r>
              <w:t>Relationship to profit</w:t>
            </w:r>
          </w:p>
        </w:tc>
        <w:tc>
          <w:tcPr>
            <w:tcW w:type="dxa" w:w="4104"/>
            <w:vAlign w:val="top"/>
          </w:tcPr>
          <w:p>
            <w:r>
              <w:t>Can create monetizable distress but not every action must profit</w:t>
            </w:r>
          </w:p>
        </w:tc>
        <w:tc>
          <w:tcPr>
            <w:tcW w:type="dxa" w:w="4104"/>
            <w:vAlign w:val="top"/>
          </w:tcPr>
          <w:p>
            <w:r>
              <w:t>Builds portfolios and systems that can extract value from distress</w:t>
            </w:r>
          </w:p>
        </w:tc>
      </w:tr>
      <w:tr>
        <w:trPr>
          <w:cantSplit/>
        </w:trPr>
        <w:tc>
          <w:tcPr>
            <w:tcW w:type="dxa" w:w="2160"/>
            <w:vAlign w:val="top"/>
          </w:tcPr>
          <w:p>
            <w:r>
              <w:t>Failure mode</w:t>
            </w:r>
          </w:p>
        </w:tc>
        <w:tc>
          <w:tcPr>
            <w:tcW w:type="dxa" w:w="4104"/>
            <w:vAlign w:val="top"/>
          </w:tcPr>
          <w:p>
            <w:r>
              <w:t>Overreach exposes pattern and coordination</w:t>
            </w:r>
          </w:p>
        </w:tc>
        <w:tc>
          <w:tcPr>
            <w:tcW w:type="dxa" w:w="4104"/>
            <w:vAlign w:val="top"/>
          </w:tcPr>
          <w:p>
            <w:r>
              <w:t>Centralized infrastructure creates discoverable dependencies</w:t>
            </w:r>
          </w:p>
        </w:tc>
      </w:tr>
    </w:tbl>
    <w:p/>
    <w:p>
      <w:pPr>
        <w:pStyle w:val="Heading1"/>
      </w:pPr>
      <w:r>
        <w:t>8. Proposed Organization Architecture</w:t>
      </w:r>
    </w:p>
    <w:p>
      <w:r>
        <w:t>The following architecture is intentionally descriptive rather than operational. It identifies narrative functions and internal tensions, not real-world procedures.</w:t>
      </w:r>
    </w:p>
    <w:p>
      <w:pPr>
        <w:pStyle w:val="Heading2"/>
      </w:pPr>
      <w:r>
        <w:t>8.1 Shared apex layer: The Continuity Directorate (working title)</w:t>
      </w:r>
    </w:p>
    <w:p>
      <w:r>
        <w:t>A small joint strategic body can provide continuity between the two factions without erasing their autonomy. Its mandate is not day-to-day control. It sets long-range doctrine, adjudicates conflicts between profitable activity and ideological activity, protects the separation between the factions, and decides which systems are important enough to receive sustained attention. The name is deliberately provisional.</w:t>
      </w:r>
    </w:p>
    <w:p>
      <w:pPr>
        <w:pStyle w:val="Heading2"/>
      </w:pPr>
      <w:r>
        <w:t>8.2 Sentinels of Entropy - proposed directorates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304"/>
            <w:shd w:fill="1F2937"/>
            <w:vAlign w:val="center"/>
          </w:tcPr>
          <w:p>
            <w:r>
              <w:rPr>
                <w:b/>
                <w:color w:val="FFFFFF"/>
              </w:rPr>
              <w:t>Directorate</w:t>
            </w:r>
          </w:p>
        </w:tc>
        <w:tc>
          <w:tcPr>
            <w:tcW w:type="dxa" w:w="4320"/>
            <w:shd w:fill="1F2937"/>
            <w:vAlign w:val="center"/>
          </w:tcPr>
          <w:p>
            <w:r>
              <w:rPr>
                <w:b/>
                <w:color w:val="FFFFFF"/>
              </w:rPr>
              <w:t>High-level role</w:t>
            </w:r>
          </w:p>
        </w:tc>
        <w:tc>
          <w:tcPr>
            <w:tcW w:type="dxa" w:w="3672"/>
            <w:shd w:fill="1F2937"/>
            <w:vAlign w:val="center"/>
          </w:tcPr>
          <w:p>
            <w:r>
              <w:rPr>
                <w:b/>
                <w:color w:val="FFFFFF"/>
              </w:rPr>
              <w:t>Story opportunities</w:t>
            </w:r>
          </w:p>
        </w:tc>
      </w:tr>
      <w:tr>
        <w:trPr>
          <w:cantSplit/>
        </w:trPr>
        <w:tc>
          <w:tcPr>
            <w:tcW w:type="dxa" w:w="2304"/>
            <w:vAlign w:val="top"/>
          </w:tcPr>
          <w:p>
            <w:r>
              <w:t>Trajectory Analysis</w:t>
            </w:r>
          </w:p>
        </w:tc>
        <w:tc>
          <w:tcPr>
            <w:tcW w:type="dxa" w:w="4320"/>
            <w:vAlign w:val="top"/>
          </w:tcPr>
          <w:p>
            <w:r>
              <w:t>Maps how ordinary setbacks propagate across time and systems.</w:t>
            </w:r>
          </w:p>
        </w:tc>
        <w:tc>
          <w:tcPr>
            <w:tcW w:type="dxa" w:w="3672"/>
            <w:vAlign w:val="top"/>
          </w:tcPr>
          <w:p>
            <w:r>
              <w:t>Analysts notice patterns that field operators miss; moral detachment becomes a plot point.</w:t>
            </w:r>
          </w:p>
        </w:tc>
      </w:tr>
      <w:tr>
        <w:trPr>
          <w:cantSplit/>
        </w:trPr>
        <w:tc>
          <w:tcPr>
            <w:tcW w:type="dxa" w:w="2304"/>
            <w:vAlign w:val="top"/>
          </w:tcPr>
          <w:p>
            <w:r>
              <w:t>Intervention Coordination</w:t>
            </w:r>
          </w:p>
        </w:tc>
        <w:tc>
          <w:tcPr>
            <w:tcW w:type="dxa" w:w="4320"/>
            <w:vAlign w:val="top"/>
          </w:tcPr>
          <w:p>
            <w:r>
              <w:t>Allocates fictional operational attention to selected instability pathways.</w:t>
            </w:r>
          </w:p>
        </w:tc>
        <w:tc>
          <w:tcPr>
            <w:tcW w:type="dxa" w:w="3672"/>
            <w:vAlign w:val="top"/>
          </w:tcPr>
          <w:p>
            <w:r>
              <w:t>Conflicts over when to intervene versus when to let existing dysfunction compound.</w:t>
            </w:r>
          </w:p>
        </w:tc>
      </w:tr>
      <w:tr>
        <w:trPr>
          <w:cantSplit/>
        </w:trPr>
        <w:tc>
          <w:tcPr>
            <w:tcW w:type="dxa" w:w="2304"/>
            <w:vAlign w:val="top"/>
          </w:tcPr>
          <w:p>
            <w:r>
              <w:t>Recovery Denial Review</w:t>
            </w:r>
          </w:p>
        </w:tc>
        <w:tc>
          <w:tcPr>
            <w:tcW w:type="dxa" w:w="4320"/>
            <w:vAlign w:val="top"/>
          </w:tcPr>
          <w:p>
            <w:r>
              <w:t>Studies why prior targets or systems recovered and updates doctrine.</w:t>
            </w:r>
          </w:p>
        </w:tc>
        <w:tc>
          <w:tcPr>
            <w:tcW w:type="dxa" w:w="3672"/>
            <w:vAlign w:val="top"/>
          </w:tcPr>
          <w:p>
            <w:r>
              <w:t>The faction treats resilience as an adversarial signal.</w:t>
            </w:r>
          </w:p>
        </w:tc>
      </w:tr>
      <w:tr>
        <w:trPr>
          <w:cantSplit/>
        </w:trPr>
        <w:tc>
          <w:tcPr>
            <w:tcW w:type="dxa" w:w="2304"/>
            <w:vAlign w:val="top"/>
          </w:tcPr>
          <w:p>
            <w:r>
              <w:t>Field Cells</w:t>
            </w:r>
          </w:p>
        </w:tc>
        <w:tc>
          <w:tcPr>
            <w:tcW w:type="dxa" w:w="4320"/>
            <w:vAlign w:val="top"/>
          </w:tcPr>
          <w:p>
            <w:r>
              <w:t>Compartmentalized nodes interacting with external organizations and local contexts.</w:t>
            </w:r>
          </w:p>
        </w:tc>
        <w:tc>
          <w:tcPr>
            <w:tcW w:type="dxa" w:w="3672"/>
            <w:vAlign w:val="top"/>
          </w:tcPr>
          <w:p>
            <w:r>
              <w:t>Cells can defect, compete, misunderstand doctrine, or be sacrificed.</w:t>
            </w:r>
          </w:p>
        </w:tc>
      </w:tr>
      <w:tr>
        <w:trPr>
          <w:cantSplit/>
        </w:trPr>
        <w:tc>
          <w:tcPr>
            <w:tcW w:type="dxa" w:w="2304"/>
            <w:vAlign w:val="top"/>
          </w:tcPr>
          <w:p>
            <w:r>
              <w:t>Counter-Exposure</w:t>
            </w:r>
          </w:p>
        </w:tc>
        <w:tc>
          <w:tcPr>
            <w:tcW w:type="dxa" w:w="4320"/>
            <w:vAlign w:val="top"/>
          </w:tcPr>
          <w:p>
            <w:r>
              <w:t>Tracks investigations, whistleblowers, anomalies, and pattern recognition.</w:t>
            </w:r>
          </w:p>
        </w:tc>
        <w:tc>
          <w:tcPr>
            <w:tcW w:type="dxa" w:w="3672"/>
            <w:vAlign w:val="top"/>
          </w:tcPr>
          <w:p>
            <w:r>
              <w:t>Creates cat-and-mouse tension without making the faction omniscient.</w:t>
            </w:r>
          </w:p>
        </w:tc>
      </w:tr>
      <w:tr>
        <w:trPr>
          <w:cantSplit/>
        </w:trPr>
        <w:tc>
          <w:tcPr>
            <w:tcW w:type="dxa" w:w="2304"/>
            <w:vAlign w:val="top"/>
          </w:tcPr>
          <w:p>
            <w:r>
              <w:t>Doctrine / Cult Arm</w:t>
            </w:r>
          </w:p>
        </w:tc>
        <w:tc>
          <w:tcPr>
            <w:tcW w:type="dxa" w:w="4320"/>
            <w:vAlign w:val="top"/>
          </w:tcPr>
          <w:p>
            <w:r>
              <w:t>Maintains the ideological explanation for why endless deterioration is desirable.</w:t>
            </w:r>
          </w:p>
        </w:tc>
        <w:tc>
          <w:tcPr>
            <w:tcW w:type="dxa" w:w="3672"/>
            <w:vAlign w:val="top"/>
          </w:tcPr>
          <w:p>
            <w:r>
              <w:t>Provides internal theology, recruitment tension, extremism, and schism potential.</w:t>
            </w:r>
          </w:p>
        </w:tc>
      </w:tr>
    </w:tbl>
    <w:p/>
    <w:p>
      <w:pPr>
        <w:pStyle w:val="Heading2"/>
      </w:pPr>
      <w:r>
        <w:t>8.3 Obsidian Echelon - proposed directorates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304"/>
            <w:shd w:fill="1F2937"/>
            <w:vAlign w:val="center"/>
          </w:tcPr>
          <w:p>
            <w:r>
              <w:rPr>
                <w:b/>
                <w:color w:val="FFFFFF"/>
              </w:rPr>
              <w:t>Directorate</w:t>
            </w:r>
          </w:p>
        </w:tc>
        <w:tc>
          <w:tcPr>
            <w:tcW w:type="dxa" w:w="4320"/>
            <w:shd w:fill="1F2937"/>
            <w:vAlign w:val="center"/>
          </w:tcPr>
          <w:p>
            <w:r>
              <w:rPr>
                <w:b/>
                <w:color w:val="FFFFFF"/>
              </w:rPr>
              <w:t>High-level role</w:t>
            </w:r>
          </w:p>
        </w:tc>
        <w:tc>
          <w:tcPr>
            <w:tcW w:type="dxa" w:w="3672"/>
            <w:shd w:fill="1F2937"/>
            <w:vAlign w:val="center"/>
          </w:tcPr>
          <w:p>
            <w:r>
              <w:rPr>
                <w:b/>
                <w:color w:val="FFFFFF"/>
              </w:rPr>
              <w:t>Story opportunities</w:t>
            </w:r>
          </w:p>
        </w:tc>
      </w:tr>
      <w:tr>
        <w:trPr>
          <w:cantSplit/>
        </w:trPr>
        <w:tc>
          <w:tcPr>
            <w:tcW w:type="dxa" w:w="2304"/>
            <w:vAlign w:val="top"/>
          </w:tcPr>
          <w:p>
            <w:r>
              <w:t>Capital and Holdings</w:t>
            </w:r>
          </w:p>
        </w:tc>
        <w:tc>
          <w:tcPr>
            <w:tcW w:type="dxa" w:w="4320"/>
            <w:vAlign w:val="top"/>
          </w:tcPr>
          <w:p>
            <w:r>
              <w:t>Manages legitimate and covert economic interests at a narrative level.</w:t>
            </w:r>
          </w:p>
        </w:tc>
        <w:tc>
          <w:tcPr>
            <w:tcW w:type="dxa" w:w="3672"/>
            <w:vAlign w:val="top"/>
          </w:tcPr>
          <w:p>
            <w:r>
              <w:t>Profit can conflict with ideology; some executives may prefer stable exploitation over total ruin.</w:t>
            </w:r>
          </w:p>
        </w:tc>
      </w:tr>
      <w:tr>
        <w:trPr>
          <w:cantSplit/>
        </w:trPr>
        <w:tc>
          <w:tcPr>
            <w:tcW w:type="dxa" w:w="2304"/>
            <w:vAlign w:val="top"/>
          </w:tcPr>
          <w:p>
            <w:r>
              <w:t>Institutional Influence</w:t>
            </w:r>
          </w:p>
        </w:tc>
        <w:tc>
          <w:tcPr>
            <w:tcW w:type="dxa" w:w="4320"/>
            <w:vAlign w:val="top"/>
          </w:tcPr>
          <w:p>
            <w:r>
              <w:t>Seeks durable influence over organizational rules, incentives, and decision environments.</w:t>
            </w:r>
          </w:p>
        </w:tc>
        <w:tc>
          <w:tcPr>
            <w:tcW w:type="dxa" w:w="3672"/>
            <w:vAlign w:val="top"/>
          </w:tcPr>
          <w:p>
            <w:r>
              <w:t>Policy capture, board politics, procurement, and bureaucratic drama.</w:t>
            </w:r>
          </w:p>
        </w:tc>
      </w:tr>
      <w:tr>
        <w:trPr>
          <w:cantSplit/>
        </w:trPr>
        <w:tc>
          <w:tcPr>
            <w:tcW w:type="dxa" w:w="2304"/>
            <w:vAlign w:val="top"/>
          </w:tcPr>
          <w:p>
            <w:r>
              <w:t>Data and Forecasting</w:t>
            </w:r>
          </w:p>
        </w:tc>
        <w:tc>
          <w:tcPr>
            <w:tcW w:type="dxa" w:w="4320"/>
            <w:vAlign w:val="top"/>
          </w:tcPr>
          <w:p>
            <w:r>
              <w:t>Aggregates lawful, purchased, stolen, or otherwise acquired information in the fictional setting and runs scenario analysis.</w:t>
            </w:r>
          </w:p>
        </w:tc>
        <w:tc>
          <w:tcPr>
            <w:tcW w:type="dxa" w:w="3672"/>
            <w:vAlign w:val="top"/>
          </w:tcPr>
          <w:p>
            <w:r>
              <w:t>Data quality failures, false confidence, biased models, adversarial manipulation.</w:t>
            </w:r>
          </w:p>
        </w:tc>
      </w:tr>
      <w:tr>
        <w:trPr>
          <w:cantSplit/>
        </w:trPr>
        <w:tc>
          <w:tcPr>
            <w:tcW w:type="dxa" w:w="2304"/>
            <w:vAlign w:val="top"/>
          </w:tcPr>
          <w:p>
            <w:r>
              <w:t>Technology Systems</w:t>
            </w:r>
          </w:p>
        </w:tc>
        <w:tc>
          <w:tcPr>
            <w:tcW w:type="dxa" w:w="4320"/>
            <w:vAlign w:val="top"/>
          </w:tcPr>
          <w:p>
            <w:r>
              <w:t>Builds analytics, automation, communications, and decision-support infrastructure.</w:t>
            </w:r>
          </w:p>
        </w:tc>
        <w:tc>
          <w:tcPr>
            <w:tcW w:type="dxa" w:w="3672"/>
            <w:vAlign w:val="top"/>
          </w:tcPr>
          <w:p>
            <w:r>
              <w:t>Engineers may rationalize their work as neutral optimization.</w:t>
            </w:r>
          </w:p>
        </w:tc>
      </w:tr>
      <w:tr>
        <w:trPr>
          <w:cantSplit/>
        </w:trPr>
        <w:tc>
          <w:tcPr>
            <w:tcW w:type="dxa" w:w="2304"/>
            <w:vAlign w:val="top"/>
          </w:tcPr>
          <w:p>
            <w:r>
              <w:t>Media and Narrative</w:t>
            </w:r>
          </w:p>
        </w:tc>
        <w:tc>
          <w:tcPr>
            <w:tcW w:type="dxa" w:w="4320"/>
            <w:vAlign w:val="top"/>
          </w:tcPr>
          <w:p>
            <w:r>
              <w:t>Shapes public interpretation, attention, and salience.</w:t>
            </w:r>
          </w:p>
        </w:tc>
        <w:tc>
          <w:tcPr>
            <w:tcW w:type="dxa" w:w="3672"/>
            <w:vAlign w:val="top"/>
          </w:tcPr>
          <w:p>
            <w:r>
              <w:t>Competing explanations of events; truth may be available but buried.</w:t>
            </w:r>
          </w:p>
        </w:tc>
      </w:tr>
      <w:tr>
        <w:trPr>
          <w:cantSplit/>
        </w:trPr>
        <w:tc>
          <w:tcPr>
            <w:tcW w:type="dxa" w:w="2304"/>
            <w:vAlign w:val="top"/>
          </w:tcPr>
          <w:p>
            <w:r>
              <w:t>Legal / Compliance Theater</w:t>
            </w:r>
          </w:p>
        </w:tc>
        <w:tc>
          <w:tcPr>
            <w:tcW w:type="dxa" w:w="4320"/>
            <w:vAlign w:val="top"/>
          </w:tcPr>
          <w:p>
            <w:r>
              <w:t>Produces legitimacy, procedural cover, contracts, and institutional defensibility in the fictional setting.</w:t>
            </w:r>
          </w:p>
        </w:tc>
        <w:tc>
          <w:tcPr>
            <w:tcW w:type="dxa" w:w="3672"/>
            <w:vAlign w:val="top"/>
          </w:tcPr>
          <w:p>
            <w:r>
              <w:t>Characters discover the difference between formal compliance and moral legitimacy.</w:t>
            </w:r>
          </w:p>
        </w:tc>
      </w:tr>
      <w:tr>
        <w:trPr>
          <w:cantSplit/>
        </w:trPr>
        <w:tc>
          <w:tcPr>
            <w:tcW w:type="dxa" w:w="2304"/>
            <w:vAlign w:val="top"/>
          </w:tcPr>
          <w:p>
            <w:r>
              <w:t>Research and Behavioral Systems</w:t>
            </w:r>
          </w:p>
        </w:tc>
        <w:tc>
          <w:tcPr>
            <w:tcW w:type="dxa" w:w="4320"/>
            <w:vAlign w:val="top"/>
          </w:tcPr>
          <w:p>
            <w:r>
              <w:t>Studies habits, incentives, friction, and decision-making.</w:t>
            </w:r>
          </w:p>
        </w:tc>
        <w:tc>
          <w:tcPr>
            <w:tcW w:type="dxa" w:w="3672"/>
            <w:vAlign w:val="top"/>
          </w:tcPr>
          <w:p>
            <w:r>
              <w:t>Raises questions about experimentation, consent, and misuse of behavioral science.</w:t>
            </w:r>
          </w:p>
        </w:tc>
      </w:tr>
    </w:tbl>
    <w:p/>
    <w:p>
      <w:pPr>
        <w:pStyle w:val="Heading2"/>
      </w:pPr>
      <w:r>
        <w:t>8.4 Compartmentalization and moral distance</w:t>
      </w:r>
    </w:p>
    <w:p>
      <w:r>
        <w:t>The most believable staffing model does not require everyone to know the whole mission. A data scientist may believe they are improving retention. A scheduler may believe they are following a priority policy. A lawyer may believe they are limiting liability. A portfolio manager may believe they are buying distressed assets efficiently. A small ideological core connects those functions into a destructive whole. This is both dramatically useful and ethically important: systemic harm can emerge from distributed participation without turning every minor employee into a cartoon villain.</w:t>
      </w:r>
    </w:p>
    <w:p>
      <w:pPr>
        <w:pStyle w:val="Heading1"/>
      </w:pPr>
      <w:r>
        <w:t>9. Funding and the Economics of Misfortune</w:t>
      </w:r>
    </w:p>
    <w:p>
      <w:r>
        <w:t>The changelog says both factions are financed but does not define how. The strongest design is a mixed economy: some activities are revenue-producing, some are subsidized by the larger network, some are loss leaders that create future leverage, and some are purely ideological expenditures. That prevents the factions from becoming implausibly dependent on a single criminal revenue stream.</w:t>
      </w:r>
    </w:p>
    <w:p>
      <w:pPr>
        <w:pStyle w:val="Heading2"/>
      </w:pPr>
      <w:r>
        <w:t>9.1 Proposed funding categories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232"/>
            <w:shd w:fill="1F2937"/>
            <w:vAlign w:val="center"/>
          </w:tcPr>
          <w:p>
            <w:r>
              <w:rPr>
                <w:b/>
                <w:color w:val="FFFFFF"/>
              </w:rPr>
              <w:t>Category</w:t>
            </w:r>
          </w:p>
        </w:tc>
        <w:tc>
          <w:tcPr>
            <w:tcW w:type="dxa" w:w="4608"/>
            <w:shd w:fill="1F2937"/>
            <w:vAlign w:val="center"/>
          </w:tcPr>
          <w:p>
            <w:r>
              <w:rPr>
                <w:b/>
                <w:color w:val="FFFFFF"/>
              </w:rPr>
              <w:t>Fictional design concept</w:t>
            </w:r>
          </w:p>
        </w:tc>
        <w:tc>
          <w:tcPr>
            <w:tcW w:type="dxa" w:w="3528"/>
            <w:shd w:fill="1F2937"/>
            <w:vAlign w:val="center"/>
          </w:tcPr>
          <w:p>
            <w:r>
              <w:rPr>
                <w:b/>
                <w:color w:val="FFFFFF"/>
              </w:rPr>
              <w:t>Why it fits</w:t>
            </w:r>
          </w:p>
        </w:tc>
      </w:tr>
      <w:tr>
        <w:trPr>
          <w:cantSplit/>
        </w:trPr>
        <w:tc>
          <w:tcPr>
            <w:tcW w:type="dxa" w:w="2232"/>
            <w:vAlign w:val="top"/>
          </w:tcPr>
          <w:p>
            <w:r>
              <w:t>Legitimate operating businesses</w:t>
            </w:r>
          </w:p>
        </w:tc>
        <w:tc>
          <w:tcPr>
            <w:tcW w:type="dxa" w:w="4608"/>
            <w:vAlign w:val="top"/>
          </w:tcPr>
          <w:p>
            <w:r>
              <w:t>Ordinary enterprises, funds, service companies, data firms, contractors, and media assets whose profits can support the wider architecture.</w:t>
            </w:r>
          </w:p>
        </w:tc>
        <w:tc>
          <w:tcPr>
            <w:tcW w:type="dxa" w:w="3528"/>
            <w:vAlign w:val="top"/>
          </w:tcPr>
          <w:p>
            <w:r>
              <w:t>Provides durable cash flow and institutional access without requiring every business unit to know the true mission.</w:t>
            </w:r>
          </w:p>
        </w:tc>
      </w:tr>
      <w:tr>
        <w:trPr>
          <w:cantSplit/>
        </w:trPr>
        <w:tc>
          <w:tcPr>
            <w:tcW w:type="dxa" w:w="2232"/>
            <w:vAlign w:val="top"/>
          </w:tcPr>
          <w:p>
            <w:r>
              <w:t>Distress-linked investments</w:t>
            </w:r>
          </w:p>
        </w:tc>
        <w:tc>
          <w:tcPr>
            <w:tcW w:type="dxa" w:w="4608"/>
            <w:vAlign w:val="top"/>
          </w:tcPr>
          <w:p>
            <w:r>
              <w:t>High-level positions that increase in value when selected assets, companies, or markets weaken.</w:t>
            </w:r>
          </w:p>
        </w:tc>
        <w:tc>
          <w:tcPr>
            <w:tcW w:type="dxa" w:w="3528"/>
            <w:vAlign w:val="top"/>
          </w:tcPr>
          <w:p>
            <w:r>
              <w:t>Makes “profit from misfortune” literal while preserving narrative ambiguity about causation.</w:t>
            </w:r>
          </w:p>
        </w:tc>
      </w:tr>
      <w:tr>
        <w:trPr>
          <w:cantSplit/>
        </w:trPr>
        <w:tc>
          <w:tcPr>
            <w:tcW w:type="dxa" w:w="2232"/>
            <w:vAlign w:val="top"/>
          </w:tcPr>
          <w:p>
            <w:r>
              <w:t>Dependency services</w:t>
            </w:r>
          </w:p>
        </w:tc>
        <w:tc>
          <w:tcPr>
            <w:tcW w:type="dxa" w:w="4608"/>
            <w:vAlign w:val="top"/>
          </w:tcPr>
          <w:p>
            <w:r>
              <w:t>Businesses that sell assistance, financing, repair, monitoring, arbitration, or other services after instability occurs.</w:t>
            </w:r>
          </w:p>
        </w:tc>
        <w:tc>
          <w:tcPr>
            <w:tcW w:type="dxa" w:w="3528"/>
            <w:vAlign w:val="top"/>
          </w:tcPr>
          <w:p>
            <w:r>
              <w:t>Creates the darkest feedback loop: the same ecosystem can benefit from the problem and from the attempted solution.</w:t>
            </w:r>
          </w:p>
        </w:tc>
      </w:tr>
      <w:tr>
        <w:trPr>
          <w:cantSplit/>
        </w:trPr>
        <w:tc>
          <w:tcPr>
            <w:tcW w:type="dxa" w:w="2232"/>
            <w:vAlign w:val="top"/>
          </w:tcPr>
          <w:p>
            <w:r>
              <w:t>Data and information markets</w:t>
            </w:r>
          </w:p>
        </w:tc>
        <w:tc>
          <w:tcPr>
            <w:tcW w:type="dxa" w:w="4608"/>
            <w:vAlign w:val="top"/>
          </w:tcPr>
          <w:p>
            <w:r>
              <w:t>Monetization of aggregated behavioral, market, and institutional information.</w:t>
            </w:r>
          </w:p>
        </w:tc>
        <w:tc>
          <w:tcPr>
            <w:tcW w:type="dxa" w:w="3528"/>
            <w:vAlign w:val="top"/>
          </w:tcPr>
          <w:p>
            <w:r>
              <w:t>Supports both profit and targeting intelligence at a conceptual level.</w:t>
            </w:r>
          </w:p>
        </w:tc>
      </w:tr>
      <w:tr>
        <w:trPr>
          <w:cantSplit/>
        </w:trPr>
        <w:tc>
          <w:tcPr>
            <w:tcW w:type="dxa" w:w="2232"/>
            <w:vAlign w:val="top"/>
          </w:tcPr>
          <w:p>
            <w:r>
              <w:t>Patronage and ideological capital</w:t>
            </w:r>
          </w:p>
        </w:tc>
        <w:tc>
          <w:tcPr>
            <w:tcW w:type="dxa" w:w="4608"/>
            <w:vAlign w:val="top"/>
          </w:tcPr>
          <w:p>
            <w:r>
              <w:t>Wealthy sponsors, cultic donors, aligned institutions, and inherited capital.</w:t>
            </w:r>
          </w:p>
        </w:tc>
        <w:tc>
          <w:tcPr>
            <w:tcW w:type="dxa" w:w="3528"/>
            <w:vAlign w:val="top"/>
          </w:tcPr>
          <w:p>
            <w:r>
              <w:t>Explains unprofitable operations and long-horizon projects.</w:t>
            </w:r>
          </w:p>
        </w:tc>
      </w:tr>
      <w:tr>
        <w:trPr>
          <w:cantSplit/>
        </w:trPr>
        <w:tc>
          <w:tcPr>
            <w:tcW w:type="dxa" w:w="2232"/>
            <w:vAlign w:val="top"/>
          </w:tcPr>
          <w:p>
            <w:r>
              <w:t>Asset acquisition after decline</w:t>
            </w:r>
          </w:p>
        </w:tc>
        <w:tc>
          <w:tcPr>
            <w:tcW w:type="dxa" w:w="4608"/>
            <w:vAlign w:val="top"/>
          </w:tcPr>
          <w:p>
            <w:r>
              <w:t>Acquisition of distressed firms, property, intellectual assets, or infrastructure following crises.</w:t>
            </w:r>
          </w:p>
        </w:tc>
        <w:tc>
          <w:tcPr>
            <w:tcW w:type="dxa" w:w="3528"/>
            <w:vAlign w:val="top"/>
          </w:tcPr>
          <w:p>
            <w:r>
              <w:t>Converts deterioration into ownership and long-term control.</w:t>
            </w:r>
          </w:p>
        </w:tc>
      </w:tr>
      <w:tr>
        <w:trPr>
          <w:cantSplit/>
        </w:trPr>
        <w:tc>
          <w:tcPr>
            <w:tcW w:type="dxa" w:w="2232"/>
            <w:vAlign w:val="top"/>
          </w:tcPr>
          <w:p>
            <w:r>
              <w:t>External contracting</w:t>
            </w:r>
          </w:p>
        </w:tc>
        <w:tc>
          <w:tcPr>
            <w:tcW w:type="dxa" w:w="4608"/>
            <w:vAlign w:val="top"/>
          </w:tcPr>
          <w:p>
            <w:r>
              <w:t>Revenue from legitimate clients who purchase analysis, media, technology, logistics, or consulting without knowing the deeper architecture.</w:t>
            </w:r>
          </w:p>
        </w:tc>
        <w:tc>
          <w:tcPr>
            <w:tcW w:type="dxa" w:w="3528"/>
            <w:vAlign w:val="top"/>
          </w:tcPr>
          <w:p>
            <w:r>
              <w:t>Supports plausible institutional presence and moral compartmentalization.</w:t>
            </w:r>
          </w:p>
        </w:tc>
      </w:tr>
    </w:tbl>
    <w:p/>
    <w:p>
      <w:pPr>
        <w:pStyle w:val="Heading2"/>
      </w:pPr>
      <w:r>
        <w:t>9.2 Do they profit from misfortune?</w:t>
      </w:r>
    </w:p>
    <w:p>
      <w:r>
        <w:t>Yes - but profit should be a mechanism, not the ultimate explanation. If every operation exists only to make money, the factions collapse into predatory corporations. The author’s concept is more radical: they are willing to spend resources to create worse outcomes even when no immediate return exists. Profit matters because it makes the system self-renewing. Misfortune can produce cheap assets, desperate customers, information asymmetries, demand for services, political openings, and weakened competitors. The Echelon learns to harvest those conditions. The Sentinels learn to create or amplify them.</w:t>
      </w:r>
    </w:p>
    <w:p>
      <w:pPr>
        <w:pStyle w:val="Heading2"/>
      </w:pPr>
      <w:r>
        <w:t>9.3 Financial opacity</w:t>
      </w:r>
    </w:p>
    <w:p>
      <w:r>
        <w:t>Real-world anti-money-laundering research emphasizes the risk created when beneficial ownership is opaque and complex legal arrangements separate apparent entities from ultimate controllers. For fiction, this supports a layered financial identity: the factions should rarely appear as direct owners of everything they influence. The document intentionally does not specify jurisdictions, transaction chains, account structures, or evasion procedures.</w:t>
      </w:r>
    </w:p>
    <w:p>
      <w:pPr>
        <w:pStyle w:val="Heading1"/>
      </w:pPr>
      <w:r>
        <w:t>10. Staffing, Recruitment, and Internal Culture</w:t>
      </w:r>
    </w:p>
    <w:p>
      <w:r>
        <w:t>A faction this large cannot be staffed exclusively by people who wake up wanting to ruin strangers’ lives. It becomes more frightening if its workforce is heterogeneous. Some members are true believers. Some are careerists. Some are sadists. Some are technicians who compartmentalize. Some believe the stated cover mission. Some are coerced or trapped by earlier choices. Some are ordinary employees inside external institutions who have no idea they are participating in a larger design.</w:t>
      </w:r>
    </w:p>
    <w:p>
      <w:pPr>
        <w:pStyle w:val="Heading2"/>
      </w:pPr>
      <w:r>
        <w:t>10.1 Proposed personnel classes</w:t>
      </w:r>
    </w:p>
    <w:p>
      <w:pPr>
        <w:pStyle w:val="ListBullet"/>
      </w:pPr>
      <w:r>
        <w:t>Ideologues: members who consciously accept the doctrine of irreversible decline and view compassion, repair, and rights as obstacles.</w:t>
      </w:r>
    </w:p>
    <w:p>
      <w:pPr>
        <w:pStyle w:val="ListBullet"/>
      </w:pPr>
      <w:r>
        <w:t>Strategists: long-horizon planners who treat populations, institutions, and markets as systems rather than communities of people.</w:t>
      </w:r>
    </w:p>
    <w:p>
      <w:pPr>
        <w:pStyle w:val="ListBullet"/>
      </w:pPr>
      <w:r>
        <w:t>Operators: people tasked with localized execution, coordination, or influence within the fictional setting.</w:t>
      </w:r>
    </w:p>
    <w:p>
      <w:pPr>
        <w:pStyle w:val="ListBullet"/>
      </w:pPr>
      <w:r>
        <w:t>Professionals: lawyers, analysts, technologists, financiers, researchers, media staff, logistics personnel, administrators, and consultants whose expertise is repurposed toward faction goals.</w:t>
      </w:r>
    </w:p>
    <w:p>
      <w:pPr>
        <w:pStyle w:val="ListBullet"/>
      </w:pPr>
      <w:r>
        <w:t>Opportunists: members attracted by money, power, status, immunity, access, or the chance to harm rivals.</w:t>
      </w:r>
    </w:p>
    <w:p>
      <w:pPr>
        <w:pStyle w:val="ListBullet"/>
      </w:pPr>
      <w:r>
        <w:t>Compartmentalized contributors: people who perform morally ambiguous tasks without understanding the full objective.</w:t>
      </w:r>
    </w:p>
    <w:p>
      <w:pPr>
        <w:pStyle w:val="ListBullet"/>
      </w:pPr>
      <w:r>
        <w:t>External dependencies: vendors, contractors, influencers, political intermediaries, service providers, and partner institutions that may have only partial awareness.</w:t>
      </w:r>
    </w:p>
    <w:p>
      <w:pPr>
        <w:pStyle w:val="ListBullet"/>
      </w:pPr>
      <w:r>
        <w:t>Captives and defectors: characters whose presence creates internal instability, whistleblowing risk, redemption arcs, or counterintelligence crises.</w:t>
      </w:r>
    </w:p>
    <w:p>
      <w:pPr>
        <w:pStyle w:val="Heading2"/>
      </w:pPr>
      <w:r>
        <w:t>10.2 Recruitment logic</w:t>
      </w:r>
    </w:p>
    <w:p>
      <w:r>
        <w:t>Recruitment should occur through ordinary ecosystems - elite professional networks, contracting pipelines, ideological communities, research programs, media circles, finance, technology, and social organizations - rather than through a single theatrical initiation process. The cult arm can exist, as the changelog states, but it should be one recruitment channel among many. The Echelon prefers people who can rationalize harmful systems as optimization. The Sentinels prefer people who can remain committed to a destructive objective despite seeing its human consequences.</w:t>
      </w:r>
    </w:p>
    <w:p>
      <w:pPr>
        <w:pStyle w:val="Heading2"/>
      </w:pPr>
      <w:r>
        <w:t>10.3 Internal culture</w:t>
      </w:r>
    </w:p>
    <w:p>
      <w:r>
        <w:t>The author’s “No. Fuck you. I’m not going to stop” formulation is useful as an emotional core but should not become the literal vocabulary of every member. At the institutional level, that refusal becomes doctrine: no appeal to fairness, legality, empathy, proportionality, or human cost is internally sufficient by itself to terminate a campaign. What stops them is capability failure, strategic contradiction, exposure, internal conflict, or intervention by an outside force - not moral persuasion.</w:t>
      </w:r>
    </w:p>
    <w:p>
      <w:pPr>
        <w:pStyle w:val="Heading2"/>
      </w:pPr>
      <w:r>
        <w:t>10.4 Incentives and metrics</w:t>
      </w:r>
    </w:p>
    <w:p>
      <w:r>
        <w:t>Their metrics should reveal their pathology. Ordinary organizations measure outcomes like revenue, quality, safety, satisfaction, throughput, or mission success. These factions can measure “persistence of consequence,” “recovery cost,” “secondary impact count,” “attribution distance,” and “structural adoption” - fictional metrics that turn human suffering into abstractions. This is a powerful way to show evil without constant speeches.</w:t>
      </w:r>
    </w:p>
    <w:p>
      <w:pPr>
        <w:pStyle w:val="Heading1"/>
      </w:pPr>
      <w:r>
        <w:t>11. Technology and the AI Intersection</w:t>
      </w:r>
    </w:p>
    <w:p>
      <w:r>
        <w:t>Technology is most effective when it amplifies the factions’ existing doctrine rather than replacing it. AI does not make them evil; it makes an already-evil objective easier to apply at scale. A believable architecture uses multiple specialized systems instead of one omnipotent superintelligence.</w:t>
      </w:r>
    </w:p>
    <w:p>
      <w:pPr>
        <w:pStyle w:val="Heading2"/>
      </w:pPr>
      <w:r>
        <w:t>11.1 Proposed AI roles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232"/>
            <w:shd w:fill="1F2937"/>
            <w:vAlign w:val="center"/>
          </w:tcPr>
          <w:p>
            <w:r>
              <w:rPr>
                <w:b/>
                <w:color w:val="FFFFFF"/>
              </w:rPr>
              <w:t>AI function</w:t>
            </w:r>
          </w:p>
        </w:tc>
        <w:tc>
          <w:tcPr>
            <w:tcW w:type="dxa" w:w="4608"/>
            <w:shd w:fill="1F2937"/>
            <w:vAlign w:val="center"/>
          </w:tcPr>
          <w:p>
            <w:r>
              <w:rPr>
                <w:b/>
                <w:color w:val="FFFFFF"/>
              </w:rPr>
              <w:t>Fictional use</w:t>
            </w:r>
          </w:p>
        </w:tc>
        <w:tc>
          <w:tcPr>
            <w:tcW w:type="dxa" w:w="3528"/>
            <w:shd w:fill="1F2937"/>
            <w:vAlign w:val="center"/>
          </w:tcPr>
          <w:p>
            <w:r>
              <w:rPr>
                <w:b/>
                <w:color w:val="FFFFFF"/>
              </w:rPr>
              <w:t>Built-in dramatic weakness</w:t>
            </w:r>
          </w:p>
        </w:tc>
      </w:tr>
      <w:tr>
        <w:trPr>
          <w:cantSplit/>
        </w:trPr>
        <w:tc>
          <w:tcPr>
            <w:tcW w:type="dxa" w:w="2232"/>
            <w:vAlign w:val="top"/>
          </w:tcPr>
          <w:p>
            <w:r>
              <w:t>Vulnerability mapping</w:t>
            </w:r>
          </w:p>
        </w:tc>
        <w:tc>
          <w:tcPr>
            <w:tcW w:type="dxa" w:w="4608"/>
            <w:vAlign w:val="top"/>
          </w:tcPr>
          <w:p>
            <w:r>
              <w:t>Identify patterns of dependence, bottlenecks, and correlated risks across large datasets.</w:t>
            </w:r>
          </w:p>
        </w:tc>
        <w:tc>
          <w:tcPr>
            <w:tcW w:type="dxa" w:w="3528"/>
            <w:vAlign w:val="top"/>
          </w:tcPr>
          <w:p>
            <w:r>
              <w:t>Correlation is not causation; bad data produces bad targeting and false confidence.</w:t>
            </w:r>
          </w:p>
        </w:tc>
      </w:tr>
      <w:tr>
        <w:trPr>
          <w:cantSplit/>
        </w:trPr>
        <w:tc>
          <w:tcPr>
            <w:tcW w:type="dxa" w:w="2232"/>
            <w:vAlign w:val="top"/>
          </w:tcPr>
          <w:p>
            <w:r>
              <w:t>Counterfactual simulation</w:t>
            </w:r>
          </w:p>
        </w:tc>
        <w:tc>
          <w:tcPr>
            <w:tcW w:type="dxa" w:w="4608"/>
            <w:vAlign w:val="top"/>
          </w:tcPr>
          <w:p>
            <w:r>
              <w:t>Estimate how alternative decisions might alter trajectories.</w:t>
            </w:r>
          </w:p>
        </w:tc>
        <w:tc>
          <w:tcPr>
            <w:tcW w:type="dxa" w:w="3528"/>
            <w:vAlign w:val="top"/>
          </w:tcPr>
          <w:p>
            <w:r>
              <w:t>Complex human systems are not fully predictable; interventions can create beneficial surprises.</w:t>
            </w:r>
          </w:p>
        </w:tc>
      </w:tr>
      <w:tr>
        <w:trPr>
          <w:cantSplit/>
        </w:trPr>
        <w:tc>
          <w:tcPr>
            <w:tcW w:type="dxa" w:w="2232"/>
            <w:vAlign w:val="top"/>
          </w:tcPr>
          <w:p>
            <w:r>
              <w:t>Scenario generation</w:t>
            </w:r>
          </w:p>
        </w:tc>
        <w:tc>
          <w:tcPr>
            <w:tcW w:type="dxa" w:w="4608"/>
            <w:vAlign w:val="top"/>
          </w:tcPr>
          <w:p>
            <w:r>
              <w:t>Generate many plausible consequence chains for analyst review.</w:t>
            </w:r>
          </w:p>
        </w:tc>
        <w:tc>
          <w:tcPr>
            <w:tcW w:type="dxa" w:w="3528"/>
            <w:vAlign w:val="top"/>
          </w:tcPr>
          <w:p>
            <w:r>
              <w:t>Volume can overwhelm judgment and normalize absurd or self-defeating plans.</w:t>
            </w:r>
          </w:p>
        </w:tc>
      </w:tr>
      <w:tr>
        <w:trPr>
          <w:cantSplit/>
        </w:trPr>
        <w:tc>
          <w:tcPr>
            <w:tcW w:type="dxa" w:w="2232"/>
            <w:vAlign w:val="top"/>
          </w:tcPr>
          <w:p>
            <w:r>
              <w:t>Resource allocation</w:t>
            </w:r>
          </w:p>
        </w:tc>
        <w:tc>
          <w:tcPr>
            <w:tcW w:type="dxa" w:w="4608"/>
            <w:vAlign w:val="top"/>
          </w:tcPr>
          <w:p>
            <w:r>
              <w:t>Prioritize attention and budget across competing operations or institutional projects.</w:t>
            </w:r>
          </w:p>
        </w:tc>
        <w:tc>
          <w:tcPr>
            <w:tcW w:type="dxa" w:w="3528"/>
            <w:vAlign w:val="top"/>
          </w:tcPr>
          <w:p>
            <w:r>
              <w:t>Optimization embeds the objective function; internal factions may fight over what “success” means.</w:t>
            </w:r>
          </w:p>
        </w:tc>
      </w:tr>
      <w:tr>
        <w:trPr>
          <w:cantSplit/>
        </w:trPr>
        <w:tc>
          <w:tcPr>
            <w:tcW w:type="dxa" w:w="2232"/>
            <w:vAlign w:val="top"/>
          </w:tcPr>
          <w:p>
            <w:r>
              <w:t>Narrative monitoring</w:t>
            </w:r>
          </w:p>
        </w:tc>
        <w:tc>
          <w:tcPr>
            <w:tcW w:type="dxa" w:w="4608"/>
            <w:vAlign w:val="top"/>
          </w:tcPr>
          <w:p>
            <w:r>
              <w:t>Track public explanations, investigations, whistleblowers, and emerging pattern recognition.</w:t>
            </w:r>
          </w:p>
        </w:tc>
        <w:tc>
          <w:tcPr>
            <w:tcW w:type="dxa" w:w="3528"/>
            <w:vAlign w:val="top"/>
          </w:tcPr>
          <w:p>
            <w:r>
              <w:t>Public interpretation can change suddenly; decentralized communities can out-adapt centralized models.</w:t>
            </w:r>
          </w:p>
        </w:tc>
      </w:tr>
      <w:tr>
        <w:trPr>
          <w:cantSplit/>
        </w:trPr>
        <w:tc>
          <w:tcPr>
            <w:tcW w:type="dxa" w:w="2232"/>
            <w:vAlign w:val="top"/>
          </w:tcPr>
          <w:p>
            <w:r>
              <w:t>Decision-interface design</w:t>
            </w:r>
          </w:p>
        </w:tc>
        <w:tc>
          <w:tcPr>
            <w:tcW w:type="dxa" w:w="4608"/>
            <w:vAlign w:val="top"/>
          </w:tcPr>
          <w:p>
            <w:r>
              <w:t>Tune interfaces, defaults, alerts, and workflows in faction-controlled systems.</w:t>
            </w:r>
          </w:p>
        </w:tc>
        <w:tc>
          <w:tcPr>
            <w:tcW w:type="dxa" w:w="3528"/>
            <w:vAlign w:val="top"/>
          </w:tcPr>
          <w:p>
            <w:r>
              <w:t>Audits, transparency, user choice, and competing systems can expose manipulation.</w:t>
            </w:r>
          </w:p>
        </w:tc>
      </w:tr>
      <w:tr>
        <w:trPr>
          <w:cantSplit/>
        </w:trPr>
        <w:tc>
          <w:tcPr>
            <w:tcW w:type="dxa" w:w="2232"/>
            <w:vAlign w:val="top"/>
          </w:tcPr>
          <w:p>
            <w:r>
              <w:t>Knowledge synthesis</w:t>
            </w:r>
          </w:p>
        </w:tc>
        <w:tc>
          <w:tcPr>
            <w:tcW w:type="dxa" w:w="4608"/>
            <w:vAlign w:val="top"/>
          </w:tcPr>
          <w:p>
            <w:r>
              <w:t>Combine research, internal records, and lessons from previous failures.</w:t>
            </w:r>
          </w:p>
        </w:tc>
        <w:tc>
          <w:tcPr>
            <w:tcW w:type="dxa" w:w="3528"/>
            <w:vAlign w:val="top"/>
          </w:tcPr>
          <w:p>
            <w:r>
              <w:t>Institutional memory can preserve mistaken assumptions as efficiently as correct ones.</w:t>
            </w:r>
          </w:p>
        </w:tc>
      </w:tr>
    </w:tbl>
    <w:p/>
    <w:p>
      <w:pPr>
        <w:pStyle w:val="Heading2"/>
      </w:pPr>
      <w:r>
        <w:t>11.2 The Echelon’s AI philosophy</w:t>
      </w:r>
    </w:p>
    <w:p>
      <w:r>
        <w:t>The Obsidian Echelon should treat AI as infrastructure: a way to turn ideology into repeatable decision systems. Its danger is not a chatbot issuing villainous commands. It is the embedding of an adverse objective into scoring systems, routing rules, forecasts, budget recommendations, compliance triage, and information interfaces. NIST’s emphasis on governance and lifecycle risk is narratively useful because it highlights exactly what the Echelon would hollow out: independent evaluation, transparency, accountability, and human-centered trustworthiness.</w:t>
      </w:r>
    </w:p>
    <w:p>
      <w:pPr>
        <w:pStyle w:val="Heading2"/>
      </w:pPr>
      <w:r>
        <w:t>11.3 The Sentinels’ AI philosophy</w:t>
      </w:r>
    </w:p>
    <w:p>
      <w:r>
        <w:t>The Sentinels should use AI more tactically: dynamic modeling of consequences, anomaly detection, and adaptation when people recover in unexpected ways. Their greatest risk is overfitting. If they believe their models too strongly, human creativity becomes a threat. The more they attempt to predict every response, the more vulnerable they may become to actors who behave outside their model assumptions.</w:t>
      </w:r>
    </w:p>
    <w:p>
      <w:pPr>
        <w:pStyle w:val="Heading2"/>
      </w:pPr>
      <w:r>
        <w:t>11.4 AI governance inversion</w:t>
      </w:r>
    </w:p>
    <w:p>
      <w:r>
        <w:t>A useful thematic contrast is to invert trustworthy-AI principles. Where responsible governance asks whether systems are valid, reliable, safe, secure, accountable, explainable, privacy-enhancing, and fair, the factions ask only whether the system advances their objective while preserving control and deniability. This inversion should be presented as a moral failure of governance, not as a technical inevitability.</w:t>
      </w:r>
    </w:p>
    <w:p>
      <w:pPr>
        <w:pStyle w:val="Heading1"/>
      </w:pPr>
      <w:r>
        <w:t>12. Event-Shaping Model</w:t>
      </w:r>
    </w:p>
    <w:p>
      <w:r>
        <w:t>The author asked how they want to shape events. The answer should be more subtle than “they cause disasters.” Their ideal environment is one in which people repeatedly encounter locally rational decisions that collectively produce worse outcomes. The factions shape probability distributions, incentives, timing, access, and interpretation.</w:t>
      </w:r>
    </w:p>
    <w:p>
      <w:pPr>
        <w:pStyle w:val="Heading2"/>
      </w:pPr>
      <w:r>
        <w:t>12.1 Six event-shaping modes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944"/>
            <w:shd w:fill="1F2937"/>
            <w:vAlign w:val="center"/>
          </w:tcPr>
          <w:p>
            <w:r>
              <w:rPr>
                <w:b/>
                <w:color w:val="FFFFFF"/>
              </w:rPr>
              <w:t>Mode</w:t>
            </w:r>
          </w:p>
        </w:tc>
        <w:tc>
          <w:tcPr>
            <w:tcW w:type="dxa" w:w="4824"/>
            <w:shd w:fill="1F2937"/>
            <w:vAlign w:val="center"/>
          </w:tcPr>
          <w:p>
            <w:r>
              <w:rPr>
                <w:b/>
                <w:color w:val="FFFFFF"/>
              </w:rPr>
              <w:t>Description</w:t>
            </w:r>
          </w:p>
        </w:tc>
        <w:tc>
          <w:tcPr>
            <w:tcW w:type="dxa" w:w="3600"/>
            <w:shd w:fill="1F2937"/>
            <w:vAlign w:val="center"/>
          </w:tcPr>
          <w:p>
            <w:r>
              <w:rPr>
                <w:b/>
                <w:color w:val="FFFFFF"/>
              </w:rPr>
              <w:t>Fictional example category</w:t>
            </w:r>
          </w:p>
        </w:tc>
      </w:tr>
      <w:tr>
        <w:trPr>
          <w:cantSplit/>
        </w:trPr>
        <w:tc>
          <w:tcPr>
            <w:tcW w:type="dxa" w:w="1944"/>
            <w:vAlign w:val="top"/>
          </w:tcPr>
          <w:p>
            <w:r>
              <w:t>Option suppression</w:t>
            </w:r>
          </w:p>
        </w:tc>
        <w:tc>
          <w:tcPr>
            <w:tcW w:type="dxa" w:w="4824"/>
            <w:vAlign w:val="top"/>
          </w:tcPr>
          <w:p>
            <w:r>
              <w:t>A better option exists but is hidden, delayed, deprioritized, or made difficult to access.</w:t>
            </w:r>
          </w:p>
        </w:tc>
        <w:tc>
          <w:tcPr>
            <w:tcW w:type="dxa" w:w="3600"/>
            <w:vAlign w:val="top"/>
          </w:tcPr>
          <w:p>
            <w:r>
              <w:t>Scheduling, benefits, customer service, applications, appeals.</w:t>
            </w:r>
          </w:p>
        </w:tc>
      </w:tr>
      <w:tr>
        <w:trPr>
          <w:cantSplit/>
        </w:trPr>
        <w:tc>
          <w:tcPr>
            <w:tcW w:type="dxa" w:w="1944"/>
            <w:vAlign w:val="top"/>
          </w:tcPr>
          <w:p>
            <w:r>
              <w:t>Friction asymmetry</w:t>
            </w:r>
          </w:p>
        </w:tc>
        <w:tc>
          <w:tcPr>
            <w:tcW w:type="dxa" w:w="4824"/>
            <w:vAlign w:val="top"/>
          </w:tcPr>
          <w:p>
            <w:r>
              <w:t>Helpful actions require more steps while harmful or costly defaults are easier.</w:t>
            </w:r>
          </w:p>
        </w:tc>
        <w:tc>
          <w:tcPr>
            <w:tcW w:type="dxa" w:w="3600"/>
            <w:vAlign w:val="top"/>
          </w:tcPr>
          <w:p>
            <w:r>
              <w:t>Interfaces, contracts, enrollment, cancellation, service routing.</w:t>
            </w:r>
          </w:p>
        </w:tc>
      </w:tr>
      <w:tr>
        <w:trPr>
          <w:cantSplit/>
        </w:trPr>
        <w:tc>
          <w:tcPr>
            <w:tcW w:type="dxa" w:w="1944"/>
            <w:vAlign w:val="top"/>
          </w:tcPr>
          <w:p>
            <w:r>
              <w:t>Timing distortion</w:t>
            </w:r>
          </w:p>
        </w:tc>
        <w:tc>
          <w:tcPr>
            <w:tcW w:type="dxa" w:w="4824"/>
            <w:vAlign w:val="top"/>
          </w:tcPr>
          <w:p>
            <w:r>
              <w:t>Information or assistance arrives after it is maximally useful.</w:t>
            </w:r>
          </w:p>
        </w:tc>
        <w:tc>
          <w:tcPr>
            <w:tcW w:type="dxa" w:w="3600"/>
            <w:vAlign w:val="top"/>
          </w:tcPr>
          <w:p>
            <w:r>
              <w:t>Healthcare, finance, maintenance, emergency response, legal deadlines.</w:t>
            </w:r>
          </w:p>
        </w:tc>
      </w:tr>
      <w:tr>
        <w:trPr>
          <w:cantSplit/>
        </w:trPr>
        <w:tc>
          <w:tcPr>
            <w:tcW w:type="dxa" w:w="1944"/>
            <w:vAlign w:val="top"/>
          </w:tcPr>
          <w:p>
            <w:r>
              <w:t>Consequence coupling</w:t>
            </w:r>
          </w:p>
        </w:tc>
        <w:tc>
          <w:tcPr>
            <w:tcW w:type="dxa" w:w="4824"/>
            <w:vAlign w:val="top"/>
          </w:tcPr>
          <w:p>
            <w:r>
              <w:t>Separate systems are arranged so failure in one domain creates costs in another.</w:t>
            </w:r>
          </w:p>
        </w:tc>
        <w:tc>
          <w:tcPr>
            <w:tcW w:type="dxa" w:w="3600"/>
            <w:vAlign w:val="top"/>
          </w:tcPr>
          <w:p>
            <w:r>
              <w:t>Job loss affects insurance; delay affects housing; device failure affects work.</w:t>
            </w:r>
          </w:p>
        </w:tc>
      </w:tr>
      <w:tr>
        <w:trPr>
          <w:cantSplit/>
        </w:trPr>
        <w:tc>
          <w:tcPr>
            <w:tcW w:type="dxa" w:w="1944"/>
            <w:vAlign w:val="top"/>
          </w:tcPr>
          <w:p>
            <w:r>
              <w:t>Recovery taxation</w:t>
            </w:r>
          </w:p>
        </w:tc>
        <w:tc>
          <w:tcPr>
            <w:tcW w:type="dxa" w:w="4824"/>
            <w:vAlign w:val="top"/>
          </w:tcPr>
          <w:p>
            <w:r>
              <w:t>Every attempt to repair the original problem creates new costs, obligations, or exposure.</w:t>
            </w:r>
          </w:p>
        </w:tc>
        <w:tc>
          <w:tcPr>
            <w:tcW w:type="dxa" w:w="3600"/>
            <w:vAlign w:val="top"/>
          </w:tcPr>
          <w:p>
            <w:r>
              <w:t>Fees, requalification, repeated documentation, dependency on faction-linked services.</w:t>
            </w:r>
          </w:p>
        </w:tc>
      </w:tr>
      <w:tr>
        <w:trPr>
          <w:cantSplit/>
        </w:trPr>
        <w:tc>
          <w:tcPr>
            <w:tcW w:type="dxa" w:w="1944"/>
            <w:vAlign w:val="top"/>
          </w:tcPr>
          <w:p>
            <w:r>
              <w:t>Narrative fragmentation</w:t>
            </w:r>
          </w:p>
        </w:tc>
        <w:tc>
          <w:tcPr>
            <w:tcW w:type="dxa" w:w="4824"/>
            <w:vAlign w:val="top"/>
          </w:tcPr>
          <w:p>
            <w:r>
              <w:t>Each event is given a plausible local explanation so the larger pattern is difficult to see.</w:t>
            </w:r>
          </w:p>
        </w:tc>
        <w:tc>
          <w:tcPr>
            <w:tcW w:type="dxa" w:w="3600"/>
            <w:vAlign w:val="top"/>
          </w:tcPr>
          <w:p>
            <w:r>
              <w:t>Bad luck, staffing shortage, market movement, software error, isolated misconduct.</w:t>
            </w:r>
          </w:p>
        </w:tc>
      </w:tr>
    </w:tbl>
    <w:p/>
    <w:p>
      <w:pPr>
        <w:pStyle w:val="Heading2"/>
      </w:pPr>
      <w:r>
        <w:t>12.2 The appointment example as a canonical-development test case</w:t>
      </w:r>
    </w:p>
    <w:p>
      <w:r>
        <w:t>The scheduling scenario should be preserved as a test case because it contains the full doctrine in miniature. The person asks for care. The better option exists. A gatekeeper knows it exists. The gatekeeper deliberately withholds it. The patient cannot evaluate the decision because the relevant information is asymmetric. The harm may appear to be ordinary scarcity. If the delayed appointment produces additional consequences, those consequences can be exploited by a larger system. Nothing supernatural is required. That is precisely why the scenario is effective.</w:t>
      </w:r>
    </w:p>
    <w:p>
      <w:pPr>
        <w:pStyle w:val="Heading2"/>
      </w:pPr>
      <w:r>
        <w:t>12.3 What the factions do not require</w:t>
      </w:r>
    </w:p>
    <w:p>
      <w:pPr>
        <w:pStyle w:val="ListBullet"/>
      </w:pPr>
      <w:r>
        <w:t>They do not require total control of a target or institution.</w:t>
      </w:r>
    </w:p>
    <w:p>
      <w:pPr>
        <w:pStyle w:val="ListBullet"/>
      </w:pPr>
      <w:r>
        <w:t>They do not require every participant to know the mission.</w:t>
      </w:r>
    </w:p>
    <w:p>
      <w:pPr>
        <w:pStyle w:val="ListBullet"/>
      </w:pPr>
      <w:r>
        <w:t>They do not require every adverse event to be directly engineered.</w:t>
      </w:r>
    </w:p>
    <w:p>
      <w:pPr>
        <w:pStyle w:val="ListBullet"/>
      </w:pPr>
      <w:r>
        <w:t>They do not require immediate profit from every action.</w:t>
      </w:r>
    </w:p>
    <w:p>
      <w:pPr>
        <w:pStyle w:val="ListBullet"/>
      </w:pPr>
      <w:r>
        <w:t>They do not require the victim to understand that a choice was manipulated.</w:t>
      </w:r>
    </w:p>
    <w:p>
      <w:pPr>
        <w:pStyle w:val="ListBullet"/>
      </w:pPr>
      <w:r>
        <w:t>They do not require supernatural power or THE MINUS ONE’s sponsorship.</w:t>
      </w:r>
    </w:p>
    <w:p>
      <w:pPr>
        <w:pStyle w:val="ListBullet"/>
      </w:pPr>
      <w:r>
        <w:t>They do require persistence, information, resources, and enough influence over decision gates to keep converting vulnerability into worse trajectories.</w:t>
      </w:r>
    </w:p>
    <w:p>
      <w:pPr>
        <w:pStyle w:val="Heading1"/>
      </w:pPr>
      <w:r>
        <w:t>13. Narrative Presentation and Human-Scale Examples</w:t>
      </w:r>
    </w:p>
    <w:p>
      <w:r>
        <w:t>Because the broader universe contains enormous cosmological and technological scales, these factions can provide a different kind of terror: intimate plausibility. Their best scenes should often begin with ordinary life. The audience first understands the consequence, then the intent, then the infrastructure.</w:t>
      </w:r>
    </w:p>
    <w:p>
      <w:pPr>
        <w:pStyle w:val="Heading2"/>
      </w:pPr>
      <w:r>
        <w:t>13.1 Recommended escalation structure</w:t>
      </w:r>
    </w:p>
    <w:p>
      <w:pPr>
        <w:pStyle w:val="ListNumber"/>
      </w:pPr>
      <w:r>
        <w:t>Start with an ordinary frustration: a delayed appointment, unexplained denial, broken device, missing document, unexpected fee, failed repair, or contradictory instruction.</w:t>
      </w:r>
    </w:p>
    <w:p>
      <w:pPr>
        <w:pStyle w:val="ListNumber"/>
      </w:pPr>
      <w:r>
        <w:t>Show a second consequence that seems unrelated but makes the first problem harder to solve.</w:t>
      </w:r>
    </w:p>
    <w:p>
      <w:pPr>
        <w:pStyle w:val="ListNumber"/>
      </w:pPr>
      <w:r>
        <w:t>Introduce evidence that a better option existed and someone knowingly withheld it.</w:t>
      </w:r>
    </w:p>
    <w:p>
      <w:pPr>
        <w:pStyle w:val="ListNumber"/>
      </w:pPr>
      <w:r>
        <w:t>Reveal a local pattern: the same asymmetric decision appears in multiple systems.</w:t>
      </w:r>
    </w:p>
    <w:p>
      <w:pPr>
        <w:pStyle w:val="ListNumber"/>
      </w:pPr>
      <w:r>
        <w:t>Reveal the organizational layer: metrics, funding, data, or policy connects the local decisions.</w:t>
      </w:r>
    </w:p>
    <w:p>
      <w:pPr>
        <w:pStyle w:val="ListNumber"/>
      </w:pPr>
      <w:r>
        <w:t>Reveal the factional layer: one organization is engineering cascades while another sustains the environment in which those cascades thrive.</w:t>
      </w:r>
    </w:p>
    <w:p>
      <w:pPr>
        <w:pStyle w:val="ListNumber"/>
      </w:pPr>
      <w:r>
        <w:t>Preserve uncertainty. Not every bad thing is theirs. Their existence becomes more frightening if characters must distinguish actual operations from ordinary misfortune.</w:t>
      </w:r>
    </w:p>
    <w:p>
      <w:pPr>
        <w:pStyle w:val="Heading2"/>
      </w:pPr>
      <w:r>
        <w:t>13.2 The moral contrast</w:t>
      </w:r>
    </w:p>
    <w:p>
      <w:r>
        <w:t>The factions become most legible when contrasted against characters who believe repair matters. A doctor who squeezes in a patient. A benefits worker who notices a hidden eligibility path. A technician who fixes something instead of upselling. A regulator who publishes the data. A family member who refuses to abandon someone. A whistleblower who documents the pattern. These are not merely “good people.” They are direct ideological enemies because they restore options and reduce irreversibility.</w:t>
      </w:r>
    </w:p>
    <w:p>
      <w:pPr>
        <w:pStyle w:val="Heading2"/>
      </w:pPr>
      <w:r>
        <w:t>13.3 Avoiding omnipotence</w:t>
      </w:r>
    </w:p>
    <w:p>
      <w:r>
        <w:t>The author wants the factions uncompromising, not unbeatable. They should be terrifying because they try again, not because they can never fail. Their operations should contain errors, conflicting incentives, bad data, ego, internal politics, whistleblowers, resource limits, legal exposure, and rival goals. Otherwise, the story loses causality: if they can make literally anything go wrong at will, investigation and resistance become meaningless.</w:t>
      </w:r>
    </w:p>
    <w:p>
      <w:pPr>
        <w:pStyle w:val="Heading1"/>
      </w:pPr>
      <w:r>
        <w:t>14. Counterforces, Failure Modes, and Vulnerabilities</w:t>
      </w:r>
    </w:p>
    <w:p>
      <w:r>
        <w:t>A sophisticated antagonist needs a sophisticated defeat model. The same research used to design these factions suggests the categories of resistance that threaten them: transparency, redundancy, independent oversight, data integrity, beneficial-ownership visibility, plural stakeholder participation, strong professional ethics, auditable AI governance, and people willing to share information across institutional boundaries.</w:t>
      </w:r>
    </w:p>
    <w:tbl>
      <w:tblPr>
        <w:tblStyle w:val="TableGrid"/>
        <w:tblW w:type="auto" w:w="0"/>
        <w:jc w:val="center"/>
        <w:tblLook w:firstColumn="1" w:firstRow="1" w:lastColumn="0" w:lastRow="0" w:noHBand="0" w:noVBand="1" w:val="04A0"/>
      </w:tblPr>
      <w:tblGrid>
        <w:gridCol w:w="5083"/>
        <w:gridCol w:w="5083"/>
      </w:tblGrid>
      <w:tr>
        <w:trPr>
          <w:cantSplit/>
        </w:trPr>
        <w:tc>
          <w:tcPr>
            <w:tcW w:type="dxa" w:w="3168"/>
            <w:shd w:fill="1F2937"/>
            <w:vAlign w:val="center"/>
          </w:tcPr>
          <w:p>
            <w:r>
              <w:rPr>
                <w:b/>
                <w:color w:val="FFFFFF"/>
              </w:rPr>
              <w:t>Faction strength</w:t>
            </w:r>
          </w:p>
        </w:tc>
        <w:tc>
          <w:tcPr>
            <w:tcW w:type="dxa" w:w="7200"/>
            <w:shd w:fill="1F2937"/>
            <w:vAlign w:val="center"/>
          </w:tcPr>
          <w:p>
            <w:r>
              <w:rPr>
                <w:b/>
                <w:color w:val="FFFFFF"/>
              </w:rPr>
              <w:t>Corresponding vulnerability</w:t>
            </w:r>
          </w:p>
        </w:tc>
      </w:tr>
      <w:tr>
        <w:trPr>
          <w:cantSplit/>
        </w:trPr>
        <w:tc>
          <w:tcPr>
            <w:tcW w:type="dxa" w:w="3168"/>
            <w:vAlign w:val="top"/>
          </w:tcPr>
          <w:p>
            <w:r>
              <w:t>Compartmentalization</w:t>
            </w:r>
          </w:p>
        </w:tc>
        <w:tc>
          <w:tcPr>
            <w:tcW w:type="dxa" w:w="7200"/>
            <w:vAlign w:val="top"/>
          </w:tcPr>
          <w:p>
            <w:r>
              <w:t>Creates coordination errors and makes it hard for leadership to know what lower levels are actually doing.</w:t>
            </w:r>
          </w:p>
        </w:tc>
      </w:tr>
      <w:tr>
        <w:trPr>
          <w:cantSplit/>
        </w:trPr>
        <w:tc>
          <w:tcPr>
            <w:tcW w:type="dxa" w:w="3168"/>
            <w:vAlign w:val="top"/>
          </w:tcPr>
          <w:p>
            <w:r>
              <w:t>Opaque finance</w:t>
            </w:r>
          </w:p>
        </w:tc>
        <w:tc>
          <w:tcPr>
            <w:tcW w:type="dxa" w:w="7200"/>
            <w:vAlign w:val="top"/>
          </w:tcPr>
          <w:p>
            <w:r>
              <w:t>Creates dependencies on intermediaries, records, and recurring institutional relationships that can become evidence.</w:t>
            </w:r>
          </w:p>
        </w:tc>
      </w:tr>
      <w:tr>
        <w:trPr>
          <w:cantSplit/>
        </w:trPr>
        <w:tc>
          <w:tcPr>
            <w:tcW w:type="dxa" w:w="3168"/>
            <w:vAlign w:val="top"/>
          </w:tcPr>
          <w:p>
            <w:r>
              <w:t>Data intensity</w:t>
            </w:r>
          </w:p>
        </w:tc>
        <w:tc>
          <w:tcPr>
            <w:tcW w:type="dxa" w:w="7200"/>
            <w:vAlign w:val="top"/>
          </w:tcPr>
          <w:p>
            <w:r>
              <w:t>Bad, biased, poisoned, incomplete, or stale data can produce catastrophic model errors.</w:t>
            </w:r>
          </w:p>
        </w:tc>
      </w:tr>
      <w:tr>
        <w:trPr>
          <w:cantSplit/>
        </w:trPr>
        <w:tc>
          <w:tcPr>
            <w:tcW w:type="dxa" w:w="3168"/>
            <w:vAlign w:val="top"/>
          </w:tcPr>
          <w:p>
            <w:r>
              <w:t>Institutional penetration</w:t>
            </w:r>
          </w:p>
        </w:tc>
        <w:tc>
          <w:tcPr>
            <w:tcW w:type="dxa" w:w="7200"/>
            <w:vAlign w:val="top"/>
          </w:tcPr>
          <w:p>
            <w:r>
              <w:t>The more institutions touched, the more potential whistleblowers, auditors, and anomaly detectors exist.</w:t>
            </w:r>
          </w:p>
        </w:tc>
      </w:tr>
      <w:tr>
        <w:trPr>
          <w:cantSplit/>
        </w:trPr>
        <w:tc>
          <w:tcPr>
            <w:tcW w:type="dxa" w:w="3168"/>
            <w:vAlign w:val="top"/>
          </w:tcPr>
          <w:p>
            <w:r>
              <w:t>Profit from distress</w:t>
            </w:r>
          </w:p>
        </w:tc>
        <w:tc>
          <w:tcPr>
            <w:tcW w:type="dxa" w:w="7200"/>
            <w:vAlign w:val="top"/>
          </w:tcPr>
          <w:p>
            <w:r>
              <w:t>Creates visible economic patterns and internal conflict between ideological destruction and continued profitability.</w:t>
            </w:r>
          </w:p>
        </w:tc>
      </w:tr>
      <w:tr>
        <w:trPr>
          <w:cantSplit/>
        </w:trPr>
        <w:tc>
          <w:tcPr>
            <w:tcW w:type="dxa" w:w="3168"/>
            <w:vAlign w:val="top"/>
          </w:tcPr>
          <w:p>
            <w:r>
              <w:t>Long-term persistence</w:t>
            </w:r>
          </w:p>
        </w:tc>
        <w:tc>
          <w:tcPr>
            <w:tcW w:type="dxa" w:w="7200"/>
            <w:vAlign w:val="top"/>
          </w:tcPr>
          <w:p>
            <w:r>
              <w:t>Generates historical patterns that can eventually be correlated across cases.</w:t>
            </w:r>
          </w:p>
        </w:tc>
      </w:tr>
      <w:tr>
        <w:trPr>
          <w:cantSplit/>
        </w:trPr>
        <w:tc>
          <w:tcPr>
            <w:tcW w:type="dxa" w:w="3168"/>
            <w:vAlign w:val="top"/>
          </w:tcPr>
          <w:p>
            <w:r>
              <w:t>Recovery interference</w:t>
            </w:r>
          </w:p>
        </w:tc>
        <w:tc>
          <w:tcPr>
            <w:tcW w:type="dxa" w:w="7200"/>
            <w:vAlign w:val="top"/>
          </w:tcPr>
          <w:p>
            <w:r>
              <w:t>Can provoke cooperation among victims and institutions that otherwise would not coordinate.</w:t>
            </w:r>
          </w:p>
        </w:tc>
      </w:tr>
      <w:tr>
        <w:trPr>
          <w:cantSplit/>
        </w:trPr>
        <w:tc>
          <w:tcPr>
            <w:tcW w:type="dxa" w:w="3168"/>
            <w:vAlign w:val="top"/>
          </w:tcPr>
          <w:p>
            <w:r>
              <w:t>Refusal to stop</w:t>
            </w:r>
          </w:p>
        </w:tc>
        <w:tc>
          <w:tcPr>
            <w:tcW w:type="dxa" w:w="7200"/>
            <w:vAlign w:val="top"/>
          </w:tcPr>
          <w:p>
            <w:r>
              <w:t>Becomes strategic rigidity; persistence can continue past the point where withdrawal would be safer.</w:t>
            </w:r>
          </w:p>
        </w:tc>
      </w:tr>
    </w:tbl>
    <w:p/>
    <w:p>
      <w:pPr>
        <w:pStyle w:val="Heading2"/>
      </w:pPr>
      <w:r>
        <w:t>14.1 Defensive thematic opposites</w:t>
      </w:r>
    </w:p>
    <w:p>
      <w:pPr>
        <w:pStyle w:val="ListBullet"/>
      </w:pPr>
      <w:r>
        <w:t>Transparency versus hidden options.</w:t>
      </w:r>
    </w:p>
    <w:p>
      <w:pPr>
        <w:pStyle w:val="ListBullet"/>
      </w:pPr>
      <w:r>
        <w:t>Redundancy versus single points of dependence.</w:t>
      </w:r>
    </w:p>
    <w:p>
      <w:pPr>
        <w:pStyle w:val="ListBullet"/>
      </w:pPr>
      <w:r>
        <w:t>Appeal rights versus irreversible decisions.</w:t>
      </w:r>
    </w:p>
    <w:p>
      <w:pPr>
        <w:pStyle w:val="ListBullet"/>
      </w:pPr>
      <w:r>
        <w:t>Independent review versus captured metrics.</w:t>
      </w:r>
    </w:p>
    <w:p>
      <w:pPr>
        <w:pStyle w:val="ListBullet"/>
      </w:pPr>
      <w:r>
        <w:t>Human discretion with accountability versus automated adverse optimization.</w:t>
      </w:r>
    </w:p>
    <w:p>
      <w:pPr>
        <w:pStyle w:val="ListBullet"/>
      </w:pPr>
      <w:r>
        <w:t>Beneficial-ownership transparency versus financial distance.</w:t>
      </w:r>
    </w:p>
    <w:p>
      <w:pPr>
        <w:pStyle w:val="ListBullet"/>
      </w:pPr>
      <w:r>
        <w:t>Whistleblower protection versus compartmentalized silence.</w:t>
      </w:r>
    </w:p>
    <w:p>
      <w:pPr>
        <w:pStyle w:val="ListBullet"/>
      </w:pPr>
      <w:r>
        <w:t>Repair culture versus recovery denial.</w:t>
      </w:r>
    </w:p>
    <w:p>
      <w:pPr>
        <w:pStyle w:val="ListBullet"/>
      </w:pPr>
      <w:r>
        <w:t>Community memory versus fragmented incidents.</w:t>
      </w:r>
    </w:p>
    <w:p>
      <w:pPr>
        <w:pStyle w:val="ListBullet"/>
      </w:pPr>
      <w:r>
        <w:t>Hope as a practice - people repeatedly creating new options after options are taken away.</w:t>
      </w:r>
    </w:p>
    <w:p>
      <w:pPr>
        <w:pStyle w:val="Heading1"/>
      </w:pPr>
      <w:r>
        <w:t>15. Development Roadmap</w:t>
      </w:r>
    </w:p>
    <w:p>
      <w:r>
        <w:t>The immediate goal is not to canon-lock every detail. It is to move from two companion placeholders to two differentiated, narratively usable factions while preserving the author’s control over final decisions.</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1800"/>
            <w:shd w:fill="1F2937"/>
            <w:vAlign w:val="center"/>
          </w:tcPr>
          <w:p>
            <w:r>
              <w:rPr>
                <w:b/>
                <w:color w:val="FFFFFF"/>
              </w:rPr>
              <w:t>Phase</w:t>
            </w:r>
          </w:p>
        </w:tc>
        <w:tc>
          <w:tcPr>
            <w:tcW w:type="dxa" w:w="2520"/>
            <w:shd w:fill="1F2937"/>
            <w:vAlign w:val="center"/>
          </w:tcPr>
          <w:p>
            <w:r>
              <w:rPr>
                <w:b/>
                <w:color w:val="FFFFFF"/>
              </w:rPr>
              <w:t>Deliverable</w:t>
            </w:r>
          </w:p>
        </w:tc>
        <w:tc>
          <w:tcPr>
            <w:tcW w:type="dxa" w:w="3888"/>
            <w:shd w:fill="1F2937"/>
            <w:vAlign w:val="center"/>
          </w:tcPr>
          <w:p>
            <w:r>
              <w:rPr>
                <w:b/>
                <w:color w:val="FFFFFF"/>
              </w:rPr>
              <w:t>Key decisions</w:t>
            </w:r>
          </w:p>
        </w:tc>
        <w:tc>
          <w:tcPr>
            <w:tcW w:type="dxa" w:w="2376"/>
            <w:shd w:fill="1F2937"/>
            <w:vAlign w:val="center"/>
          </w:tcPr>
          <w:p>
            <w:r>
              <w:rPr>
                <w:b/>
                <w:color w:val="FFFFFF"/>
              </w:rPr>
              <w:t>Suggested review</w:t>
            </w:r>
          </w:p>
        </w:tc>
      </w:tr>
      <w:tr>
        <w:trPr>
          <w:cantSplit/>
        </w:trPr>
        <w:tc>
          <w:tcPr>
            <w:tcW w:type="dxa" w:w="1800"/>
            <w:vAlign w:val="top"/>
          </w:tcPr>
          <w:p>
            <w:r>
              <w:t>Phase 1 - Doctrine lock</w:t>
            </w:r>
          </w:p>
        </w:tc>
        <w:tc>
          <w:tcPr>
            <w:tcW w:type="dxa" w:w="2520"/>
            <w:vAlign w:val="top"/>
          </w:tcPr>
          <w:p>
            <w:r>
              <w:t>2-4 page canonical doctrine brief</w:t>
            </w:r>
          </w:p>
        </w:tc>
        <w:tc>
          <w:tcPr>
            <w:tcW w:type="dxa" w:w="3888"/>
            <w:vAlign w:val="top"/>
          </w:tcPr>
          <w:p>
            <w:r>
              <w:t>Shared mission; meaning of entropy; denial of recoverability; relationship to rights, law, compassion, and repair.</w:t>
            </w:r>
          </w:p>
        </w:tc>
        <w:tc>
          <w:tcPr>
            <w:tcW w:type="dxa" w:w="2376"/>
            <w:vAlign w:val="top"/>
          </w:tcPr>
          <w:p>
            <w:r>
              <w:t>Architect first; team critique second.</w:t>
            </w:r>
          </w:p>
        </w:tc>
      </w:tr>
      <w:tr>
        <w:trPr>
          <w:cantSplit/>
        </w:trPr>
        <w:tc>
          <w:tcPr>
            <w:tcW w:type="dxa" w:w="1800"/>
            <w:vAlign w:val="top"/>
          </w:tcPr>
          <w:p>
            <w:r>
              <w:t>Phase 2 - Faction differentiation</w:t>
            </w:r>
          </w:p>
        </w:tc>
        <w:tc>
          <w:tcPr>
            <w:tcW w:type="dxa" w:w="2520"/>
            <w:vAlign w:val="top"/>
          </w:tcPr>
          <w:p>
            <w:r>
              <w:t>Side-by-side faction charters</w:t>
            </w:r>
          </w:p>
        </w:tc>
        <w:tc>
          <w:tcPr>
            <w:tcW w:type="dxa" w:w="3888"/>
            <w:vAlign w:val="top"/>
          </w:tcPr>
          <w:p>
            <w:r>
              <w:t>Confirm or reject proposed Sentinels=operational / Echelon=infrastructure split; define relationship.</w:t>
            </w:r>
          </w:p>
        </w:tc>
        <w:tc>
          <w:tcPr>
            <w:tcW w:type="dxa" w:w="2376"/>
            <w:vAlign w:val="top"/>
          </w:tcPr>
          <w:p>
            <w:r>
              <w:t>Independent AI proposals, then reconciliation.</w:t>
            </w:r>
          </w:p>
        </w:tc>
      </w:tr>
      <w:tr>
        <w:trPr>
          <w:cantSplit/>
        </w:trPr>
        <w:tc>
          <w:tcPr>
            <w:tcW w:type="dxa" w:w="1800"/>
            <w:vAlign w:val="top"/>
          </w:tcPr>
          <w:p>
            <w:r>
              <w:t>Phase 3 - Organization maps</w:t>
            </w:r>
          </w:p>
        </w:tc>
        <w:tc>
          <w:tcPr>
            <w:tcW w:type="dxa" w:w="2520"/>
            <w:vAlign w:val="top"/>
          </w:tcPr>
          <w:p>
            <w:r>
              <w:t>High-level org charts and role glossary</w:t>
            </w:r>
          </w:p>
        </w:tc>
        <w:tc>
          <w:tcPr>
            <w:tcW w:type="dxa" w:w="3888"/>
            <w:vAlign w:val="top"/>
          </w:tcPr>
          <w:p>
            <w:r>
              <w:t>Leadership model; directorates; degree of compartmentalization; cult/media functions.</w:t>
            </w:r>
          </w:p>
        </w:tc>
        <w:tc>
          <w:tcPr>
            <w:tcW w:type="dxa" w:w="2376"/>
            <w:vAlign w:val="top"/>
          </w:tcPr>
          <w:p>
            <w:r>
              <w:t>Red-team for plausibility and redundancy.</w:t>
            </w:r>
          </w:p>
        </w:tc>
      </w:tr>
      <w:tr>
        <w:trPr>
          <w:cantSplit/>
        </w:trPr>
        <w:tc>
          <w:tcPr>
            <w:tcW w:type="dxa" w:w="1800"/>
            <w:vAlign w:val="top"/>
          </w:tcPr>
          <w:p>
            <w:r>
              <w:t>Phase 4 - Economics</w:t>
            </w:r>
          </w:p>
        </w:tc>
        <w:tc>
          <w:tcPr>
            <w:tcW w:type="dxa" w:w="2520"/>
            <w:vAlign w:val="top"/>
          </w:tcPr>
          <w:p>
            <w:r>
              <w:t>Funding and incentive paper</w:t>
            </w:r>
          </w:p>
        </w:tc>
        <w:tc>
          <w:tcPr>
            <w:tcW w:type="dxa" w:w="3888"/>
            <w:vAlign w:val="top"/>
          </w:tcPr>
          <w:p>
            <w:r>
              <w:t>Which revenue categories exist; what is ideological vs profitable; limits on self-financing.</w:t>
            </w:r>
          </w:p>
        </w:tc>
        <w:tc>
          <w:tcPr>
            <w:tcW w:type="dxa" w:w="2376"/>
            <w:vAlign w:val="top"/>
          </w:tcPr>
          <w:p>
            <w:r>
              <w:t>Finance/legal plausibility review at non-operational level.</w:t>
            </w:r>
          </w:p>
        </w:tc>
      </w:tr>
      <w:tr>
        <w:trPr>
          <w:cantSplit/>
        </w:trPr>
        <w:tc>
          <w:tcPr>
            <w:tcW w:type="dxa" w:w="1800"/>
            <w:vAlign w:val="top"/>
          </w:tcPr>
          <w:p>
            <w:r>
              <w:t>Phase 5 - Technology/AI</w:t>
            </w:r>
          </w:p>
        </w:tc>
        <w:tc>
          <w:tcPr>
            <w:tcW w:type="dxa" w:w="2520"/>
            <w:vAlign w:val="top"/>
          </w:tcPr>
          <w:p>
            <w:r>
              <w:t>AI and data architecture brief</w:t>
            </w:r>
          </w:p>
        </w:tc>
        <w:tc>
          <w:tcPr>
            <w:tcW w:type="dxa" w:w="3888"/>
            <w:vAlign w:val="top"/>
          </w:tcPr>
          <w:p>
            <w:r>
              <w:t>Permitted fictional AI capabilities; human authority; model failure modes; security boundaries.</w:t>
            </w:r>
          </w:p>
        </w:tc>
        <w:tc>
          <w:tcPr>
            <w:tcW w:type="dxa" w:w="2376"/>
            <w:vAlign w:val="top"/>
          </w:tcPr>
          <w:p>
            <w:r>
              <w:t>NIST-grounded governance review.</w:t>
            </w:r>
          </w:p>
        </w:tc>
      </w:tr>
      <w:tr>
        <w:trPr>
          <w:cantSplit/>
        </w:trPr>
        <w:tc>
          <w:tcPr>
            <w:tcW w:type="dxa" w:w="1800"/>
            <w:vAlign w:val="top"/>
          </w:tcPr>
          <w:p>
            <w:r>
              <w:t>Phase 6 - Narrative test cases</w:t>
            </w:r>
          </w:p>
        </w:tc>
        <w:tc>
          <w:tcPr>
            <w:tcW w:type="dxa" w:w="2520"/>
            <w:vAlign w:val="top"/>
          </w:tcPr>
          <w:p>
            <w:r>
              <w:t>3-5 scene dossiers</w:t>
            </w:r>
          </w:p>
        </w:tc>
        <w:tc>
          <w:tcPr>
            <w:tcW w:type="dxa" w:w="3888"/>
            <w:vAlign w:val="top"/>
          </w:tcPr>
          <w:p>
            <w:r>
              <w:t>Healthcare access; financial cascade; technology failure; institutional appeal; whistleblower discovery.</w:t>
            </w:r>
          </w:p>
        </w:tc>
        <w:tc>
          <w:tcPr>
            <w:tcW w:type="dxa" w:w="2376"/>
            <w:vAlign w:val="top"/>
          </w:tcPr>
          <w:p>
            <w:r>
              <w:t>Character-first narrative review.</w:t>
            </w:r>
          </w:p>
        </w:tc>
      </w:tr>
      <w:tr>
        <w:trPr>
          <w:cantSplit/>
        </w:trPr>
        <w:tc>
          <w:tcPr>
            <w:tcW w:type="dxa" w:w="1800"/>
            <w:vAlign w:val="top"/>
          </w:tcPr>
          <w:p>
            <w:r>
              <w:t>Phase 7 - Counterforce architecture</w:t>
            </w:r>
          </w:p>
        </w:tc>
        <w:tc>
          <w:tcPr>
            <w:tcW w:type="dxa" w:w="2520"/>
            <w:vAlign w:val="top"/>
          </w:tcPr>
          <w:p>
            <w:r>
              <w:t>Resistance and defeat framework</w:t>
            </w:r>
          </w:p>
        </w:tc>
        <w:tc>
          <w:tcPr>
            <w:tcW w:type="dxa" w:w="3888"/>
            <w:vAlign w:val="top"/>
          </w:tcPr>
          <w:p>
            <w:r>
              <w:t>Who can detect them; how patterns become visible; what makes them fail.</w:t>
            </w:r>
          </w:p>
        </w:tc>
        <w:tc>
          <w:tcPr>
            <w:tcW w:type="dxa" w:w="2376"/>
            <w:vAlign w:val="top"/>
          </w:tcPr>
          <w:p>
            <w:r>
              <w:t>Adversarial review.</w:t>
            </w:r>
          </w:p>
        </w:tc>
      </w:tr>
      <w:tr>
        <w:trPr>
          <w:cantSplit/>
        </w:trPr>
        <w:tc>
          <w:tcPr>
            <w:tcW w:type="dxa" w:w="1800"/>
            <w:vAlign w:val="top"/>
          </w:tcPr>
          <w:p>
            <w:r>
              <w:t>Phase 8 - Canon reconciliation</w:t>
            </w:r>
          </w:p>
        </w:tc>
        <w:tc>
          <w:tcPr>
            <w:tcW w:type="dxa" w:w="2520"/>
            <w:vAlign w:val="top"/>
          </w:tcPr>
          <w:p>
            <w:r>
              <w:t>Version 1.0 faction bible</w:t>
            </w:r>
          </w:p>
        </w:tc>
        <w:tc>
          <w:tcPr>
            <w:tcW w:type="dxa" w:w="3888"/>
            <w:vAlign w:val="top"/>
          </w:tcPr>
          <w:p>
            <w:r>
              <w:t>Resolve open questions; apply status labels; ONESTAMP only where Architect chooses.</w:t>
            </w:r>
          </w:p>
        </w:tc>
        <w:tc>
          <w:tcPr>
            <w:tcW w:type="dxa" w:w="2376"/>
            <w:vAlign w:val="top"/>
          </w:tcPr>
          <w:p>
            <w:r>
              <w:t>Architect final authority.</w:t>
            </w:r>
          </w:p>
        </w:tc>
      </w:tr>
      <w:tr>
        <w:trPr>
          <w:cantSplit/>
        </w:trPr>
        <w:tc>
          <w:tcPr>
            <w:tcW w:type="dxa" w:w="1800"/>
            <w:vAlign w:val="top"/>
          </w:tcPr>
          <w:p>
            <w:r>
              <w:t>Phase 9 - Publication</w:t>
            </w:r>
          </w:p>
        </w:tc>
        <w:tc>
          <w:tcPr>
            <w:tcW w:type="dxa" w:w="2520"/>
            <w:vAlign w:val="top"/>
          </w:tcPr>
          <w:p>
            <w:r>
              <w:t>GitHub-ready public dossier</w:t>
            </w:r>
          </w:p>
        </w:tc>
        <w:tc>
          <w:tcPr>
            <w:tcW w:type="dxa" w:w="3888"/>
            <w:vAlign w:val="top"/>
          </w:tcPr>
          <w:p>
            <w:r>
              <w:t>Remove internal-only material if needed; add provenance, versioning, changelog, references.</w:t>
            </w:r>
          </w:p>
        </w:tc>
        <w:tc>
          <w:tcPr>
            <w:tcW w:type="dxa" w:w="2376"/>
            <w:vAlign w:val="top"/>
          </w:tcPr>
          <w:p>
            <w:r>
              <w:t>Team proofread and publication audit.</w:t>
            </w:r>
          </w:p>
        </w:tc>
      </w:tr>
    </w:tbl>
    <w:p/>
    <w:p>
      <w:pPr>
        <w:pStyle w:val="Heading2"/>
      </w:pPr>
      <w:r>
        <w:t>15.1 Priority questions for the Architect</w:t>
      </w:r>
    </w:p>
    <w:p>
      <w:pPr>
        <w:pStyle w:val="ListNumber"/>
      </w:pPr>
      <w:r>
        <w:t>Do you accept the proposed differentiation: Sentinels of Entropy as cascade operators and Obsidian Echelon as the strategic/institutional infrastructure?</w:t>
      </w:r>
    </w:p>
    <w:p>
      <w:pPr>
        <w:pStyle w:val="ListNumber"/>
      </w:pPr>
      <w:r>
        <w:t>Is the denial of recoverability the core shared doctrine, or is there an even deeper metaphysical or ideological objective?</w:t>
      </w:r>
    </w:p>
    <w:p>
      <w:pPr>
        <w:pStyle w:val="ListNumber"/>
      </w:pPr>
      <w:r>
        <w:t>Do they want humanity and civilization to collapse completely, or do they prefer permanent managed deterioration because it creates recurring opportunities?</w:t>
      </w:r>
    </w:p>
    <w:p>
      <w:pPr>
        <w:pStyle w:val="ListNumber"/>
      </w:pPr>
      <w:r>
        <w:t>Is profit a tolerated instrument, a core incentive, or a theological proof that misfortune can sustain itself?</w:t>
      </w:r>
    </w:p>
    <w:p>
      <w:pPr>
        <w:pStyle w:val="ListNumber"/>
      </w:pPr>
      <w:r>
        <w:t>What is the cult structure already referenced in the changelog? Is it sincere belief, elite ritual, recruitment machinery, public-facing religion, or something else?</w:t>
      </w:r>
    </w:p>
    <w:p>
      <w:pPr>
        <w:pStyle w:val="ListNumber"/>
      </w:pPr>
      <w:r>
        <w:t>What does “media backing” mean in canon: direct ownership, aligned outlets, influence networks, entertainment, social platforms, or all of the above?</w:t>
      </w:r>
    </w:p>
    <w:p>
      <w:pPr>
        <w:pStyle w:val="ListNumber"/>
      </w:pPr>
      <w:r>
        <w:t>Who founded each faction, and did they begin together or converge later?</w:t>
      </w:r>
    </w:p>
    <w:p>
      <w:pPr>
        <w:pStyle w:val="ListNumber"/>
      </w:pPr>
      <w:r>
        <w:t>What do they believe about THE MINUS ONE, given that they operate in the shadow of dissolution without his endorsement?</w:t>
      </w:r>
    </w:p>
    <w:p>
      <w:pPr>
        <w:pStyle w:val="ListNumber"/>
      </w:pPr>
      <w:r>
        <w:t>What line, if any, will they not cross? If the answer is “none,” what practical constraints still shape behavior?</w:t>
      </w:r>
    </w:p>
    <w:p>
      <w:pPr>
        <w:pStyle w:val="ListNumber"/>
      </w:pPr>
      <w:r>
        <w:t>What is the first narrative event in which a protagonist can prove that multiple “ordinary” misfortunes belong to a single engineered pattern?</w:t>
      </w:r>
    </w:p>
    <w:p>
      <w:pPr>
        <w:pStyle w:val="Heading1"/>
      </w:pPr>
      <w:r>
        <w:t>16. Canon Decision Register</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456"/>
            <w:shd w:fill="1F2937"/>
            <w:vAlign w:val="center"/>
          </w:tcPr>
          <w:p>
            <w:r>
              <w:rPr>
                <w:b/>
                <w:color w:val="FFFFFF"/>
              </w:rPr>
              <w:t>Item</w:t>
            </w:r>
          </w:p>
        </w:tc>
        <w:tc>
          <w:tcPr>
            <w:tcW w:type="dxa" w:w="3096"/>
            <w:shd w:fill="1F2937"/>
            <w:vAlign w:val="center"/>
          </w:tcPr>
          <w:p>
            <w:r>
              <w:rPr>
                <w:b/>
                <w:color w:val="FFFFFF"/>
              </w:rPr>
              <w:t>Current status</w:t>
            </w:r>
          </w:p>
        </w:tc>
        <w:tc>
          <w:tcPr>
            <w:tcW w:type="dxa" w:w="3960"/>
            <w:shd w:fill="1F2937"/>
            <w:vAlign w:val="center"/>
          </w:tcPr>
          <w:p>
            <w:r>
              <w:rPr>
                <w:b/>
                <w:color w:val="FFFFFF"/>
              </w:rPr>
              <w:t>Recommended next action</w:t>
            </w:r>
          </w:p>
        </w:tc>
      </w:tr>
      <w:tr>
        <w:trPr>
          <w:cantSplit/>
        </w:trPr>
        <w:tc>
          <w:tcPr>
            <w:tcW w:type="dxa" w:w="3456"/>
            <w:vAlign w:val="top"/>
          </w:tcPr>
          <w:p>
            <w:r>
              <w:t>Existing March 7 faction baseline</w:t>
            </w:r>
          </w:p>
        </w:tc>
        <w:tc>
          <w:tcPr>
            <w:tcW w:type="dxa" w:w="3096"/>
            <w:vAlign w:val="top"/>
          </w:tcPr>
          <w:p>
            <w:r>
              <w:t>Established / open development</w:t>
            </w:r>
          </w:p>
        </w:tc>
        <w:tc>
          <w:tcPr>
            <w:tcW w:type="dxa" w:w="3960"/>
            <w:vAlign w:val="top"/>
          </w:tcPr>
          <w:p>
            <w:r>
              <w:t>Carry forward unchanged.</w:t>
            </w:r>
          </w:p>
        </w:tc>
      </w:tr>
      <w:tr>
        <w:trPr>
          <w:cantSplit/>
        </w:trPr>
        <w:tc>
          <w:tcPr>
            <w:tcW w:type="dxa" w:w="3456"/>
            <w:vAlign w:val="top"/>
          </w:tcPr>
          <w:p>
            <w:r>
              <w:t>Denial of recoverability doctrine</w:t>
            </w:r>
          </w:p>
        </w:tc>
        <w:tc>
          <w:tcPr>
            <w:tcW w:type="dxa" w:w="3096"/>
            <w:vAlign w:val="top"/>
          </w:tcPr>
          <w:p>
            <w:r>
              <w:t>Author-origin material + synthesis</w:t>
            </w:r>
          </w:p>
        </w:tc>
        <w:tc>
          <w:tcPr>
            <w:tcW w:type="dxa" w:w="3960"/>
            <w:vAlign w:val="top"/>
          </w:tcPr>
          <w:p>
            <w:r>
              <w:t>Architect confirm wording and scope.</w:t>
            </w:r>
          </w:p>
        </w:tc>
      </w:tr>
      <w:tr>
        <w:trPr>
          <w:cantSplit/>
        </w:trPr>
        <w:tc>
          <w:tcPr>
            <w:tcW w:type="dxa" w:w="3456"/>
            <w:vAlign w:val="top"/>
          </w:tcPr>
          <w:p>
            <w:r>
              <w:t>Projection plan concept</w:t>
            </w:r>
          </w:p>
        </w:tc>
        <w:tc>
          <w:tcPr>
            <w:tcW w:type="dxa" w:w="3096"/>
            <w:vAlign w:val="top"/>
          </w:tcPr>
          <w:p>
            <w:r>
              <w:t>Directly derived from author wording</w:t>
            </w:r>
          </w:p>
        </w:tc>
        <w:tc>
          <w:tcPr>
            <w:tcW w:type="dxa" w:w="3960"/>
            <w:vAlign w:val="top"/>
          </w:tcPr>
          <w:p>
            <w:r>
              <w:t>Define canonical term and whether both factions use it.</w:t>
            </w:r>
          </w:p>
        </w:tc>
      </w:tr>
      <w:tr>
        <w:trPr>
          <w:cantSplit/>
        </w:trPr>
        <w:tc>
          <w:tcPr>
            <w:tcW w:type="dxa" w:w="3456"/>
            <w:vAlign w:val="top"/>
          </w:tcPr>
          <w:p>
            <w:r>
              <w:t>Sentinels = operational cascade network</w:t>
            </w:r>
          </w:p>
        </w:tc>
        <w:tc>
          <w:tcPr>
            <w:tcW w:type="dxa" w:w="3096"/>
            <w:vAlign w:val="top"/>
          </w:tcPr>
          <w:p>
            <w:r>
              <w:t>Proposal</w:t>
            </w:r>
          </w:p>
        </w:tc>
        <w:tc>
          <w:tcPr>
            <w:tcW w:type="dxa" w:w="3960"/>
            <w:vAlign w:val="top"/>
          </w:tcPr>
          <w:p>
            <w:r>
              <w:t>Accept, revise, or reject.</w:t>
            </w:r>
          </w:p>
        </w:tc>
      </w:tr>
      <w:tr>
        <w:trPr>
          <w:cantSplit/>
        </w:trPr>
        <w:tc>
          <w:tcPr>
            <w:tcW w:type="dxa" w:w="3456"/>
            <w:vAlign w:val="top"/>
          </w:tcPr>
          <w:p>
            <w:r>
              <w:t>Obsidian Echelon = strategic infrastructure</w:t>
            </w:r>
          </w:p>
        </w:tc>
        <w:tc>
          <w:tcPr>
            <w:tcW w:type="dxa" w:w="3096"/>
            <w:vAlign w:val="top"/>
          </w:tcPr>
          <w:p>
            <w:r>
              <w:t>Proposal</w:t>
            </w:r>
          </w:p>
        </w:tc>
        <w:tc>
          <w:tcPr>
            <w:tcW w:type="dxa" w:w="3960"/>
            <w:vAlign w:val="top"/>
          </w:tcPr>
          <w:p>
            <w:r>
              <w:t>Accept, revise, or reject.</w:t>
            </w:r>
          </w:p>
        </w:tc>
      </w:tr>
      <w:tr>
        <w:trPr>
          <w:cantSplit/>
        </w:trPr>
        <w:tc>
          <w:tcPr>
            <w:tcW w:type="dxa" w:w="3456"/>
            <w:vAlign w:val="top"/>
          </w:tcPr>
          <w:p>
            <w:r>
              <w:t>Shared Continuity Directorate</w:t>
            </w:r>
          </w:p>
        </w:tc>
        <w:tc>
          <w:tcPr>
            <w:tcW w:type="dxa" w:w="3096"/>
            <w:vAlign w:val="top"/>
          </w:tcPr>
          <w:p>
            <w:r>
              <w:t>Proposal / working title</w:t>
            </w:r>
          </w:p>
        </w:tc>
        <w:tc>
          <w:tcPr>
            <w:tcW w:type="dxa" w:w="3960"/>
            <w:vAlign w:val="top"/>
          </w:tcPr>
          <w:p>
            <w:r>
              <w:t>Decide whether any joint apex exists.</w:t>
            </w:r>
          </w:p>
        </w:tc>
      </w:tr>
      <w:tr>
        <w:trPr>
          <w:cantSplit/>
        </w:trPr>
        <w:tc>
          <w:tcPr>
            <w:tcW w:type="dxa" w:w="3456"/>
            <w:vAlign w:val="top"/>
          </w:tcPr>
          <w:p>
            <w:r>
              <w:t>Funding categories</w:t>
            </w:r>
          </w:p>
        </w:tc>
        <w:tc>
          <w:tcPr>
            <w:tcW w:type="dxa" w:w="3096"/>
            <w:vAlign w:val="top"/>
          </w:tcPr>
          <w:p>
            <w:r>
              <w:t>Proposal</w:t>
            </w:r>
          </w:p>
        </w:tc>
        <w:tc>
          <w:tcPr>
            <w:tcW w:type="dxa" w:w="3960"/>
            <w:vAlign w:val="top"/>
          </w:tcPr>
          <w:p>
            <w:r>
              <w:t>Select canon categories; keep mechanisms non-operational in public documentation.</w:t>
            </w:r>
          </w:p>
        </w:tc>
      </w:tr>
      <w:tr>
        <w:trPr>
          <w:cantSplit/>
        </w:trPr>
        <w:tc>
          <w:tcPr>
            <w:tcW w:type="dxa" w:w="3456"/>
            <w:vAlign w:val="top"/>
          </w:tcPr>
          <w:p>
            <w:r>
              <w:t>AI roles</w:t>
            </w:r>
          </w:p>
        </w:tc>
        <w:tc>
          <w:tcPr>
            <w:tcW w:type="dxa" w:w="3096"/>
            <w:vAlign w:val="top"/>
          </w:tcPr>
          <w:p>
            <w:r>
              <w:t>Proposal informed by research</w:t>
            </w:r>
          </w:p>
        </w:tc>
        <w:tc>
          <w:tcPr>
            <w:tcW w:type="dxa" w:w="3960"/>
            <w:vAlign w:val="top"/>
          </w:tcPr>
          <w:p>
            <w:r>
              <w:t>Set capability limits and governance relationship.</w:t>
            </w:r>
          </w:p>
        </w:tc>
      </w:tr>
      <w:tr>
        <w:trPr>
          <w:cantSplit/>
        </w:trPr>
        <w:tc>
          <w:tcPr>
            <w:tcW w:type="dxa" w:w="3456"/>
            <w:vAlign w:val="top"/>
          </w:tcPr>
          <w:p>
            <w:r>
              <w:t>Counterforce framework</w:t>
            </w:r>
          </w:p>
        </w:tc>
        <w:tc>
          <w:tcPr>
            <w:tcW w:type="dxa" w:w="3096"/>
            <w:vAlign w:val="top"/>
          </w:tcPr>
          <w:p>
            <w:r>
              <w:t>Proposal</w:t>
            </w:r>
          </w:p>
        </w:tc>
        <w:tc>
          <w:tcPr>
            <w:tcW w:type="dxa" w:w="3960"/>
            <w:vAlign w:val="top"/>
          </w:tcPr>
          <w:p>
            <w:r>
              <w:t>Develop alongside antagonist capabilities to preserve narrative causality.</w:t>
            </w:r>
          </w:p>
        </w:tc>
      </w:tr>
      <w:tr>
        <w:trPr>
          <w:cantSplit/>
        </w:trPr>
        <w:tc>
          <w:tcPr>
            <w:tcW w:type="dxa" w:w="3456"/>
            <w:vAlign w:val="top"/>
          </w:tcPr>
          <w:p>
            <w:r>
              <w:t>Obsidian Supercluster relationship</w:t>
            </w:r>
          </w:p>
        </w:tc>
        <w:tc>
          <w:tcPr>
            <w:tcW w:type="dxa" w:w="3096"/>
            <w:vAlign w:val="top"/>
          </w:tcPr>
          <w:p>
            <w:r>
              <w:t>Unknown by explicit source rule</w:t>
            </w:r>
          </w:p>
        </w:tc>
        <w:tc>
          <w:tcPr>
            <w:tcW w:type="dxa" w:w="3960"/>
            <w:vAlign w:val="top"/>
          </w:tcPr>
          <w:p>
            <w:r>
              <w:t>Do not infer. Recover source first.</w:t>
            </w:r>
          </w:p>
        </w:tc>
      </w:tr>
    </w:tbl>
    <w:p/>
    <w:p>
      <w:pPr>
        <w:pStyle w:val="Heading1"/>
      </w:pPr>
      <w:r>
        <w:t>17. Research References</w:t>
      </w:r>
    </w:p>
    <w:p>
      <w:r>
        <w:t>The following public sources were used as analytical and defensive research anchors. They are not presented as evidence that the fictional factions exist or correspond to real organizations.</w:t>
      </w:r>
    </w:p>
    <w:p>
      <w:pPr>
        <w:pStyle w:val="ListNumber"/>
      </w:pPr>
      <w:r>
        <w:t xml:space="preserve">Federal Trade Commission. (2022). Bringing Dark Patterns to Light. </w:t>
      </w:r>
      <w:hyperlink r:id="rId11">
        <w:r>
          <w:rPr>
            <w:color w:val="0563C1"/>
            <w:u w:val="single"/>
          </w:rPr>
          <w:t>https://www.ftc.gov/reports/bringing-dark-patterns-light</w:t>
        </w:r>
      </w:hyperlink>
    </w:p>
    <w:p>
      <w:pPr>
        <w:pStyle w:val="ListNumber"/>
      </w:pPr>
      <w:r>
        <w:t xml:space="preserve">National Institute of Standards and Technology. (2024). Artificial Intelligence Risk Management Framework: Generative Artificial Intelligence Profile (NIST AI 600-1). </w:t>
      </w:r>
      <w:hyperlink r:id="rId12">
        <w:r>
          <w:rPr>
            <w:color w:val="0563C1"/>
            <w:u w:val="single"/>
          </w:rPr>
          <w:t>https://www.nist.gov/publications/artificial-intelligence-risk-management-framework-generative-artificial-intelligence</w:t>
        </w:r>
      </w:hyperlink>
    </w:p>
    <w:p>
      <w:pPr>
        <w:pStyle w:val="ListNumber"/>
      </w:pPr>
      <w:r>
        <w:t xml:space="preserve">National Institute of Standards and Technology. AI Risk Management Framework. </w:t>
      </w:r>
      <w:hyperlink r:id="rId13">
        <w:r>
          <w:rPr>
            <w:color w:val="0563C1"/>
            <w:u w:val="single"/>
          </w:rPr>
          <w:t>https://www.nist.gov/itl/ai-risk-management-framework</w:t>
        </w:r>
      </w:hyperlink>
    </w:p>
    <w:p>
      <w:pPr>
        <w:pStyle w:val="ListNumber"/>
      </w:pPr>
      <w:r>
        <w:t xml:space="preserve">World Health Organization. Commercial determinants of health. </w:t>
      </w:r>
      <w:hyperlink r:id="rId14">
        <w:r>
          <w:rPr>
            <w:color w:val="0563C1"/>
            <w:u w:val="single"/>
          </w:rPr>
          <w:t>https://www.who.int/health-topics/commercial-determinants-of-health</w:t>
        </w:r>
      </w:hyperlink>
    </w:p>
    <w:p>
      <w:pPr>
        <w:pStyle w:val="ListNumber"/>
      </w:pPr>
      <w:r>
        <w:t xml:space="preserve">World Health Organization Regional Office for Europe. (2024). Commercial Determinants of Noncommunicable Diseases in the WHO European Region. </w:t>
      </w:r>
      <w:hyperlink r:id="rId15">
        <w:r>
          <w:rPr>
            <w:color w:val="0563C1"/>
            <w:u w:val="single"/>
          </w:rPr>
          <w:t>https://www.who.int/europe/publications/i/item/9789289061162</w:t>
        </w:r>
      </w:hyperlink>
    </w:p>
    <w:p>
      <w:pPr>
        <w:pStyle w:val="ListNumber"/>
      </w:pPr>
      <w:r>
        <w:t xml:space="preserve">OECD. (2017). Preventing Policy Capture: Integrity in Public Decision Making. </w:t>
      </w:r>
      <w:hyperlink r:id="rId16">
        <w:r>
          <w:rPr>
            <w:color w:val="0563C1"/>
            <w:u w:val="single"/>
          </w:rPr>
          <w:t>https://www.oecd.org/en/publications/preventing-policy-capture_9789264065239-en.html</w:t>
        </w:r>
      </w:hyperlink>
    </w:p>
    <w:p>
      <w:pPr>
        <w:pStyle w:val="ListNumber"/>
      </w:pPr>
      <w:r>
        <w:t xml:space="preserve">OECD. (2026). Anti-Corruption and Integrity Outlook 2026: Lobbying. </w:t>
      </w:r>
      <w:hyperlink r:id="rId17">
        <w:r>
          <w:rPr>
            <w:color w:val="0563C1"/>
            <w:u w:val="single"/>
          </w:rPr>
          <w:t>https://www.oecd.org/en/publications/anti-corruption-and-integrity-outlook-2026_16708b78-en/full-report/component-6.html</w:t>
        </w:r>
      </w:hyperlink>
    </w:p>
    <w:p>
      <w:pPr>
        <w:pStyle w:val="ListNumber"/>
      </w:pPr>
      <w:r>
        <w:t xml:space="preserve">Financial Action Task Force. Beneficial Ownership. </w:t>
      </w:r>
      <w:hyperlink r:id="rId18">
        <w:r>
          <w:rPr>
            <w:color w:val="0563C1"/>
            <w:u w:val="single"/>
          </w:rPr>
          <w:t>https://www.fatf-gafi.org/en/topics/beneficial-ownership.html</w:t>
        </w:r>
      </w:hyperlink>
    </w:p>
    <w:p>
      <w:pPr>
        <w:pStyle w:val="ListNumber"/>
      </w:pPr>
      <w:r>
        <w:t xml:space="preserve">Financial Crimes Enforcement Network. (2006). Potential Money Laundering Risks Related to Shell Companies (FIN-2006-G014). </w:t>
      </w:r>
      <w:hyperlink r:id="rId19">
        <w:r>
          <w:rPr>
            <w:color w:val="0563C1"/>
            <w:u w:val="single"/>
          </w:rPr>
          <w:t>https://www.fincen.gov/resources/statutes-regulations/guidance/potential-money-laundering-risks-related-shell-companies</w:t>
        </w:r>
      </w:hyperlink>
    </w:p>
    <w:p>
      <w:pPr>
        <w:pStyle w:val="ListNumber"/>
      </w:pPr>
      <w:r>
        <w:t xml:space="preserve">U.S. Department of Veterans Affairs Office of Inspector General. (2014). Review of Alleged Patient Deaths, Patient Wait Times, and Scheduling Practices at the Phoenix VA Health Care System (14-02603-267). </w:t>
      </w:r>
      <w:hyperlink r:id="rId20">
        <w:r>
          <w:rPr>
            <w:color w:val="0563C1"/>
            <w:u w:val="single"/>
          </w:rPr>
          <w:t>https://www.vaoig.gov/reports/audit/review-alleged-patient-deaths-patient-wait-times-and-scheduling-practices-phoenix-va</w:t>
        </w:r>
      </w:hyperlink>
    </w:p>
    <w:p>
      <w:pPr>
        <w:pStyle w:val="ListNumber"/>
      </w:pPr>
      <w:r>
        <w:t xml:space="preserve">U.S. Government Accountability Office. (2026). Veterans Health Care: Scheduling Systems and Related Challenges (GAO-26-109213). </w:t>
      </w:r>
      <w:hyperlink r:id="rId21">
        <w:r>
          <w:rPr>
            <w:color w:val="0563C1"/>
            <w:u w:val="single"/>
          </w:rPr>
          <w:t>https://www.gao.gov/products/gao-26-109213</w:t>
        </w:r>
      </w:hyperlink>
    </w:p>
    <w:p>
      <w:pPr>
        <w:pStyle w:val="ListNumber"/>
      </w:pPr>
      <w:r>
        <w:t xml:space="preserve">Cybersecurity and Infrastructure Security Agency. Insider Threat Mitigation Resources and Tools. </w:t>
      </w:r>
      <w:hyperlink r:id="rId22">
        <w:r>
          <w:rPr>
            <w:color w:val="0563C1"/>
            <w:u w:val="single"/>
          </w:rPr>
          <w:t>https://www.cisa.gov/topics/physical-security/insider-threat-mitigation/resources-and-tools</w:t>
        </w:r>
      </w:hyperlink>
    </w:p>
    <w:p>
      <w:pPr>
        <w:pStyle w:val="ListNumber"/>
      </w:pPr>
      <w:r>
        <w:t xml:space="preserve">World Bank. Combating Corruption. </w:t>
      </w:r>
      <w:hyperlink r:id="rId23">
        <w:r>
          <w:rPr>
            <w:color w:val="0563C1"/>
            <w:u w:val="single"/>
          </w:rPr>
          <w:t>https://www.worldbank.org/en/brief/2023/03/15/combating-corruption</w:t>
        </w:r>
      </w:hyperlink>
    </w:p>
    <w:p>
      <w:pPr>
        <w:pStyle w:val="Heading2"/>
      </w:pPr>
      <w:r>
        <w:t>17.1 Project-source references</w:t>
      </w:r>
    </w:p>
    <w:p>
      <w:pPr>
        <w:pStyle w:val="ListBullet"/>
      </w:pPr>
      <w:r>
        <w:t>Lewis, Nathan Ashton Arik II. Master Development and Change Log Unified v2.0.4 Review Draft. Compilation date July 30, 2026. Relevant entries: Sentinels of Entropy; Obsidian Echelon; Obsidian Supercluster; controlled status vocabulary.</w:t>
      </w:r>
    </w:p>
    <w:p>
      <w:pPr>
        <w:pStyle w:val="ListBullet"/>
      </w:pPr>
      <w:r>
        <w:t>Master Development ChangeLog Compiled v2.0 - Grok updated entry 07/21/2026. Relevant entries: 38, Sentinels of Entropy; 39, Obsidian Echelon.</w:t>
      </w:r>
    </w:p>
    <w:p>
      <w:pPr>
        <w:pStyle w:val="ListBullet"/>
      </w:pPr>
      <w:r>
        <w:t>Author-origin development messages in this conversation thread, 22 October 2026, reproduced verbatim in Appendices A-C.</w:t>
      </w:r>
    </w:p>
    <w:p>
      <w:r>
        <w:br w:type="page"/>
      </w:r>
    </w:p>
    <w:p>
      <w:pPr>
        <w:pStyle w:val="Heading1"/>
      </w:pPr>
      <w:r>
        <w:t>Appendix A - Original Author Prompt, Project Kickoff (Verbatim)</w:t>
      </w:r>
    </w:p>
    <w:p>
      <w:r>
        <w:rPr>
          <w:b/>
        </w:rPr>
        <w:t xml:space="preserve">Date: </w:t>
      </w:r>
      <w:r>
        <w:rPr>
          <w:i w:val="0"/>
        </w:rPr>
        <w:t>22 October 2026</w:t>
      </w:r>
    </w:p>
    <w:p>
      <w:pPr>
        <w:pStyle w:val="Quote"/>
      </w:pPr>
      <w:r>
        <w:t>I need to begin working on The Sentinels of Entropy and The Obsidian Echelon. My goal for this week is to that before Sunday. I am starting this conversation thread as a reminder to do so.</w:t>
        <w:br/>
        <w:t>I will attach the master development changelog as well.</w:t>
      </w:r>
    </w:p>
    <w:p>
      <w:pPr>
        <w:pStyle w:val="Heading1"/>
      </w:pPr>
      <w:r>
        <w:t>Appendix B - Original Author Prompt, Mission and Moral Architecture (Verbatim)</w:t>
      </w:r>
    </w:p>
    <w:p>
      <w:r>
        <w:rPr>
          <w:b/>
        </w:rPr>
        <w:t xml:space="preserve">Date: </w:t>
      </w:r>
      <w:r>
        <w:rPr>
          <w:i w:val="0"/>
        </w:rPr>
        <w:t>22 October 2026</w:t>
      </w:r>
    </w:p>
    <w:p>
      <w:pPr>
        <w:pStyle w:val="Quote"/>
      </w:pPr>
      <w:r>
        <w:t>I need to begin working on The Sentinels of Entropy and The Obsidian Echelon. My goal for this week is to that before Sunday. I am starting this conversation thread as a reminder to do so.</w:t>
        <w:br/>
        <w:t xml:space="preserve">I will attach the master development changelog as well. </w:t>
        <w:br/>
        <w:br/>
        <w:br/>
        <w:t>What is their mission, what are their goals? I just want to think of everything that you stand for, an entire person's life, your health, your family, everybody and everything that you love. The Obsidian Echelon, and The Sentinels of Entropy go against all of that. They DO NOT CARE. AT ALL. like when I was a kid I grew up learning that you can be anything you want, the world is yours, and the only thing standing between you and your goals is you. There is hope, wonder, possibilities, there is love, there is magic in the world. You put in your time, you get something back, a comfortable retirement, good memories. Things you cherish.</w:t>
        <w:br/>
        <w:t>There are events in people's lives that happen that are bad. What is mind boggling about this is the desire to scale, to grow. To start with something simple, your health, you look at all of these little things that could go wrong, all of these things that will never happen, will never go wrong. First, they want to make those happen, and then they always get worse. They have a projection plan for every misfortune they engineer. It's literally terrible. I'm sitting here and I'm like...why would someone think something like that, it's awful. Let's ruin this, intentionally, they can never fix it, every time they try we make it worse. We break something else, we cause all of these other little problems, we scale that, and literally there is no end in sight for their plans to do this. It's everything, every day, 24/7 365. From the smallest levels all the way up. Evil. I wrote this on my lunch break. I will try and write more later today .</w:t>
        <w:br/>
        <w:br/>
        <w:t>-Nathan</w:t>
      </w:r>
    </w:p>
    <w:p>
      <w:pPr>
        <w:pStyle w:val="Heading1"/>
      </w:pPr>
      <w:r>
        <w:t>Appendix C - Original Author Prompt, Institutional Infrastructure and Research Task (Verbatim)</w:t>
      </w:r>
    </w:p>
    <w:p>
      <w:r>
        <w:rPr>
          <w:b/>
        </w:rPr>
        <w:t xml:space="preserve">Date: </w:t>
      </w:r>
      <w:r>
        <w:rPr>
          <w:i w:val="0"/>
        </w:rPr>
        <w:t>22 October 2026</w:t>
      </w:r>
    </w:p>
    <w:p>
      <w:pPr>
        <w:pStyle w:val="Quote"/>
      </w:pPr>
      <w:r>
        <w:t>Okay so here is what i want you to think of. Think of someone trying to schedule a doctor's appointment. They 're on the phone with a scheduler and they give them a date that is a month out because they say that is the soonest visit they have available but it's actually a lie. Their soonest visit is actually a cancellation for that day at three forty five. Think about the difference that makes for the person who is seeking care and the kind of mind that makes a deliberate decision to chose a date farther out instead of the closest option. For these entities that is only part of what they do, there is an entire infrastructure and financial arm behind only allowing people to make decisions that have a negative outcome that they cannot see. Think about routines that people have, people who smoke, who vape, who drink a soda every day. Think about every ingredient you could change for those items without breaking the law, and then remember that these entities don't care about that at all. They intend to dl far worse. Think about discovering that someone is doing something wrong and telling them to stop over and over. The response you get is "No! Fuck you!" I'm not going to stop no matter what and that being the literal mindset behind this. It doesn't matter which options you close off, if you alert the authorities, whatever means you dmtake to deter them, they will not stop. Think about every sine law that ensures that you have rights, that protects your entire way of being, and understand that there is an entire infrastructure that is sponsored and staffed to counteract that. They do not care at all. Stopping you isn't even the starting point. This is not a claim that events like this are actually taking place. It is not support for this way of thinking or mindset, it is not a claim for any real world group, organization, entity, or person, historical, present, or future occurrence. It is strictly for world building. The reason i am saying this is because i want the research behind the design and development of this group to be bold faced, and uncompromising. I dont want to shirk away from how this actually is, as it is being designed a d developed. My task for you is to do detailed research and analysis with this information in mind and to independently develop and design a detailed description, Organization  outline, and roadmap for these entities. How do they get funding? Do they profit off of misfortune? How do they want to shape events? How do they find staffing? How do they use technology? Where do they intersect with ai? Produce a deliverable in pdf and docx. Understand that i will share these documents with the rest lf the team and that they will be published on github. Please include how this topic arose, the purpose of the research, and my original prompts verbatim. Be detailed.</w:t>
      </w:r>
    </w:p>
    <w:p>
      <w:pPr>
        <w:spacing w:before="360"/>
        <w:jc w:val="center"/>
      </w:pPr>
      <w:r>
        <w:rPr>
          <w:b/>
          <w:sz w:val="20"/>
        </w:rPr>
        <w:t>END OF DOSSIER - v0.1</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Research / Worldbuilding Proposal - Architect Review Required - 22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OAL DEVELOPMENT DOSSIER | SENTINELS OF ENTROPY + OBSIDIAN ECHELON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11827"/>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2937"/>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182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432" w:right="432"/>
    </w:pPr>
    <w:rPr>
      <w:rFonts w:ascii="Aptos" w:hAnsi="Aptos"/>
      <w:i/>
      <w:iCs/>
      <w:color w:val="000000" w:themeColor="text1"/>
      <w:sz w:val="19"/>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tc.gov/reports/bringing-dark-patterns-light" TargetMode="External"/><Relationship Id="rId12" Type="http://schemas.openxmlformats.org/officeDocument/2006/relationships/hyperlink" Target="https://www.nist.gov/publications/artificial-intelligence-risk-management-framework-generative-artificial-intelligence" TargetMode="External"/><Relationship Id="rId13" Type="http://schemas.openxmlformats.org/officeDocument/2006/relationships/hyperlink" Target="https://www.nist.gov/itl/ai-risk-management-framework" TargetMode="External"/><Relationship Id="rId14" Type="http://schemas.openxmlformats.org/officeDocument/2006/relationships/hyperlink" Target="https://www.who.int/health-topics/commercial-determinants-of-health" TargetMode="External"/><Relationship Id="rId15" Type="http://schemas.openxmlformats.org/officeDocument/2006/relationships/hyperlink" Target="https://www.who.int/europe/publications/i/item/9789289061162" TargetMode="External"/><Relationship Id="rId16" Type="http://schemas.openxmlformats.org/officeDocument/2006/relationships/hyperlink" Target="https://www.oecd.org/en/publications/preventing-policy-capture_9789264065239-en.html" TargetMode="External"/><Relationship Id="rId17" Type="http://schemas.openxmlformats.org/officeDocument/2006/relationships/hyperlink" Target="https://www.oecd.org/en/publications/anti-corruption-and-integrity-outlook-2026_16708b78-en/full-report/component-6.html" TargetMode="External"/><Relationship Id="rId18" Type="http://schemas.openxmlformats.org/officeDocument/2006/relationships/hyperlink" Target="https://www.fatf-gafi.org/en/topics/beneficial-ownership.html" TargetMode="External"/><Relationship Id="rId19" Type="http://schemas.openxmlformats.org/officeDocument/2006/relationships/hyperlink" Target="https://www.fincen.gov/resources/statutes-regulations/guidance/potential-money-laundering-risks-related-shell-companies" TargetMode="External"/><Relationship Id="rId20" Type="http://schemas.openxmlformats.org/officeDocument/2006/relationships/hyperlink" Target="https://www.vaoig.gov/reports/audit/review-alleged-patient-deaths-patient-wait-times-and-scheduling-practices-phoenix-va" TargetMode="External"/><Relationship Id="rId21" Type="http://schemas.openxmlformats.org/officeDocument/2006/relationships/hyperlink" Target="https://www.gao.gov/products/gao-26-109213" TargetMode="External"/><Relationship Id="rId22" Type="http://schemas.openxmlformats.org/officeDocument/2006/relationships/hyperlink" Target="https://www.cisa.gov/topics/physical-security/insider-threat-mitigation/resources-and-tools" TargetMode="External"/><Relationship Id="rId23" Type="http://schemas.openxmlformats.org/officeDocument/2006/relationships/hyperlink" Target="https://www.worldbank.org/en/brief/2023/03/15/combating-corru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Sentinels of Entropy and The Obsidian Echelon - Research, Organization Design, and Development Roadmap</dc:title>
  <dc:subject>Fictional worldbuilding development dossier</dc:subject>
  <dc:creator>Nathan Ashton Arik Lewis II; prepared with ChatGPT (OpenAI)</dc:creator>
  <cp:keywords>Sentinels of Entropy, Obsidian Echelon, OAL, worldbuilding, faction design</cp:keywords>
  <dc:description>v0.1 - Proposal for Architect review; not canon-locking.</dc:description>
  <cp:lastModifiedBy/>
  <cp:revision>1</cp:revision>
  <dcterms:created xsi:type="dcterms:W3CDTF">2013-12-23T23:15:00Z</dcterms:created>
  <dcterms:modified xsi:type="dcterms:W3CDTF">2013-12-23T23:15:00Z</dcterms:modified>
  <cp:category/>
</cp:coreProperties>
</file>