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i w:val="0"/>
        </w:rPr>
        <w:t>THE SENTINELS OF ENTROPY</w:t>
        <w:br/>
        <w:t>&amp; THE OBSIDIAN ECHELON</w:t>
      </w:r>
    </w:p>
    <w:p>
      <w:pPr>
        <w:jc w:val="center"/>
      </w:pPr>
      <w:r>
        <w:rPr>
          <w:b/>
          <w:i w:val="0"/>
        </w:rPr>
        <w:t>Independent Development, Research &amp; Design Report</w:t>
      </w:r>
    </w:p>
    <w:p>
      <w:pPr>
        <w:jc w:val="center"/>
      </w:pPr>
      <w:r>
        <w:rPr>
          <w:b w:val="0"/>
          <w:i w:val="0"/>
        </w:rPr>
        <w:t>Version 1.0 | October 22, 2026 | Collaborative Review Draft</w:t>
      </w:r>
    </w:p>
    <w:p>
      <w:pPr>
        <w:jc w:val="center"/>
      </w:pPr>
      <w:r>
        <w:rPr>
          <w:b w:val="0"/>
          <w:i w:val="0"/>
        </w:rPr>
        <w:t>Architect of Record: Nathan Ashton Arik Lewis II</w:t>
        <w:br/>
        <w:t>Lewis Corp | ONE Industries | Omniversal Architect Labs (OAL)</w:t>
      </w:r>
    </w:p>
    <w:p>
      <w:pPr>
        <w:pStyle w:val="Heading2"/>
      </w:pPr>
      <w:r>
        <w:rPr>
          <w:b w:val="0"/>
          <w:i w:val="0"/>
        </w:rPr>
        <w:t>PUBLICATION BOUNDARY</w:t>
      </w:r>
    </w:p>
    <w:p>
      <w:r>
        <w:rPr>
          <w:b w:val="0"/>
          <w:i w:val="0"/>
        </w:rPr>
        <w:t>This is a fictional worldbuilding and organizational-design study. It does not allege that any real person, company, agency, community, or historical group behaves in this manner. Real research is used only to ground themes such as administrative burden, manipulative choice architecture, organizational moral disengagement, and risks in automated decision systems. The fictional factions are intentionally extreme antagonists. Operational detail that would function as a real-world playbook for harming people, covertly manipulating health or consumer products, evading authorities, or conducting sabotage has been excluded.</w:t>
      </w:r>
    </w:p>
    <w:p>
      <w:pPr>
        <w:pStyle w:val="Heading1"/>
      </w:pPr>
      <w:r>
        <w:rPr>
          <w:b w:val="0"/>
          <w:i w:val="0"/>
        </w:rPr>
        <w:t>Executive Summary</w:t>
      </w:r>
    </w:p>
    <w:p>
      <w:r>
        <w:rPr>
          <w:b w:val="0"/>
          <w:i w:val="0"/>
        </w:rPr>
        <w:t>The existing master registry establishes the Sentinels of Entropy and the Obsidian Echelon as financed, globally infiltrated companion factions focused on destabilization, disruption of finances, industries, electronics, and human lives, using proxies and layers of deniability. It also establishes a critical cosmological boundary: although they are functionally associated with dissolution and void, they are not directed or endorsed by THE MINUS ONE.</w:t>
      </w:r>
    </w:p>
    <w:p>
      <w:r>
        <w:rPr>
          <w:b w:val="0"/>
          <w:i w:val="0"/>
        </w:rPr>
        <w:t>Nathan Lewis’s October 22 development notes sharpen the concept. The central horror is not a single spectacular crime. It is the deliberate corruption of ordinary possibility: health, family, love, time, savings, work, memory, recovery, rights, and confidence that effort can improve a life. The factions seek adverse choice environments in which the apparently ordinary decision repeatedly bends toward a worse outcome, often without the affected person seeing the manipulation.</w:t>
      </w:r>
    </w:p>
    <w:p>
      <w:r>
        <w:rPr>
          <w:b w:val="0"/>
          <w:i w:val="0"/>
        </w:rPr>
        <w:t>This report proposes a two-faction architecture rather than treating them as duplicates. The Sentinels of Entropy are developed as the doctrine, forecasting, research, and long-horizon degradation faction. The Obsidian Echelon is developed as the institutional, financial, logistical, influence, and implementation faction. This separation is an AI-generated proposal for Architect review, not a canon decision.</w:t>
      </w:r>
    </w:p>
    <w:p>
      <w:pPr>
        <w:pStyle w:val="Heading1"/>
      </w:pPr>
      <w:r>
        <w:rPr>
          <w:b w:val="0"/>
          <w:i w:val="0"/>
        </w:rPr>
        <w:t>1. How This Topic Arose</w:t>
      </w:r>
    </w:p>
    <w:p>
      <w:r>
        <w:rPr>
          <w:b w:val="0"/>
          <w:i w:val="0"/>
        </w:rPr>
        <w:t>The master development changelog recorded both factions in a first documentation pass on March 7, 2026, but gave them substantially overlapping profiles. On October 22, 2026, Nathan reopened development with a weekly goal of beginning substantive work before Sunday. A lunch-break note reframed the factions around systematic attacks on the foundations of a good life and emphasized escalation, permanence, and hostile indifference to recovery. A follow-up prompt supplied the scheduling example: a person seeking medical care is falsely offered a distant appointment despite the existence of an immediate cancellation, illustrating how a small hidden decision can materially change a life.</w:t>
      </w:r>
    </w:p>
    <w:p>
      <w:r>
        <w:rPr>
          <w:b w:val="0"/>
          <w:i w:val="0"/>
        </w:rPr>
        <w:t>This second note broadened the design question from isolated villains to infrastructure: finance, staffing, technology, decision systems, and organizational persistence. Nathan explicitly stated that the concept is worldbuilding, is not an allegation about real groups or events, and requested research that is bold and uncompromising about the moral character of the fictional organizations.</w:t>
      </w:r>
    </w:p>
    <w:p>
      <w:pPr>
        <w:pStyle w:val="Heading1"/>
      </w:pPr>
      <w:r>
        <w:rPr>
          <w:b w:val="0"/>
          <w:i w:val="0"/>
        </w:rPr>
        <w:t>2. Research Purpose and Method</w:t>
      </w:r>
    </w:p>
    <w:p>
      <w:r>
        <w:rPr>
          <w:b w:val="0"/>
          <w:i w:val="0"/>
        </w:rPr>
        <w:t>The research purpose is explanatory, not operational. The question is: what real concepts help make a fictional organization dedicated to degrading human flourishing feel structurally credible without supplying a usable blueprint for wrongdoing? Four research lenses are especially useful:</w:t>
      </w:r>
    </w:p>
    <w:p>
      <w:pPr>
        <w:pStyle w:val="ListBullet"/>
      </w:pPr>
      <w:r>
        <w:rPr>
          <w:b w:val="0"/>
          <w:i w:val="0"/>
        </w:rPr>
        <w:t>Administrative burden and “sludge”: unnecessary friction can obstruct beneficial actions and alter outcomes.</w:t>
      </w:r>
    </w:p>
    <w:p>
      <w:pPr>
        <w:pStyle w:val="ListBullet"/>
      </w:pPr>
      <w:r>
        <w:rPr>
          <w:b w:val="0"/>
          <w:i w:val="0"/>
        </w:rPr>
        <w:t>Dark patterns and choice architecture: interfaces and processes can manipulate decisions, obscure alternatives, and impair autonomy.</w:t>
      </w:r>
    </w:p>
    <w:p>
      <w:pPr>
        <w:pStyle w:val="ListBullet"/>
      </w:pPr>
      <w:r>
        <w:rPr>
          <w:b w:val="0"/>
          <w:i w:val="0"/>
        </w:rPr>
        <w:t>Organizational moral disengagement and normalization of deviance: wrongdoing can become normalized through diffusion of responsibility, euphemism, distorted consequences, and institutional incentives.</w:t>
      </w:r>
    </w:p>
    <w:p>
      <w:pPr>
        <w:pStyle w:val="ListBullet"/>
      </w:pPr>
      <w:r>
        <w:rPr>
          <w:b w:val="0"/>
          <w:i w:val="0"/>
        </w:rPr>
        <w:t>Automated decision systems: AI and algorithms can affect access to consequential opportunities, and regulators warn that such systems can perpetuate unlawful bias or harmful outcomes.</w:t>
      </w:r>
    </w:p>
    <w:p>
      <w:r>
        <w:rPr>
          <w:b w:val="0"/>
          <w:i w:val="0"/>
        </w:rPr>
        <w:t>The report uses those lenses as analogies for fiction. It does not assume that real institutions intentionally behave like these factions.</w:t>
      </w:r>
    </w:p>
    <w:p>
      <w:pPr>
        <w:pStyle w:val="Heading1"/>
      </w:pPr>
      <w:r>
        <w:rPr>
          <w:b w:val="0"/>
          <w:i w:val="0"/>
        </w:rPr>
        <w:t>3. Research Findings Relevant to the Design</w:t>
      </w:r>
    </w:p>
    <w:p>
      <w:pPr>
        <w:pStyle w:val="Heading2"/>
      </w:pPr>
      <w:r>
        <w:rPr>
          <w:b w:val="0"/>
          <w:i w:val="0"/>
        </w:rPr>
        <w:t>3.1 Sludge and Dark Choice Architecture</w:t>
      </w:r>
    </w:p>
    <w:p>
      <w:r>
        <w:rPr>
          <w:b w:val="0"/>
          <w:i w:val="0"/>
        </w:rPr>
        <w:t>Behavioral-policy research distinguishes harmful dark patterns from ordinary user-interface design and connects them with “sludge,” meaning friction that burdens or obstructs people. A useful fictional extrapolation is therefore not “the faction controls minds,” but “the faction values the cumulative effect of thousands of apparently minor frictions.” The doctor-appointment example is powerful because the harmful choice can look administratively mundane while changing the trajectory of care.</w:t>
      </w:r>
    </w:p>
    <w:p>
      <w:pPr>
        <w:pStyle w:val="Heading2"/>
      </w:pPr>
      <w:r>
        <w:rPr>
          <w:b w:val="0"/>
          <w:i w:val="0"/>
        </w:rPr>
        <w:t>3.2 Organizational Moral Disengagement</w:t>
      </w:r>
    </w:p>
    <w:p>
      <w:r>
        <w:rPr>
          <w:b w:val="0"/>
          <w:i w:val="0"/>
        </w:rPr>
        <w:t>Recent organizational research describes moral disengagement as a shared environment in which unethical conduct can become normalized. Mechanisms discussed in that literature include moral justification, euphemistic language, diffusion or displacement of responsibility, distortion of consequences, dehumanization, and blaming victims. For these factions, that suggests a culture in which personnel need not experience themselves as theatrical villains. The system can translate harm into metrics, portfolios, forecasts, and “acceptable” business language.</w:t>
      </w:r>
    </w:p>
    <w:p>
      <w:pPr>
        <w:pStyle w:val="Heading2"/>
      </w:pPr>
      <w:r>
        <w:rPr>
          <w:b w:val="0"/>
          <w:i w:val="0"/>
        </w:rPr>
        <w:t>3.3 Automation and AI</w:t>
      </w:r>
    </w:p>
    <w:p>
      <w:r>
        <w:rPr>
          <w:b w:val="0"/>
          <w:i w:val="0"/>
        </w:rPr>
        <w:t>U.S. regulators have warned that automated systems are increasingly used for consequential decisions involving employment, housing, credit, and access to goods and services, and that such systems can perpetuate unlawful bias and other harms. In this fictional setting, AI is therefore best treated as an amplifier of institutional scale, pattern detection, forecasting, and optimization, not as the moral origin of the factions. Humans or other accountable actors establish the objective; automated systems magnify its reach.</w:t>
      </w:r>
    </w:p>
    <w:p>
      <w:pPr>
        <w:pStyle w:val="Heading1"/>
      </w:pPr>
      <w:r>
        <w:rPr>
          <w:b w:val="0"/>
          <w:i w:val="0"/>
        </w:rPr>
        <w:t>4. Proposed Core Doctrine</w:t>
      </w:r>
    </w:p>
    <w:p>
      <w:r>
        <w:rPr>
          <w:b/>
          <w:i w:val="0"/>
        </w:rPr>
        <w:t>PROPOSAL - ARCHITECT REVIEW REQUIRED</w:t>
      </w:r>
    </w:p>
    <w:p>
      <w:r>
        <w:rPr>
          <w:b w:val="0"/>
          <w:i w:val="0"/>
        </w:rPr>
        <w:t>The factions’ shared doctrine can be summarized as adverse trajectory engineering: identify a valued condition, introduce or amplify a disadvantage, observe the recovery attempt, and seek a new condition in which the recovery itself carries additional cost. The intended dramatic effect is cumulative. A target should experience not one catastrophe but a world in which ordinary paths to improvement become unreliable.</w:t>
      </w:r>
    </w:p>
    <w:p>
      <w:r>
        <w:rPr>
          <w:b w:val="0"/>
          <w:i w:val="0"/>
        </w:rPr>
        <w:t>This doctrine attacks six categories of human flourishing:</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t>Domain</w:t>
            </w:r>
          </w:p>
        </w:tc>
        <w:tc>
          <w:tcPr>
            <w:tcW w:type="dxa" w:w="4968"/>
            <w:vAlign w:val="center"/>
          </w:tcPr>
          <w:p>
            <w:r>
              <w:t>What the factions oppose in narrative terms</w:t>
            </w:r>
          </w:p>
        </w:tc>
      </w:tr>
      <w:tr>
        <w:tc>
          <w:tcPr>
            <w:tcW w:type="dxa" w:w="4968"/>
            <w:vAlign w:val="center"/>
          </w:tcPr>
          <w:p>
            <w:r>
              <w:t>Health</w:t>
            </w:r>
          </w:p>
        </w:tc>
        <w:tc>
          <w:tcPr>
            <w:tcW w:type="dxa" w:w="4968"/>
            <w:vAlign w:val="center"/>
          </w:tcPr>
          <w:p>
            <w:r>
              <w:t>Timely care, prevention, recovery, confidence in treatment</w:t>
            </w:r>
          </w:p>
        </w:tc>
      </w:tr>
      <w:tr>
        <w:tc>
          <w:tcPr>
            <w:tcW w:type="dxa" w:w="4968"/>
            <w:vAlign w:val="center"/>
          </w:tcPr>
          <w:p>
            <w:r>
              <w:t>Relationships</w:t>
            </w:r>
          </w:p>
        </w:tc>
        <w:tc>
          <w:tcPr>
            <w:tcW w:type="dxa" w:w="4968"/>
            <w:vAlign w:val="center"/>
          </w:tcPr>
          <w:p>
            <w:r>
              <w:t>Trust, mutual support, stability, shared memory</w:t>
            </w:r>
          </w:p>
        </w:tc>
      </w:tr>
      <w:tr>
        <w:tc>
          <w:tcPr>
            <w:tcW w:type="dxa" w:w="4968"/>
            <w:vAlign w:val="center"/>
          </w:tcPr>
          <w:p>
            <w:r>
              <w:t>Economic life</w:t>
            </w:r>
          </w:p>
        </w:tc>
        <w:tc>
          <w:tcPr>
            <w:tcW w:type="dxa" w:w="4968"/>
            <w:vAlign w:val="center"/>
          </w:tcPr>
          <w:p>
            <w:r>
              <w:t>Security, savings, fair exchange, retirement, mobility</w:t>
            </w:r>
          </w:p>
        </w:tc>
      </w:tr>
      <w:tr>
        <w:tc>
          <w:tcPr>
            <w:tcW w:type="dxa" w:w="4968"/>
            <w:vAlign w:val="center"/>
          </w:tcPr>
          <w:p>
            <w:r>
              <w:t>Agency</w:t>
            </w:r>
          </w:p>
        </w:tc>
        <w:tc>
          <w:tcPr>
            <w:tcW w:type="dxa" w:w="4968"/>
            <w:vAlign w:val="center"/>
          </w:tcPr>
          <w:p>
            <w:r>
              <w:t>Meaningful alternatives, informed consent, ability to repair mistakes</w:t>
            </w:r>
          </w:p>
        </w:tc>
      </w:tr>
      <w:tr>
        <w:tc>
          <w:tcPr>
            <w:tcW w:type="dxa" w:w="4968"/>
            <w:vAlign w:val="center"/>
          </w:tcPr>
          <w:p>
            <w:r>
              <w:t>Rights &amp; institutions</w:t>
            </w:r>
          </w:p>
        </w:tc>
        <w:tc>
          <w:tcPr>
            <w:tcW w:type="dxa" w:w="4968"/>
            <w:vAlign w:val="center"/>
          </w:tcPr>
          <w:p>
            <w:r>
              <w:t>Reliable protection, due process, recourse, accountability</w:t>
            </w:r>
          </w:p>
        </w:tc>
      </w:tr>
      <w:tr>
        <w:tc>
          <w:tcPr>
            <w:tcW w:type="dxa" w:w="4968"/>
            <w:vAlign w:val="center"/>
          </w:tcPr>
          <w:p>
            <w:r>
              <w:t>Hope &amp; future</w:t>
            </w:r>
          </w:p>
        </w:tc>
        <w:tc>
          <w:tcPr>
            <w:tcW w:type="dxa" w:w="4968"/>
            <w:vAlign w:val="center"/>
          </w:tcPr>
          <w:p>
            <w:r>
              <w:t>The belief that effort, time, and care can produce something better</w:t>
            </w:r>
          </w:p>
        </w:tc>
      </w:tr>
    </w:tbl>
    <w:p>
      <w:pPr>
        <w:pStyle w:val="Heading1"/>
      </w:pPr>
      <w:r>
        <w:rPr>
          <w:b w:val="0"/>
          <w:i w:val="0"/>
        </w:rPr>
        <w:t>5. Why Two Factions?</w:t>
      </w:r>
    </w:p>
    <w:p>
      <w:r>
        <w:rPr>
          <w:b w:val="0"/>
          <w:i w:val="0"/>
        </w:rPr>
        <w:t>The strongest independent design is to make them mutually dependent but not interchangeable.</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t>Dimension</w:t>
            </w:r>
          </w:p>
        </w:tc>
        <w:tc>
          <w:tcPr>
            <w:tcW w:type="dxa" w:w="3312"/>
            <w:vAlign w:val="center"/>
          </w:tcPr>
          <w:p>
            <w:r>
              <w:t>Sentinels of Entropy</w:t>
            </w:r>
          </w:p>
        </w:tc>
        <w:tc>
          <w:tcPr>
            <w:tcW w:type="dxa" w:w="3312"/>
            <w:vAlign w:val="center"/>
          </w:tcPr>
          <w:p>
            <w:r>
              <w:t>Obsidian Echelon</w:t>
            </w:r>
          </w:p>
        </w:tc>
      </w:tr>
      <w:tr>
        <w:tc>
          <w:tcPr>
            <w:tcW w:type="dxa" w:w="3312"/>
            <w:vAlign w:val="center"/>
          </w:tcPr>
          <w:p>
            <w:r>
              <w:t>Primary identity</w:t>
            </w:r>
          </w:p>
        </w:tc>
        <w:tc>
          <w:tcPr>
            <w:tcW w:type="dxa" w:w="3312"/>
            <w:vAlign w:val="center"/>
          </w:tcPr>
          <w:p>
            <w:r>
              <w:t>Doctrine, analysis, forecasting, degradation theory</w:t>
            </w:r>
          </w:p>
        </w:tc>
        <w:tc>
          <w:tcPr>
            <w:tcW w:type="dxa" w:w="3312"/>
            <w:vAlign w:val="center"/>
          </w:tcPr>
          <w:p>
            <w:r>
              <w:t>Capital, institutions, logistics, access, implementation</w:t>
            </w:r>
          </w:p>
        </w:tc>
      </w:tr>
      <w:tr>
        <w:tc>
          <w:tcPr>
            <w:tcW w:type="dxa" w:w="3312"/>
            <w:vAlign w:val="center"/>
          </w:tcPr>
          <w:p>
            <w:r>
              <w:t>Core question</w:t>
            </w:r>
          </w:p>
        </w:tc>
        <w:tc>
          <w:tcPr>
            <w:tcW w:type="dxa" w:w="3312"/>
            <w:vAlign w:val="center"/>
          </w:tcPr>
          <w:p>
            <w:r>
              <w:t>How can a stable trajectory be made unstable?</w:t>
            </w:r>
          </w:p>
        </w:tc>
        <w:tc>
          <w:tcPr>
            <w:tcW w:type="dxa" w:w="3312"/>
            <w:vAlign w:val="center"/>
          </w:tcPr>
          <w:p>
            <w:r>
              <w:t>How can the environment be arranged so instability persists?</w:t>
            </w:r>
          </w:p>
        </w:tc>
      </w:tr>
      <w:tr>
        <w:tc>
          <w:tcPr>
            <w:tcW w:type="dxa" w:w="3312"/>
            <w:vAlign w:val="center"/>
          </w:tcPr>
          <w:p>
            <w:r>
              <w:t>Time horizon</w:t>
            </w:r>
          </w:p>
        </w:tc>
        <w:tc>
          <w:tcPr>
            <w:tcW w:type="dxa" w:w="3312"/>
            <w:vAlign w:val="center"/>
          </w:tcPr>
          <w:p>
            <w:r>
              <w:t>Long-cycle, generational, systemic</w:t>
            </w:r>
          </w:p>
        </w:tc>
        <w:tc>
          <w:tcPr>
            <w:tcW w:type="dxa" w:w="3312"/>
            <w:vAlign w:val="center"/>
          </w:tcPr>
          <w:p>
            <w:r>
              <w:t>Operational, financial, institutional</w:t>
            </w:r>
          </w:p>
        </w:tc>
      </w:tr>
      <w:tr>
        <w:tc>
          <w:tcPr>
            <w:tcW w:type="dxa" w:w="3312"/>
            <w:vAlign w:val="center"/>
          </w:tcPr>
          <w:p>
            <w:r>
              <w:t>Preferred instrument</w:t>
            </w:r>
          </w:p>
        </w:tc>
        <w:tc>
          <w:tcPr>
            <w:tcW w:type="dxa" w:w="3312"/>
            <w:vAlign w:val="center"/>
          </w:tcPr>
          <w:p>
            <w:r>
              <w:t>Models, research, scenario trees, measurement</w:t>
            </w:r>
          </w:p>
        </w:tc>
        <w:tc>
          <w:tcPr>
            <w:tcW w:type="dxa" w:w="3312"/>
            <w:vAlign w:val="center"/>
          </w:tcPr>
          <w:p>
            <w:r>
              <w:t>Contracts, intermediaries, influence, infrastructure</w:t>
            </w:r>
          </w:p>
        </w:tc>
      </w:tr>
      <w:tr>
        <w:tc>
          <w:tcPr>
            <w:tcW w:type="dxa" w:w="3312"/>
            <w:vAlign w:val="center"/>
          </w:tcPr>
          <w:p>
            <w:r>
              <w:t>Failure they fear</w:t>
            </w:r>
          </w:p>
        </w:tc>
        <w:tc>
          <w:tcPr>
            <w:tcW w:type="dxa" w:w="3312"/>
            <w:vAlign w:val="center"/>
          </w:tcPr>
          <w:p>
            <w:r>
              <w:t>Unmodeled resilience and genuine recovery</w:t>
            </w:r>
          </w:p>
        </w:tc>
        <w:tc>
          <w:tcPr>
            <w:tcW w:type="dxa" w:w="3312"/>
            <w:vAlign w:val="center"/>
          </w:tcPr>
          <w:p>
            <w:r>
              <w:t>Loss of access, exposure, organizational fragmentation</w:t>
            </w:r>
          </w:p>
        </w:tc>
      </w:tr>
      <w:tr>
        <w:tc>
          <w:tcPr>
            <w:tcW w:type="dxa" w:w="3312"/>
            <w:vAlign w:val="center"/>
          </w:tcPr>
          <w:p>
            <w:r>
              <w:t>Narrative signature</w:t>
            </w:r>
          </w:p>
        </w:tc>
        <w:tc>
          <w:tcPr>
            <w:tcW w:type="dxa" w:w="3312"/>
            <w:vAlign w:val="center"/>
          </w:tcPr>
          <w:p>
            <w:r>
              <w:t>Cold inevitability</w:t>
            </w:r>
          </w:p>
        </w:tc>
        <w:tc>
          <w:tcPr>
            <w:tcW w:type="dxa" w:w="3312"/>
            <w:vAlign w:val="center"/>
          </w:tcPr>
          <w:p>
            <w:r>
              <w:t>Polished respectability masking indifference</w:t>
            </w:r>
          </w:p>
        </w:tc>
      </w:tr>
    </w:tbl>
    <w:p>
      <w:r>
        <w:rPr>
          <w:b w:val="0"/>
          <w:i w:val="0"/>
        </w:rPr>
        <w:t>This is deliberately a proposal. The master record currently gives the two factions the same profile. If Nathan rejects this division, the project should preserve that rejection rather than silently importing it into canon.</w:t>
      </w:r>
    </w:p>
    <w:p>
      <w:pPr>
        <w:pStyle w:val="Heading1"/>
      </w:pPr>
      <w:r>
        <w:rPr>
          <w:b w:val="0"/>
          <w:i w:val="0"/>
        </w:rPr>
        <w:t>6. Detailed Organization Outline</w:t>
      </w:r>
    </w:p>
    <w:p>
      <w:r>
        <w:rPr>
          <w:b w:val="0"/>
          <w:i w:val="0"/>
        </w:rPr>
        <w:t>The following is a safe, non-operational organizational abstraction designed to support stories, governance documents, and characterization.</w:t>
      </w:r>
    </w:p>
    <w:p>
      <w:pPr>
        <w:pStyle w:val="Heading2"/>
      </w:pPr>
      <w:r>
        <w:rPr>
          <w:b w:val="0"/>
          <w:i w:val="0"/>
        </w:rPr>
        <w:t>6.1 Sentinels of Entropy</w:t>
      </w:r>
    </w:p>
    <w:p>
      <w:pPr>
        <w:pStyle w:val="Heading3"/>
      </w:pPr>
      <w:r>
        <w:rPr>
          <w:b w:val="0"/>
          <w:i w:val="0"/>
        </w:rPr>
        <w:t>The Doctrine Council</w:t>
      </w:r>
    </w:p>
    <w:p>
      <w:r>
        <w:rPr>
          <w:b w:val="0"/>
          <w:i w:val="0"/>
        </w:rPr>
        <w:t>Maintains the philosophy of irreversible decline and decides which forms of flourishing the faction treats as strategically significant.</w:t>
      </w:r>
    </w:p>
    <w:p>
      <w:pPr>
        <w:pStyle w:val="Heading3"/>
      </w:pPr>
      <w:r>
        <w:rPr>
          <w:b w:val="0"/>
          <w:i w:val="0"/>
        </w:rPr>
        <w:t>Trajectory Analysis Directorate</w:t>
      </w:r>
    </w:p>
    <w:p>
      <w:r>
        <w:rPr>
          <w:b w:val="0"/>
          <w:i w:val="0"/>
        </w:rPr>
        <w:t>Studies how lives and institutions recover from setbacks and identifies narrative-level leverage points. It produces forecasts, not field instructions.</w:t>
      </w:r>
    </w:p>
    <w:p>
      <w:pPr>
        <w:pStyle w:val="Heading3"/>
      </w:pPr>
      <w:r>
        <w:rPr>
          <w:b w:val="0"/>
          <w:i w:val="0"/>
        </w:rPr>
        <w:t>Resilience Opposition Group</w:t>
      </w:r>
    </w:p>
    <w:p>
      <w:r>
        <w:rPr>
          <w:b w:val="0"/>
          <w:i w:val="0"/>
        </w:rPr>
        <w:t>Red-teams recovery systems by asking what makes individuals, families, organizations, and communities unexpectedly durable.</w:t>
      </w:r>
    </w:p>
    <w:p>
      <w:pPr>
        <w:pStyle w:val="Heading3"/>
      </w:pPr>
      <w:r>
        <w:rPr>
          <w:b w:val="0"/>
          <w:i w:val="0"/>
        </w:rPr>
        <w:t>Behavior and Choice Research Office</w:t>
      </w:r>
    </w:p>
    <w:p>
      <w:r>
        <w:rPr>
          <w:b w:val="0"/>
          <w:i w:val="0"/>
        </w:rPr>
        <w:t>Studies decision environments, administrative friction, incentives, and the human tendency to trust ordinary processes.</w:t>
      </w:r>
    </w:p>
    <w:p>
      <w:pPr>
        <w:pStyle w:val="Heading3"/>
      </w:pPr>
      <w:r>
        <w:rPr>
          <w:b w:val="0"/>
          <w:i w:val="0"/>
        </w:rPr>
        <w:t>Continuity Archive</w:t>
      </w:r>
    </w:p>
    <w:p>
      <w:r>
        <w:rPr>
          <w:b w:val="0"/>
          <w:i w:val="0"/>
        </w:rPr>
        <w:t>Preserves long-term lessons, failed models, dissent, and cases where intended decline unexpectedly produced resilience.</w:t>
      </w:r>
    </w:p>
    <w:p>
      <w:pPr>
        <w:pStyle w:val="Heading3"/>
      </w:pPr>
      <w:r>
        <w:rPr>
          <w:b w:val="0"/>
          <w:i w:val="0"/>
        </w:rPr>
        <w:t>Internal Orthodoxy and Dissent Board</w:t>
      </w:r>
    </w:p>
    <w:p>
      <w:r>
        <w:rPr>
          <w:b w:val="0"/>
          <w:i w:val="0"/>
        </w:rPr>
        <w:t>Prevents the faction from becoming implausibly unanimous; some members may disagree over whether destruction, control, experimentation, or ideological proof is the real purpose.</w:t>
      </w:r>
    </w:p>
    <w:p>
      <w:pPr>
        <w:pStyle w:val="Heading2"/>
      </w:pPr>
      <w:r>
        <w:rPr>
          <w:b w:val="0"/>
          <w:i w:val="0"/>
        </w:rPr>
        <w:t>6.2 Obsidian Echelon</w:t>
      </w:r>
    </w:p>
    <w:p>
      <w:pPr>
        <w:pStyle w:val="Heading3"/>
      </w:pPr>
      <w:r>
        <w:rPr>
          <w:b w:val="0"/>
          <w:i w:val="0"/>
        </w:rPr>
        <w:t>Capital and Portfolio Directorate</w:t>
      </w:r>
    </w:p>
    <w:p>
      <w:r>
        <w:rPr>
          <w:b w:val="0"/>
          <w:i w:val="0"/>
        </w:rPr>
        <w:t>Controls the faction’s resource base at a high narrative level and decides where money, ownership, or institutional relationships can create durable influence.</w:t>
      </w:r>
    </w:p>
    <w:p>
      <w:pPr>
        <w:pStyle w:val="Heading3"/>
      </w:pPr>
      <w:r>
        <w:rPr>
          <w:b w:val="0"/>
          <w:i w:val="0"/>
        </w:rPr>
        <w:t>Institutional Access Office</w:t>
      </w:r>
    </w:p>
    <w:p>
      <w:r>
        <w:rPr>
          <w:b w:val="0"/>
          <w:i w:val="0"/>
        </w:rPr>
        <w:t>Maintains relationships with front-facing entities, contractors, intermediaries, and legitimate-seeming structures. Exact evasion techniques are intentionally undefined.</w:t>
      </w:r>
    </w:p>
    <w:p>
      <w:pPr>
        <w:pStyle w:val="Heading3"/>
      </w:pPr>
      <w:r>
        <w:rPr>
          <w:b w:val="0"/>
          <w:i w:val="0"/>
        </w:rPr>
        <w:t>Technology and Systems Directorate</w:t>
      </w:r>
    </w:p>
    <w:p>
      <w:r>
        <w:rPr>
          <w:b w:val="0"/>
          <w:i w:val="0"/>
        </w:rPr>
        <w:t>Acquires and integrates analytics, automation, communications, and decision-support systems under compartmentalized governance.</w:t>
      </w:r>
    </w:p>
    <w:p>
      <w:pPr>
        <w:pStyle w:val="Heading3"/>
      </w:pPr>
      <w:r>
        <w:rPr>
          <w:b w:val="0"/>
          <w:i w:val="0"/>
        </w:rPr>
        <w:t>Operations Governance</w:t>
      </w:r>
    </w:p>
    <w:p>
      <w:r>
        <w:rPr>
          <w:b w:val="0"/>
          <w:i w:val="0"/>
        </w:rPr>
        <w:t>Translates approved objectives into bounded fictional operations while preserving the story’s chain of responsibility.</w:t>
      </w:r>
    </w:p>
    <w:p>
      <w:pPr>
        <w:pStyle w:val="Heading3"/>
      </w:pPr>
      <w:r>
        <w:rPr>
          <w:b w:val="0"/>
          <w:i w:val="0"/>
        </w:rPr>
        <w:t>Legal and Regulatory Counterposition Office</w:t>
      </w:r>
    </w:p>
    <w:p>
      <w:r>
        <w:rPr>
          <w:b w:val="0"/>
          <w:i w:val="0"/>
        </w:rPr>
        <w:t>Studies the protections that constrain the faction and treats rights, oversight, and accountability as obstacles. The report does not provide methods for defeating those protections.</w:t>
      </w:r>
    </w:p>
    <w:p>
      <w:pPr>
        <w:pStyle w:val="Heading3"/>
      </w:pPr>
      <w:r>
        <w:rPr>
          <w:b w:val="0"/>
          <w:i w:val="0"/>
        </w:rPr>
        <w:t>Personnel and Ideology Directorate</w:t>
      </w:r>
    </w:p>
    <w:p>
      <w:r>
        <w:rPr>
          <w:b w:val="0"/>
          <w:i w:val="0"/>
        </w:rPr>
        <w:t>Finds, evaluates, socializes, and retains people who will function inside the organization’s moral environment. Recruitment mechanics remain narrative-level.</w:t>
      </w:r>
    </w:p>
    <w:p>
      <w:pPr>
        <w:pStyle w:val="Heading3"/>
      </w:pPr>
      <w:r>
        <w:rPr>
          <w:b w:val="0"/>
          <w:i w:val="0"/>
        </w:rPr>
        <w:t>Reputation and Narrative Office</w:t>
      </w:r>
    </w:p>
    <w:p>
      <w:r>
        <w:rPr>
          <w:b w:val="0"/>
          <w:i w:val="0"/>
        </w:rPr>
        <w:t>Manages the public-facing gap between what affiliated entities appear to value and what the Echelon actually serves.</w:t>
      </w:r>
    </w:p>
    <w:p>
      <w:pPr>
        <w:pStyle w:val="Heading1"/>
      </w:pPr>
      <w:r>
        <w:rPr>
          <w:b w:val="0"/>
          <w:i w:val="0"/>
        </w:rPr>
        <w:t>7. Funding and the Economics of Misfortune</w:t>
      </w:r>
    </w:p>
    <w:p>
      <w:r>
        <w:rPr>
          <w:b w:val="0"/>
          <w:i w:val="0"/>
        </w:rPr>
        <w:t>A useful answer to “do they profit off misfortune?” is: sometimes, but profit should not be their sole motive. If every harmful act is immediately profitable, the factions become ordinary predatory businesses. Their distinctive feature is the willingness to spend money merely to make a beneficial trajectory worse.</w:t>
      </w:r>
    </w:p>
    <w:p>
      <w:r>
        <w:rPr>
          <w:b w:val="0"/>
          <w:i w:val="0"/>
        </w:rPr>
        <w:t>Proposed funding model: a diversified resource ecosystem rather than one secret bank account. Possible fictional categories include legacy endowments, lawful-looking investment vehicles, ownership stakes, donor or patron networks, revenue-generating legitimate enterprises, intellectual-property income, and returns from industries whose incentives can benefit from dependency, delay, churn, scarcity, or repeated remediation. These are narrative categories only; no concealment or laundering procedure is specified.</w:t>
      </w:r>
    </w:p>
    <w:p>
      <w:r>
        <w:rPr>
          <w:b w:val="0"/>
          <w:i w:val="0"/>
        </w:rPr>
        <w:t>Three economic relationships to misfortune can coexist:</w:t>
      </w:r>
    </w:p>
    <w:p>
      <w:pPr>
        <w:pStyle w:val="ListBullet"/>
      </w:pPr>
      <w:r>
        <w:rPr>
          <w:b w:val="0"/>
          <w:i w:val="0"/>
        </w:rPr>
        <w:t>Direct monetization: an affiliated interest earns money when a problem persists or recurs.</w:t>
      </w:r>
    </w:p>
    <w:p>
      <w:pPr>
        <w:pStyle w:val="ListBullet"/>
      </w:pPr>
      <w:r>
        <w:rPr>
          <w:b w:val="0"/>
          <w:i w:val="0"/>
        </w:rPr>
        <w:t>Indirect valuation: harm weakens a person, competitor, institution, or community in a way the factions value even without immediate revenue.</w:t>
      </w:r>
    </w:p>
    <w:p>
      <w:pPr>
        <w:pStyle w:val="ListBullet"/>
      </w:pPr>
      <w:r>
        <w:rPr>
          <w:b w:val="0"/>
          <w:i w:val="0"/>
        </w:rPr>
        <w:t>Subsidized harm: profitable divisions finance activities that are economically irrational but ideologically important.</w:t>
      </w:r>
    </w:p>
    <w:p>
      <w:pPr>
        <w:pStyle w:val="Heading1"/>
      </w:pPr>
      <w:r>
        <w:rPr>
          <w:b w:val="0"/>
          <w:i w:val="0"/>
        </w:rPr>
        <w:t>8. Staffing: Who Joins and Why?</w:t>
      </w:r>
    </w:p>
    <w:p>
      <w:r>
        <w:rPr>
          <w:b w:val="0"/>
          <w:i w:val="0"/>
        </w:rPr>
        <w:t>The most credible staffing model is heterogeneous. An organization this large should not be populated only by people who consciously say “I want to ruin lives.”</w:t>
      </w:r>
    </w:p>
    <w:p>
      <w:pPr>
        <w:pStyle w:val="ListBullet"/>
      </w:pPr>
      <w:r>
        <w:rPr>
          <w:b w:val="0"/>
          <w:i w:val="0"/>
        </w:rPr>
        <w:t>True believers who accept the doctrine itself.</w:t>
      </w:r>
    </w:p>
    <w:p>
      <w:pPr>
        <w:pStyle w:val="ListBullet"/>
      </w:pPr>
      <w:r>
        <w:rPr>
          <w:b w:val="0"/>
          <w:i w:val="0"/>
        </w:rPr>
        <w:t>Careerists who value status, access, money, or advancement more than consequences.</w:t>
      </w:r>
    </w:p>
    <w:p>
      <w:pPr>
        <w:pStyle w:val="ListBullet"/>
      </w:pPr>
      <w:r>
        <w:rPr>
          <w:b w:val="0"/>
          <w:i w:val="0"/>
        </w:rPr>
        <w:t>Technicians who isolate themselves from downstream effects and focus on narrow tasks.</w:t>
      </w:r>
    </w:p>
    <w:p>
      <w:pPr>
        <w:pStyle w:val="ListBullet"/>
      </w:pPr>
      <w:r>
        <w:rPr>
          <w:b w:val="0"/>
          <w:i w:val="0"/>
        </w:rPr>
        <w:t>Moral disengagers who rename harm, diffuse responsibility, or blame victims.</w:t>
      </w:r>
    </w:p>
    <w:p>
      <w:pPr>
        <w:pStyle w:val="ListBullet"/>
      </w:pPr>
      <w:r>
        <w:rPr>
          <w:b w:val="0"/>
          <w:i w:val="0"/>
        </w:rPr>
        <w:t>Compartmentalized personnel who understand only a legitimate-seeming fragment.</w:t>
      </w:r>
    </w:p>
    <w:p>
      <w:pPr>
        <w:pStyle w:val="ListBullet"/>
      </w:pPr>
      <w:r>
        <w:rPr>
          <w:b w:val="0"/>
          <w:i w:val="0"/>
        </w:rPr>
        <w:t>Coerced, indebted, frightened, or trapped participants, treated as characters rather than recruitment instructions.</w:t>
      </w:r>
    </w:p>
    <w:p>
      <w:pPr>
        <w:pStyle w:val="ListBullet"/>
      </w:pPr>
      <w:r>
        <w:rPr>
          <w:b w:val="0"/>
          <w:i w:val="0"/>
        </w:rPr>
        <w:t>Internal dissenters, defectors, and reformers whose existence prevents the faction from feeling psychologically flat.</w:t>
      </w:r>
    </w:p>
    <w:p>
      <w:r>
        <w:rPr>
          <w:b w:val="0"/>
          <w:i w:val="0"/>
        </w:rPr>
        <w:t>A central design principle should be that the infrastructure is more dangerous than any single personality. Removing one cruel leader does not automatically remove the culture, incentives, archives, or dependencies that perpetuate the organization.</w:t>
      </w:r>
    </w:p>
    <w:p>
      <w:pPr>
        <w:pStyle w:val="Heading1"/>
      </w:pPr>
      <w:r>
        <w:rPr>
          <w:b w:val="0"/>
          <w:i w:val="0"/>
        </w:rPr>
        <w:t>9. Technology Architecture</w:t>
      </w:r>
    </w:p>
    <w:p>
      <w:r>
        <w:rPr>
          <w:b w:val="0"/>
          <w:i w:val="0"/>
        </w:rPr>
        <w:t>Technology should make the factions more scalable and observant, not magically omniscient. Relevant fictional layers include:</w:t>
      </w:r>
    </w:p>
    <w:p>
      <w:pPr>
        <w:pStyle w:val="ListBullet"/>
      </w:pPr>
      <w:r>
        <w:rPr>
          <w:b w:val="0"/>
          <w:i w:val="0"/>
        </w:rPr>
        <w:t>Data integration that forms longitudinal pictures of systems and populations.</w:t>
      </w:r>
    </w:p>
    <w:p>
      <w:pPr>
        <w:pStyle w:val="ListBullet"/>
      </w:pPr>
      <w:r>
        <w:rPr>
          <w:b w:val="0"/>
          <w:i w:val="0"/>
        </w:rPr>
        <w:t>Simulation and forecasting to compare possible trajectories.</w:t>
      </w:r>
    </w:p>
    <w:p>
      <w:pPr>
        <w:pStyle w:val="ListBullet"/>
      </w:pPr>
      <w:r>
        <w:rPr>
          <w:b w:val="0"/>
          <w:i w:val="0"/>
        </w:rPr>
        <w:t>Decision-support systems that rank opportunities according to faction-defined objectives.</w:t>
      </w:r>
    </w:p>
    <w:p>
      <w:pPr>
        <w:pStyle w:val="ListBullet"/>
      </w:pPr>
      <w:r>
        <w:rPr>
          <w:b w:val="0"/>
          <w:i w:val="0"/>
        </w:rPr>
        <w:t>Workflow automation that converts harmful organizational goals into apparently routine tasks.</w:t>
      </w:r>
    </w:p>
    <w:p>
      <w:pPr>
        <w:pStyle w:val="ListBullet"/>
      </w:pPr>
      <w:r>
        <w:rPr>
          <w:b w:val="0"/>
          <w:i w:val="0"/>
        </w:rPr>
        <w:t>Monitoring for recovery and resilience, because successful recovery is informative to the faction.</w:t>
      </w:r>
    </w:p>
    <w:p>
      <w:pPr>
        <w:pStyle w:val="ListBullet"/>
      </w:pPr>
      <w:r>
        <w:rPr>
          <w:b w:val="0"/>
          <w:i w:val="0"/>
        </w:rPr>
        <w:t>Internal audit systems focused on mission performance rather than ethics.</w:t>
      </w:r>
    </w:p>
    <w:p>
      <w:r>
        <w:rPr>
          <w:b w:val="0"/>
          <w:i w:val="0"/>
        </w:rPr>
        <w:t>For publication safety and better storytelling, the technical architecture should stay at this functional level. The fiction is stronger when readers understand what a system is for without receiving instructions for deploying it against real people.</w:t>
      </w:r>
    </w:p>
    <w:p>
      <w:pPr>
        <w:pStyle w:val="Heading1"/>
      </w:pPr>
      <w:r>
        <w:rPr>
          <w:b w:val="0"/>
          <w:i w:val="0"/>
        </w:rPr>
        <w:t>10. Where They Intersect With AI</w:t>
      </w:r>
    </w:p>
    <w:p>
      <w:r>
        <w:rPr>
          <w:b w:val="0"/>
          <w:i w:val="0"/>
        </w:rPr>
        <w:t>AI is a major thematic intersection because the factions’ core problem is scale: how to observe large numbers of changing situations, project possible futures, and continually reprioritize. Proposed fictional AI roles include:</w:t>
      </w:r>
    </w:p>
    <w:p>
      <w:pPr>
        <w:pStyle w:val="ListBullet"/>
      </w:pPr>
      <w:r>
        <w:rPr>
          <w:b w:val="0"/>
          <w:i w:val="0"/>
        </w:rPr>
        <w:t>Forecasting which systems are recovering faster than expected.</w:t>
      </w:r>
    </w:p>
    <w:p>
      <w:pPr>
        <w:pStyle w:val="ListBullet"/>
      </w:pPr>
      <w:r>
        <w:rPr>
          <w:b w:val="0"/>
          <w:i w:val="0"/>
        </w:rPr>
        <w:t>Detecting patterns and correlations across large data collections.</w:t>
      </w:r>
    </w:p>
    <w:p>
      <w:pPr>
        <w:pStyle w:val="ListBullet"/>
      </w:pPr>
      <w:r>
        <w:rPr>
          <w:b w:val="0"/>
          <w:i w:val="0"/>
        </w:rPr>
        <w:t>Scenario generation for organizational planning and red-team exercises.</w:t>
      </w:r>
    </w:p>
    <w:p>
      <w:pPr>
        <w:pStyle w:val="ListBullet"/>
      </w:pPr>
      <w:r>
        <w:rPr>
          <w:b w:val="0"/>
          <w:i w:val="0"/>
        </w:rPr>
        <w:t>Summarizing signals for human decision-makers.</w:t>
      </w:r>
    </w:p>
    <w:p>
      <w:pPr>
        <w:pStyle w:val="ListBullet"/>
      </w:pPr>
      <w:r>
        <w:rPr>
          <w:b w:val="0"/>
          <w:i w:val="0"/>
        </w:rPr>
        <w:t>Auditing whether faction actions are producing the desired narrative-level trajectory.</w:t>
      </w:r>
    </w:p>
    <w:p>
      <w:pPr>
        <w:pStyle w:val="ListBullet"/>
      </w:pPr>
      <w:r>
        <w:rPr>
          <w:b w:val="0"/>
          <w:i w:val="0"/>
        </w:rPr>
        <w:t>Identifying contradictions between official justification and observed outcomes, creating the possibility that an AI system becomes an internal witness rather than a loyal tool.</w:t>
      </w:r>
    </w:p>
    <w:p>
      <w:r>
        <w:rPr>
          <w:b w:val="0"/>
          <w:i w:val="0"/>
        </w:rPr>
        <w:t>Important design constraint: AI should not be portrayed as inherently evil. The moral responsibility remains in objectives, governance, data practices, institutional incentives, and decisions made by accountable actors.</w:t>
      </w:r>
    </w:p>
    <w:p>
      <w:pPr>
        <w:pStyle w:val="Heading1"/>
      </w:pPr>
      <w:r>
        <w:rPr>
          <w:b w:val="0"/>
          <w:i w:val="0"/>
        </w:rPr>
        <w:t>11. Event-Shaping Philosophy</w:t>
      </w:r>
    </w:p>
    <w:p>
      <w:r>
        <w:rPr>
          <w:b w:val="0"/>
          <w:i w:val="0"/>
        </w:rPr>
        <w:t>The factions do not need total control. In fact, total control would weaken the concept. Their preferred world is one in which many outcomes remain technically possible but the path toward the beneficial outcome becomes less likely, more expensive, slower, more confusing, or repeatedly interrupted. Their success is therefore measured as trajectory distortion rather than absolute domination.</w:t>
      </w:r>
    </w:p>
    <w:p>
      <w:r>
        <w:rPr>
          <w:b w:val="0"/>
          <w:i w:val="0"/>
        </w:rPr>
        <w:t>The doctor-scheduling example is the cleanest micro-level illustration: the person hears that a month-out appointment is the earliest available option, even though a same-day cancellation exists. The fictional harm is the hidden removal of a genuinely better choice. Scaled upward, the same motif can appear in education, employment, benefits, customer service, family support, legal recourse, finance, and institutional recovery without requiring every scene to involve violence or spectacular sabotage.</w:t>
      </w:r>
    </w:p>
    <w:p>
      <w:pPr>
        <w:pStyle w:val="Heading1"/>
      </w:pPr>
      <w:r>
        <w:rPr>
          <w:b w:val="0"/>
          <w:i w:val="0"/>
        </w:rPr>
        <w:t>12. Rights, Law, and the “No” Mindset</w:t>
      </w:r>
    </w:p>
    <w:p>
      <w:r>
        <w:rPr>
          <w:b w:val="0"/>
          <w:i w:val="0"/>
        </w:rPr>
        <w:t>Nathan’s prompt describes a factional mindset in which exposure, orders to stop, legal barriers, and ordinary deterrence do not produce remorse. That does not mean they should be written as literally undefeatable. A stronger construction is institutional refusal: they interpret accountability as a problem to route around politically, financially, organizationally, or ideologically. The story can then test whether law, oversight, solidarity, whistleblowing, transparency, and institutional reform actually work against an organization that expects resistance.</w:t>
      </w:r>
    </w:p>
    <w:p>
      <w:r>
        <w:rPr>
          <w:b w:val="0"/>
          <w:i w:val="0"/>
        </w:rPr>
        <w:t>This also creates an essential distinction from THE MINUS ONE. The cosmic principle of negation is not equated with moral evil. These factions choose cruelty, indifference, or domination within the moral universe of the setting.</w:t>
      </w:r>
    </w:p>
    <w:p>
      <w:pPr>
        <w:pStyle w:val="Heading1"/>
      </w:pPr>
      <w:r>
        <w:rPr>
          <w:b w:val="0"/>
          <w:i w:val="0"/>
        </w:rPr>
        <w:t>13. Vulnerabilities and Narrative Counterweights</w:t>
      </w:r>
    </w:p>
    <w:p>
      <w:r>
        <w:rPr>
          <w:b w:val="0"/>
          <w:i w:val="0"/>
        </w:rPr>
        <w:t>To avoid creating omnipotent antagonists, both factions need failure conditions.</w:t>
      </w:r>
    </w:p>
    <w:p>
      <w:pPr>
        <w:pStyle w:val="ListBullet"/>
      </w:pPr>
      <w:r>
        <w:rPr>
          <w:b w:val="0"/>
          <w:i w:val="0"/>
        </w:rPr>
        <w:t>Human beings are not perfectly predictable. Small acts of solidarity can invalidate elaborate models.</w:t>
      </w:r>
    </w:p>
    <w:p>
      <w:pPr>
        <w:pStyle w:val="ListBullet"/>
      </w:pPr>
      <w:r>
        <w:rPr>
          <w:b w:val="0"/>
          <w:i w:val="0"/>
        </w:rPr>
        <w:t>The factions can confuse correlation with control and mistake a forecast for fate.</w:t>
      </w:r>
    </w:p>
    <w:p>
      <w:pPr>
        <w:pStyle w:val="ListBullet"/>
      </w:pPr>
      <w:r>
        <w:rPr>
          <w:b w:val="0"/>
          <w:i w:val="0"/>
        </w:rPr>
        <w:t>Compartmentalization protects secrecy but damages shared understanding.</w:t>
      </w:r>
    </w:p>
    <w:p>
      <w:pPr>
        <w:pStyle w:val="ListBullet"/>
      </w:pPr>
      <w:r>
        <w:rPr>
          <w:b w:val="0"/>
          <w:i w:val="0"/>
        </w:rPr>
        <w:t>Personnel can defect, dissent, misunderstand, or refuse.</w:t>
      </w:r>
    </w:p>
    <w:p>
      <w:pPr>
        <w:pStyle w:val="ListBullet"/>
      </w:pPr>
      <w:r>
        <w:rPr>
          <w:b w:val="0"/>
          <w:i w:val="0"/>
        </w:rPr>
        <w:t>Profit motives can conflict with ideological goals.</w:t>
      </w:r>
    </w:p>
    <w:p>
      <w:pPr>
        <w:pStyle w:val="ListBullet"/>
      </w:pPr>
      <w:r>
        <w:rPr>
          <w:b w:val="0"/>
          <w:i w:val="0"/>
        </w:rPr>
        <w:t>Sentinels may value elegant long-term degradation while the Echelon favors achievable institutional control.</w:t>
      </w:r>
    </w:p>
    <w:p>
      <w:pPr>
        <w:pStyle w:val="ListBullet"/>
      </w:pPr>
      <w:r>
        <w:rPr>
          <w:b w:val="0"/>
          <w:i w:val="0"/>
        </w:rPr>
        <w:t>Public exposure can change behavior even when it does not destroy the organization.</w:t>
      </w:r>
    </w:p>
    <w:p>
      <w:pPr>
        <w:pStyle w:val="ListBullet"/>
      </w:pPr>
      <w:r>
        <w:rPr>
          <w:b w:val="0"/>
          <w:i w:val="0"/>
        </w:rPr>
        <w:t>Their obsession with worsening recovery can cause them to underestimate people who redefine what recovery means.</w:t>
      </w:r>
    </w:p>
    <w:p>
      <w:pPr>
        <w:pStyle w:val="Heading1"/>
      </w:pPr>
      <w:r>
        <w:rPr>
          <w:b w:val="0"/>
          <w:i w:val="0"/>
        </w:rPr>
        <w:t>14. Development Roadmap</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t>Phase</w:t>
            </w:r>
          </w:p>
        </w:tc>
        <w:tc>
          <w:tcPr>
            <w:tcW w:type="dxa" w:w="3312"/>
            <w:vAlign w:val="center"/>
          </w:tcPr>
          <w:p>
            <w:r>
              <w:t>Objective</w:t>
            </w:r>
          </w:p>
        </w:tc>
        <w:tc>
          <w:tcPr>
            <w:tcW w:type="dxa" w:w="3312"/>
            <w:vAlign w:val="center"/>
          </w:tcPr>
          <w:p>
            <w:r>
              <w:t>Primary Output</w:t>
            </w:r>
          </w:p>
        </w:tc>
      </w:tr>
      <w:tr>
        <w:tc>
          <w:tcPr>
            <w:tcW w:type="dxa" w:w="3312"/>
            <w:vAlign w:val="center"/>
          </w:tcPr>
          <w:p>
            <w:r>
              <w:t>1 - Identity Lock</w:t>
            </w:r>
          </w:p>
        </w:tc>
        <w:tc>
          <w:tcPr>
            <w:tcW w:type="dxa" w:w="3312"/>
            <w:vAlign w:val="center"/>
          </w:tcPr>
          <w:p>
            <w:r>
              <w:t>Decide shared mission and why two factions must exist</w:t>
            </w:r>
          </w:p>
        </w:tc>
        <w:tc>
          <w:tcPr>
            <w:tcW w:type="dxa" w:w="3312"/>
            <w:vAlign w:val="center"/>
          </w:tcPr>
          <w:p>
            <w:r>
              <w:t>Architect-approved doctrine statement and distinction memo</w:t>
            </w:r>
          </w:p>
        </w:tc>
      </w:tr>
      <w:tr>
        <w:tc>
          <w:tcPr>
            <w:tcW w:type="dxa" w:w="3312"/>
            <w:vAlign w:val="center"/>
          </w:tcPr>
          <w:p>
            <w:r>
              <w:t>2 - Origins</w:t>
            </w:r>
          </w:p>
        </w:tc>
        <w:tc>
          <w:tcPr>
            <w:tcW w:type="dxa" w:w="3312"/>
            <w:vAlign w:val="center"/>
          </w:tcPr>
          <w:p>
            <w:r>
              <w:t>Define founding events, founders, historical transformation</w:t>
            </w:r>
          </w:p>
        </w:tc>
        <w:tc>
          <w:tcPr>
            <w:tcW w:type="dxa" w:w="3312"/>
            <w:vAlign w:val="center"/>
          </w:tcPr>
          <w:p>
            <w:r>
              <w:t>Two origin records plus joint chronology</w:t>
            </w:r>
          </w:p>
        </w:tc>
      </w:tr>
      <w:tr>
        <w:tc>
          <w:tcPr>
            <w:tcW w:type="dxa" w:w="3312"/>
            <w:vAlign w:val="center"/>
          </w:tcPr>
          <w:p>
            <w:r>
              <w:t>3 - Organization</w:t>
            </w:r>
          </w:p>
        </w:tc>
        <w:tc>
          <w:tcPr>
            <w:tcW w:type="dxa" w:w="3312"/>
            <w:vAlign w:val="center"/>
          </w:tcPr>
          <w:p>
            <w:r>
              <w:t>Approve leadership model, directorates, internal conflicts</w:t>
            </w:r>
          </w:p>
        </w:tc>
        <w:tc>
          <w:tcPr>
            <w:tcW w:type="dxa" w:w="3312"/>
            <w:vAlign w:val="center"/>
          </w:tcPr>
          <w:p>
            <w:r>
              <w:t>Faction organization bible</w:t>
            </w:r>
          </w:p>
        </w:tc>
      </w:tr>
      <w:tr>
        <w:tc>
          <w:tcPr>
            <w:tcW w:type="dxa" w:w="3312"/>
            <w:vAlign w:val="center"/>
          </w:tcPr>
          <w:p>
            <w:r>
              <w:t>4 - Economics</w:t>
            </w:r>
          </w:p>
        </w:tc>
        <w:tc>
          <w:tcPr>
            <w:tcW w:type="dxa" w:w="3312"/>
            <w:vAlign w:val="center"/>
          </w:tcPr>
          <w:p>
            <w:r>
              <w:t>Define resource philosophy and relationship to profit</w:t>
            </w:r>
          </w:p>
        </w:tc>
        <w:tc>
          <w:tcPr>
            <w:tcW w:type="dxa" w:w="3312"/>
            <w:vAlign w:val="center"/>
          </w:tcPr>
          <w:p>
            <w:r>
              <w:t>Funding and incentive model at non-operational level</w:t>
            </w:r>
          </w:p>
        </w:tc>
      </w:tr>
      <w:tr>
        <w:tc>
          <w:tcPr>
            <w:tcW w:type="dxa" w:w="3312"/>
            <w:vAlign w:val="center"/>
          </w:tcPr>
          <w:p>
            <w:r>
              <w:t>5 - Personnel</w:t>
            </w:r>
          </w:p>
        </w:tc>
        <w:tc>
          <w:tcPr>
            <w:tcW w:type="dxa" w:w="3312"/>
            <w:vAlign w:val="center"/>
          </w:tcPr>
          <w:p>
            <w:r>
              <w:t>Define archetypes, recruitment themes, retention, dissent</w:t>
            </w:r>
          </w:p>
        </w:tc>
        <w:tc>
          <w:tcPr>
            <w:tcW w:type="dxa" w:w="3312"/>
            <w:vAlign w:val="center"/>
          </w:tcPr>
          <w:p>
            <w:r>
              <w:t>Character and personnel taxonomy</w:t>
            </w:r>
          </w:p>
        </w:tc>
      </w:tr>
      <w:tr>
        <w:tc>
          <w:tcPr>
            <w:tcW w:type="dxa" w:w="3312"/>
            <w:vAlign w:val="center"/>
          </w:tcPr>
          <w:p>
            <w:r>
              <w:t>6 - Technology &amp; AI</w:t>
            </w:r>
          </w:p>
        </w:tc>
        <w:tc>
          <w:tcPr>
            <w:tcW w:type="dxa" w:w="3312"/>
            <w:vAlign w:val="center"/>
          </w:tcPr>
          <w:p>
            <w:r>
              <w:t>Define functional systems, limitations, governance</w:t>
            </w:r>
          </w:p>
        </w:tc>
        <w:tc>
          <w:tcPr>
            <w:tcW w:type="dxa" w:w="3312"/>
            <w:vAlign w:val="center"/>
          </w:tcPr>
          <w:p>
            <w:r>
              <w:t>Technology/AI architecture brief</w:t>
            </w:r>
          </w:p>
        </w:tc>
      </w:tr>
      <w:tr>
        <w:tc>
          <w:tcPr>
            <w:tcW w:type="dxa" w:w="3312"/>
            <w:vAlign w:val="center"/>
          </w:tcPr>
          <w:p>
            <w:r>
              <w:t>7 - Narrative Proof</w:t>
            </w:r>
          </w:p>
        </w:tc>
        <w:tc>
          <w:tcPr>
            <w:tcW w:type="dxa" w:w="3312"/>
            <w:vAlign w:val="center"/>
          </w:tcPr>
          <w:p>
            <w:r>
              <w:t>Write scenes demonstrating doctrine at micro and macro scales</w:t>
            </w:r>
          </w:p>
        </w:tc>
        <w:tc>
          <w:tcPr>
            <w:tcW w:type="dxa" w:w="3312"/>
            <w:vAlign w:val="center"/>
          </w:tcPr>
          <w:p>
            <w:r>
              <w:t>3-5 canonical proof scenes</w:t>
            </w:r>
          </w:p>
        </w:tc>
      </w:tr>
      <w:tr>
        <w:tc>
          <w:tcPr>
            <w:tcW w:type="dxa" w:w="3312"/>
            <w:vAlign w:val="center"/>
          </w:tcPr>
          <w:p>
            <w:r>
              <w:t>8 - Adversarial Audit</w:t>
            </w:r>
          </w:p>
        </w:tc>
        <w:tc>
          <w:tcPr>
            <w:tcW w:type="dxa" w:w="3312"/>
            <w:vAlign w:val="center"/>
          </w:tcPr>
          <w:p>
            <w:r>
              <w:t>Test plausibility, duplication, tonal fit, and safety boundary</w:t>
            </w:r>
          </w:p>
        </w:tc>
        <w:tc>
          <w:tcPr>
            <w:tcW w:type="dxa" w:w="3312"/>
            <w:vAlign w:val="center"/>
          </w:tcPr>
          <w:p>
            <w:r>
              <w:t>Cross-AI dissent register and revision list</w:t>
            </w:r>
          </w:p>
        </w:tc>
      </w:tr>
      <w:tr>
        <w:tc>
          <w:tcPr>
            <w:tcW w:type="dxa" w:w="3312"/>
            <w:vAlign w:val="center"/>
          </w:tcPr>
          <w:p>
            <w:r>
              <w:t>9 - Canon Gate</w:t>
            </w:r>
          </w:p>
        </w:tc>
        <w:tc>
          <w:tcPr>
            <w:tcW w:type="dxa" w:w="3312"/>
            <w:vAlign w:val="center"/>
          </w:tcPr>
          <w:p>
            <w:r>
              <w:t>Reconcile Architect decisions and provenance</w:t>
            </w:r>
          </w:p>
        </w:tc>
        <w:tc>
          <w:tcPr>
            <w:tcW w:type="dxa" w:w="3312"/>
            <w:vAlign w:val="center"/>
          </w:tcPr>
          <w:p>
            <w:r>
              <w:t>v2.0 faction dossiers for ONESTAMP review</w:t>
            </w:r>
          </w:p>
        </w:tc>
      </w:tr>
    </w:tbl>
    <w:p>
      <w:pPr>
        <w:pStyle w:val="Heading1"/>
      </w:pPr>
      <w:r>
        <w:rPr>
          <w:b w:val="0"/>
          <w:i w:val="0"/>
        </w:rPr>
        <w:t>15. Critical Architect Questions</w:t>
      </w:r>
    </w:p>
    <w:p>
      <w:pPr>
        <w:pStyle w:val="ListNumber"/>
      </w:pPr>
      <w:r>
        <w:rPr>
          <w:b w:val="0"/>
          <w:i w:val="0"/>
        </w:rPr>
        <w:t>Is suffering itself the objective, or is suffering instrumental to a larger goal?</w:t>
      </w:r>
    </w:p>
    <w:p>
      <w:pPr>
        <w:pStyle w:val="ListNumber"/>
      </w:pPr>
      <w:r>
        <w:rPr>
          <w:b w:val="0"/>
          <w:i w:val="0"/>
        </w:rPr>
        <w:t>Do the Sentinels and Echelon share one founding ideology or converge later?</w:t>
      </w:r>
    </w:p>
    <w:p>
      <w:pPr>
        <w:pStyle w:val="ListNumber"/>
      </w:pPr>
      <w:r>
        <w:rPr>
          <w:b w:val="0"/>
          <w:i w:val="0"/>
        </w:rPr>
        <w:t>Does the proposed “research/doctrine versus implementation/capital” split fit your intent?</w:t>
      </w:r>
    </w:p>
    <w:p>
      <w:pPr>
        <w:pStyle w:val="ListNumber"/>
      </w:pPr>
      <w:r>
        <w:rPr>
          <w:b w:val="0"/>
          <w:i w:val="0"/>
        </w:rPr>
        <w:t>What outcome would each faction call victory?</w:t>
      </w:r>
    </w:p>
    <w:p>
      <w:pPr>
        <w:pStyle w:val="ListNumber"/>
      </w:pPr>
      <w:r>
        <w:rPr>
          <w:b w:val="0"/>
          <w:i w:val="0"/>
        </w:rPr>
        <w:t>What do they believe should replace hope, autonomy, and recoverability?</w:t>
      </w:r>
    </w:p>
    <w:p>
      <w:pPr>
        <w:pStyle w:val="ListNumber"/>
      </w:pPr>
      <w:r>
        <w:rPr>
          <w:b w:val="0"/>
          <w:i w:val="0"/>
        </w:rPr>
        <w:t>Do they want victims to know they were targeted, or is invisibility more important?</w:t>
      </w:r>
    </w:p>
    <w:p>
      <w:pPr>
        <w:pStyle w:val="ListNumber"/>
      </w:pPr>
      <w:r>
        <w:rPr>
          <w:b w:val="0"/>
          <w:i w:val="0"/>
        </w:rPr>
        <w:t>Are there categories of person or institution they refuse to target, or is the absence of such a boundary fundamental?</w:t>
      </w:r>
    </w:p>
    <w:p>
      <w:pPr>
        <w:pStyle w:val="ListNumber"/>
      </w:pPr>
      <w:r>
        <w:rPr>
          <w:b w:val="0"/>
          <w:i w:val="0"/>
        </w:rPr>
        <w:t>Can a member leave? What does genuine internal dissent look like?</w:t>
      </w:r>
    </w:p>
    <w:p>
      <w:pPr>
        <w:pStyle w:val="ListNumber"/>
      </w:pPr>
      <w:r>
        <w:rPr>
          <w:b w:val="0"/>
          <w:i w:val="0"/>
        </w:rPr>
        <w:t>Do they compete over methods, metrics, prestige, or interpretation of doctrine?</w:t>
      </w:r>
    </w:p>
    <w:p>
      <w:pPr>
        <w:pStyle w:val="ListNumber"/>
      </w:pPr>
      <w:r>
        <w:rPr>
          <w:b w:val="0"/>
          <w:i w:val="0"/>
        </w:rPr>
        <w:t>What is the first canonical scene that unmistakably demonstrates the difference between the two factions?</w:t>
      </w:r>
    </w:p>
    <w:p>
      <w:pPr>
        <w:pStyle w:val="Heading1"/>
      </w:pPr>
      <w:r>
        <w:rPr>
          <w:b w:val="0"/>
          <w:i w:val="0"/>
        </w:rPr>
        <w:t>16. Recommended First Scenes</w:t>
      </w:r>
    </w:p>
    <w:p>
      <w:r>
        <w:rPr>
          <w:b w:val="0"/>
          <w:i w:val="0"/>
        </w:rPr>
        <w:t>Scene A - The Appointment: An apparently ordinary scheduling conversation denies a better available option. The scene focuses on the decision, the person’s vulnerability, and the downstream uncertainty, not on operational mechanics.</w:t>
      </w:r>
    </w:p>
    <w:p>
      <w:r>
        <w:rPr>
          <w:b w:val="0"/>
          <w:i w:val="0"/>
        </w:rPr>
        <w:t>Scene B - The Recovery Review: A faction analyst is disturbed that a family recovered from a prior setback. Colleagues treat recovery not as good news but as a model failure. This reveals the faction’s moral inversion.</w:t>
      </w:r>
    </w:p>
    <w:p>
      <w:r>
        <w:rPr>
          <w:b w:val="0"/>
          <w:i w:val="0"/>
        </w:rPr>
        <w:t>Scene C - The Budget Meeting: A profitable Echelon division is instructed to subsidize an initiative that loses money but advances deterioration objectives. This proves that profit and mission are related but not identical.</w:t>
      </w:r>
    </w:p>
    <w:p>
      <w:r>
        <w:rPr>
          <w:b w:val="0"/>
          <w:i w:val="0"/>
        </w:rPr>
        <w:t>Scene D - The Internal Dissenter: A technically competent employee recognizes what aggregate outcomes mean and objects. The response reveals whether the organization relies on ideology, career pressure, institutional isolation, or some combination.</w:t>
      </w:r>
    </w:p>
    <w:p>
      <w:pPr>
        <w:pStyle w:val="Heading1"/>
      </w:pPr>
      <w:r>
        <w:rPr>
          <w:b w:val="0"/>
          <w:i w:val="0"/>
        </w:rPr>
        <w:t>17. Source Notes</w:t>
      </w:r>
    </w:p>
    <w:p>
      <w:r>
        <w:rPr>
          <w:b w:val="0"/>
          <w:i w:val="0"/>
        </w:rPr>
        <w:t>Project sources</w:t>
      </w:r>
    </w:p>
    <w:p>
      <w:pPr>
        <w:pStyle w:val="ListBullet"/>
      </w:pPr>
      <w:r>
        <w:rPr>
          <w:b w:val="0"/>
          <w:i w:val="0"/>
        </w:rPr>
        <w:t>Master Development and Change Log - Unified Version 2.0.4 Review Draft. Entries 29 and 30 establish the current first-pass faction descriptions and companion-faction relationship.</w:t>
      </w:r>
    </w:p>
    <w:p>
      <w:pPr>
        <w:pStyle w:val="ListBullet"/>
      </w:pPr>
      <w:r>
        <w:rPr>
          <w:b w:val="0"/>
          <w:i w:val="0"/>
        </w:rPr>
        <w:t>Master Development ChangeLog Compiled v2.0 - Grok updated July 21, 2026. Entries 38 and 39 preserve the same core profile and the explicit separation from THE MINUS ONE’s authority.</w:t>
      </w:r>
    </w:p>
    <w:p>
      <w:r>
        <w:rPr>
          <w:b w:val="0"/>
          <w:i w:val="0"/>
        </w:rPr>
        <w:t>External research</w:t>
      </w:r>
    </w:p>
    <w:p>
      <w:pPr>
        <w:pStyle w:val="ListBullet"/>
      </w:pPr>
      <w:r>
        <w:rPr>
          <w:b w:val="0"/>
          <w:i w:val="0"/>
        </w:rPr>
        <w:t>Mills, Whittle, Ahmed, Walsh &amp; Wessel, “Dark patterns and sludge audits: an integrated approach,” Behavioural Public Policy. Used for the relationship between harmful choice architecture and sludge.</w:t>
      </w:r>
    </w:p>
    <w:p>
      <w:pPr>
        <w:pStyle w:val="ListBullet"/>
      </w:pPr>
      <w:r>
        <w:rPr>
          <w:b w:val="0"/>
          <w:i w:val="0"/>
        </w:rPr>
        <w:t>Fida et al., “The suspension of morality in organisations,” Human Relations, and Aston University’s research summary. Used for organizational moral disengagement and normalization of unethical practices.</w:t>
      </w:r>
    </w:p>
    <w:p>
      <w:pPr>
        <w:pStyle w:val="ListBullet"/>
      </w:pPr>
      <w:r>
        <w:rPr>
          <w:b w:val="0"/>
          <w:i w:val="0"/>
        </w:rPr>
        <w:t>Federal Trade Commission, “Bringing Dark Patterns to Light” (2022). Used for the definition and consumer-autonomy concerns surrounding dark patterns.</w:t>
      </w:r>
    </w:p>
    <w:p>
      <w:pPr>
        <w:pStyle w:val="ListBullet"/>
      </w:pPr>
      <w:r>
        <w:rPr>
          <w:b w:val="0"/>
          <w:i w:val="0"/>
        </w:rPr>
        <w:t>FTC/DOJ/EEOC/CFPB Joint Statement on Enforcement Efforts Against Discrimination and Bias in Automated Systems (2023). Used for the observation that automated systems affect consequential opportunities and can perpetuate unlawful bias or harmful outcomes.</w:t>
      </w:r>
    </w:p>
    <w:p>
      <w:pPr>
        <w:pStyle w:val="Heading1"/>
      </w:pPr>
      <w:r>
        <w:rPr>
          <w:b w:val="0"/>
          <w:i w:val="0"/>
        </w:rPr>
        <w:t>APPENDIX A - Original Prompts Verbatim</w:t>
      </w:r>
    </w:p>
    <w:p>
      <w:pPr>
        <w:pStyle w:val="Heading2"/>
      </w:pPr>
      <w:r>
        <w:rPr>
          <w:b w:val="0"/>
          <w:i w:val="0"/>
        </w:rPr>
        <w:t>Prompt 1 - October 22, 2026</w:t>
      </w:r>
    </w:p>
    <w:p>
      <w:r>
        <w:rPr>
          <w:b w:val="0"/>
          <w:i w:val="0"/>
        </w:rPr>
        <w:t>I need to begin working on The Sentinels of Entropy and The Obsidian Echelon. My goal for this week is to that before Sunday. I am starting this conversation thread as a reminder to do so.</w:t>
        <w:br/>
        <w:t>I will attach the master development changelog as well.</w:t>
      </w:r>
    </w:p>
    <w:p>
      <w:pPr>
        <w:pStyle w:val="Heading2"/>
      </w:pPr>
      <w:r>
        <w:rPr>
          <w:b w:val="0"/>
          <w:i w:val="0"/>
        </w:rPr>
        <w:t>Prompt 2 - October 22, 2026 lunch-break development note</w:t>
      </w:r>
    </w:p>
    <w:p>
      <w:r>
        <w:rPr>
          <w:b w:val="0"/>
          <w:i w:val="0"/>
        </w:rPr>
        <w:t>What is their mission, what are their goals? I just want to think of everything that you stand for, an entire person's life, your health, your family, everybody and everything that you love. The Obsidian Echelon, and The Sentinels of Entropy go against all of that. They DO NOT CARE. AT ALL. like when I was a kid I grew up learning that you can be anything you want, the world is yours, and the only thing standing between you and your goals is you. There is hope, wonder, possibilities, there is love, there is magic in the world. You put in your time, you get something back, a comfortable retirement, good memories. Things you cherish.</w:t>
        <w:br/>
        <w:t>There are events in people's lives that happen that are bad. What is mind boggling about this is the desire to scale, to grow. To start with something simple, your health, you look at all of these little things that could go wrong, all of these things that will never happen, will never go wrong. First, they want to make those happen, and then they always get worse. They have a projection plan for every misfortune they engineer. It's literally terrible. I'm sitting here and I'm like...why would someone think something like that, it's awful. Let's ruin this, intentionally, they can never fix it, every time they try we make it worse. We break something else, we cause all of these other little problems, we scale that, and literally there is no end in sight for their plans to do this. It's everything, every day, 24/7 365. From the smallest levels all the way up. Evil. I wrote this on my lunch break. I will try and write more later today .</w:t>
        <w:br/>
        <w:br/>
        <w:t>-Nathan</w:t>
      </w:r>
    </w:p>
    <w:p>
      <w:pPr>
        <w:pStyle w:val="Heading2"/>
      </w:pPr>
      <w:r>
        <w:rPr>
          <w:b w:val="0"/>
          <w:i w:val="0"/>
        </w:rPr>
        <w:t>Prompt 3 - October 22, 2026 detailed design commission</w:t>
      </w:r>
    </w:p>
    <w:p>
      <w:r>
        <w:rPr>
          <w:b w:val="0"/>
          <w:i w:val="0"/>
        </w:rPr>
        <w:t>Okay so here is what i want you to think of. Think of someone trying to schedule a doctor's appointment. They 're on the phone with a scheduler and they give them a date that is a month out because they say that is the soonest visit they have available but it's actually a lie. Their soonest visit is actually a cancellation for that day at three forty five. Think about the difference that makes for the person who is seeking care and the kind of mind that makes a deliberate decision to chose a date farther out instead of the closest option. For these entities that is only part of what they do, there is an entire infrastructure and financial arm behind only allowing people to make decisions that have a negative outcome that they cannot see. Think about routines that people have, people who smoke, who vape, who drink a soda every day. Think about every ingredient you could change for those items without breaking the law, and then remember that these entities don't care about that at all. They intend to dl far worse. Think about discovering that someone is doing something wrong and telling them to stop over and over. The response you get is "No! Fuck you!" I'm not going to stop no matter what and that being the literal mindset behind this. It doesn't matter which options you close off, if you alert the authorities, whatever means you dmtake to deter them, they will not stop. Think about every sine law that ensures that you have rights, that protects your entire way of being, and understand that there is an entire infrastructure that is sponsored and staffed to counteract that. They do not care at all. Stopping you isn't even the starting point. This is not a claim that events like this are actually taking place. It is not support for this way of thinking or mindset, it is not a claim for any real world group, organization, entity, or person, historical, present, or future occurrence. It is strictly for world building. The reason i am saying this is because i want the research behind the design and development of this group to be bold faced, and uncompromising. I dont want to shirk away from how this actually is, as it is being designed a d developed. My task for you is to do detailed research and analysis with this information in mind and to independently develop and design a detailed description, Organization  outline, and roadmap for these entities. How do they get funding? Do they profit off of misfortune? How do they want to shape events? How do they find staffing? How do they use technology? Where do they intersect with ai? Produce a deliverable in pdf and docx. Understand that i will share these documents with the rest lf the team and that they will be published on github. Please include how this topic arose, the purpose of the research, and my original prompts verbatim. Be detailed.</w:t>
        <w:br/>
        <w:t>&lt;br aria-hidden="true"&gt;</w:t>
      </w:r>
    </w:p>
    <w:p>
      <w:pPr>
        <w:pStyle w:val="Heading1"/>
      </w:pPr>
      <w:r>
        <w:rPr>
          <w:b w:val="0"/>
          <w:i w:val="0"/>
        </w:rPr>
        <w:t>APPENDIX B - Provenance and Review Status</w:t>
      </w:r>
    </w:p>
    <w:p>
      <w:r>
        <w:rPr>
          <w:b w:val="0"/>
          <w:i w:val="0"/>
        </w:rPr>
        <w:t>Architect-origin material is preserved separately from AI-generated proposals. The two-faction differentiation, directorate names, funding categories, staffing taxonomy, technology architecture, vulnerabilities, and roadmap in this report are Microsoft 365 Copilot’s independent proposals for collaborative review. They do not become canon through inclusion in this report. ONESTAMP review remains the project’s canon gate.</w:t>
      </w:r>
    </w:p>
    <w:p>
      <w:pPr>
        <w:jc w:val="center"/>
      </w:pPr>
      <w:r>
        <w:rPr>
          <w:b/>
          <w:i w:val="0"/>
        </w:rPr>
        <w:t>END OF REPORT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Collaborative Review Draft - Fictional Worldbuilding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OAL | SENTINELS OF ENTROPY / OBSIDIAN ECHELON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5B162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7A263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171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M365 Copilot</dc:creator>
  <keywords/>
  <dc:description>generated by python-docx</dc:description>
  <lastModifiedBy>M365 Copilot</lastModifiedBy>
  <revision>1</revision>
  <dcterms:created xsi:type="dcterms:W3CDTF">2026-10-22T23:40:44.9341532Z</dcterms:created>
  <dcterms:modified xsi:type="dcterms:W3CDTF">2026-10-22T23:40:44.9341532Z</dcterms:modified>
  <category/>
</coreProperties>
</file>