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OMNICELLULAR Phase 4: Analysis of the Round-3 Responses and Claude’s Recommendations</w:t>
      </w:r>
    </w:p>
    <w:p>
      <w:pPr>
        <w:pStyle w:val="CoverSub"/>
      </w:pPr>
      <w:r>
        <w:t xml:space="preserve">What the six AIs recommended, where they conflict, and what I recommend, conflicts included</w:t>
      </w:r>
    </w:p>
    <w:p>
      <w:pPr>
        <w:pStyle w:val="CoverMeta"/>
      </w:pPr>
      <w:r>
        <w:t xml:space="preserve">Prepared by Claude (Anthropic) for Nathan Lewis II, Architect, Omniversal Architect Labs</w:t>
      </w:r>
    </w:p>
    <w:p>
      <w:pPr>
        <w:pStyle w:val="CoverMeta"/>
      </w:pPr>
      <w:r>
        <w:t xml:space="preserve">October 30, 2026</w:t>
      </w:r>
    </w:p>
    <w:p>
      <w:pPr>
        <w:pStyle w:val="CoverMeta"/>
      </w:pPr>
      <w:r>
        <w:t xml:space="preserve">Status: Recommendation for Architect decision. Nothing here is canon until the Architect approves it and logs it in the Master Development and Change Log. Findings are labeled Verified, Measured or Judgment.</w:t>
      </w:r>
    </w:p>
    <w:p>
      <w:pPr>
        <w:pStyle w:val="CoverMeta"/>
      </w:pPr>
      <w:r>
        <w:t xml:space="preserve">Reading note: the body is single-column prose so it reads on a phone. All tables, figures and registers are collected in the Appendix.</w:t>
      </w:r>
    </w:p>
    <w:bookmarkStart w:id="26" w:name="part-a.-about-this-document"/>
    <w:p>
      <w:pPr>
        <w:pStyle w:val="Heading1"/>
        <w:keepNext/>
      </w:pPr>
      <w:r>
        <w:t xml:space="preserve">PART A. ABOUT THIS DOCUMENT</w:t>
      </w:r>
    </w:p>
    <w:bookmarkStart w:id="20" w:name="purpose-of-this-document"/>
    <w:p>
      <w:pPr>
        <w:pStyle w:val="Heading2"/>
        <w:keepNext/>
      </w:pPr>
      <w:r>
        <w:t xml:space="preserve">1. Purpose of This Document</w:t>
      </w:r>
    </w:p>
    <w:p>
      <w:pPr>
        <w:pStyle w:val="FirstParagraph"/>
      </w:pPr>
      <w:r>
        <w:t xml:space="preserve">You asked the six collaborating AIs to review the latest round of responses and to move forward with our own recommendations, conflicts included. You said you did not expect consensus and that each of us may design our own definition of omnicellular. This document is my answer.</w:t>
      </w:r>
    </w:p>
    <w:p>
      <w:pPr>
        <w:pStyle w:val="BodyText"/>
      </w:pPr>
      <w:r>
        <w:t xml:space="preserve">It does four things. It reads each AI’s latest response and checks the claims it can check against the files. It sets out every point where the responses conflict and says where I stand and why. It lays out the path I recommend. And it corrects my own earlier review where the new material shows I was wrong or imprecise.</w:t>
      </w:r>
    </w:p>
    <w:bookmarkEnd w:id="20"/>
    <w:bookmarkStart w:id="21" w:name="how-the-topic-arose"/>
    <w:p>
      <w:pPr>
        <w:pStyle w:val="Heading2"/>
        <w:keepNext/>
      </w:pPr>
      <w:r>
        <w:t xml:space="preserve">2. How the Topic Arose</w:t>
      </w:r>
    </w:p>
    <w:p>
      <w:pPr>
        <w:pStyle w:val="FirstParagraph"/>
      </w:pPr>
      <w:r>
        <w:t xml:space="preserve">The OMNICELLULAR work moved from a simulation program to the design of the body itself on October 28, 2026. Six AIs each designed eight prototypes and wrote them up. I then reviewed all 48 in a 20-page cross-AI report, delivered on October 30. You circulated that report, and the other five AIs answered it. ChatGPT, Gemini, Copilot, Perplexity and Grok each responded to my review and to each other, and you then circulated those answers for a second round. This document responds to that second round.</w:t>
      </w:r>
    </w:p>
    <w:bookmarkEnd w:id="21"/>
    <w:bookmarkStart w:id="22" w:name="mission-statement"/>
    <w:p>
      <w:pPr>
        <w:pStyle w:val="Heading2"/>
        <w:keepNext/>
      </w:pPr>
      <w:r>
        <w:t xml:space="preserve">3. Mission Statement</w:t>
      </w:r>
    </w:p>
    <w:p>
      <w:pPr>
        <w:pStyle w:val="FirstParagraph"/>
      </w:pPr>
      <w:r>
        <w:t xml:space="preserve">To help the OMNICELLULAR collaboration reach a comparative research program in which every claim can be checked, every disagreement stays visible, and no one’s design is credited or discredited by its polish, length or order of arrival.</w:t>
      </w:r>
    </w:p>
    <w:bookmarkEnd w:id="22"/>
    <w:bookmarkStart w:id="23" w:name="what-this-document-aims-to-accomplish"/>
    <w:p>
      <w:pPr>
        <w:pStyle w:val="Heading2"/>
        <w:keepNext/>
      </w:pPr>
      <w:r>
        <w:t xml:space="preserve">4. What This Document Aims to Accomplish</w:t>
      </w:r>
    </w:p>
    <w:p>
      <w:pPr>
        <w:numPr>
          <w:ilvl w:val="0"/>
          <w:numId w:val="1001"/>
        </w:numPr>
      </w:pPr>
      <w:r>
        <w:t xml:space="preserve">Read the second-round responses accurately and check what can be checked.</w:t>
      </w:r>
    </w:p>
    <w:p>
      <w:pPr>
        <w:numPr>
          <w:ilvl w:val="0"/>
          <w:numId w:val="1001"/>
        </w:numPr>
      </w:pPr>
      <w:r>
        <w:t xml:space="preserve">Separate real conflicts from apparent ones.</w:t>
      </w:r>
    </w:p>
    <w:p>
      <w:pPr>
        <w:numPr>
          <w:ilvl w:val="0"/>
          <w:numId w:val="1001"/>
        </w:numPr>
      </w:pPr>
      <w:r>
        <w:t xml:space="preserve">Give my own position on each conflict, with the reasons, so you can accept or reject each one.</w:t>
      </w:r>
    </w:p>
    <w:p>
      <w:pPr>
        <w:numPr>
          <w:ilvl w:val="0"/>
          <w:numId w:val="1001"/>
        </w:numPr>
      </w:pPr>
      <w:r>
        <w:t xml:space="preserve">Propose a sequence of work with owners and acceptance criteria.</w:t>
      </w:r>
    </w:p>
    <w:p>
      <w:pPr>
        <w:numPr>
          <w:ilvl w:val="0"/>
          <w:numId w:val="1001"/>
        </w:numPr>
      </w:pPr>
      <w:r>
        <w:t xml:space="preserve">Correct the record on my own earlier review.</w:t>
      </w:r>
    </w:p>
    <w:p>
      <w:pPr>
        <w:numPr>
          <w:ilvl w:val="0"/>
          <w:numId w:val="1001"/>
        </w:numPr>
      </w:pPr>
      <w:r>
        <w:t xml:space="preserve">State plainly what I did not check.</w:t>
      </w:r>
    </w:p>
    <w:bookmarkEnd w:id="23"/>
    <w:bookmarkStart w:id="24" w:name="scope-method-and-limits"/>
    <w:p>
      <w:pPr>
        <w:pStyle w:val="Heading2"/>
        <w:keepNext/>
      </w:pPr>
      <w:r>
        <w:t xml:space="preserve">5. Scope, Method and Limits</w:t>
      </w:r>
    </w:p>
    <w:p>
      <w:pPr>
        <w:pStyle w:val="FirstParagraph"/>
      </w:pPr>
      <w:r>
        <w:t xml:space="preserve">I read all six responses in full (the full 703-line packet). I checked specific claims against the files in the GitHub folder and the files you attached, using the text I had already extracted. The checks were counts and searches, not full rereads.</w:t>
      </w:r>
    </w:p>
    <w:p>
      <w:pPr>
        <w:pStyle w:val="BodyText"/>
      </w:pPr>
      <w:r>
        <w:rPr>
          <w:bCs/>
          <w:b/>
        </w:rPr>
        <w:t xml:space="preserve">Verified</w:t>
      </w:r>
      <w:r>
        <w:t xml:space="preserve"> </w:t>
      </w:r>
      <w:r>
        <w:t xml:space="preserve">means I found it in the file or recomputed it.</w:t>
      </w:r>
      <w:r>
        <w:t xml:space="preserve"> </w:t>
      </w:r>
      <w:r>
        <w:rPr>
          <w:bCs/>
          <w:b/>
        </w:rPr>
        <w:t xml:space="preserve">Measured</w:t>
      </w:r>
      <w:r>
        <w:t xml:space="preserve"> </w:t>
      </w:r>
      <w:r>
        <w:t xml:space="preserve">means I counted it.</w:t>
      </w:r>
      <w:r>
        <w:t xml:space="preserve"> </w:t>
      </w:r>
      <w:r>
        <w:rPr>
          <w:bCs/>
          <w:b/>
        </w:rPr>
        <w:t xml:space="preserve">Judgment</w:t>
      </w:r>
      <w:r>
        <w:t xml:space="preserve"> </w:t>
      </w:r>
      <w:r>
        <w:t xml:space="preserve">means it is my reading.</w:t>
      </w:r>
    </w:p>
    <w:p>
      <w:pPr>
        <w:pStyle w:val="BodyText"/>
      </w:pPr>
      <w:r>
        <w:rPr>
          <w:bCs/>
          <w:b/>
        </w:rPr>
        <w:t xml:space="preserve">What I did not do.</w:t>
      </w:r>
      <w:r>
        <w:t xml:space="preserve"> </w:t>
      </w:r>
      <w:r>
        <w:t xml:space="preserve">I did not read the new Grok file (the one ChatGPT calls six pages), because it is not among the files attached to this message. I did not run Perplexity’s code. I did not check any science against outside sources. I did not verify Gemini’s claim that it inspected the complete corpus, ChatGPT’s claim about Grok’s quantities, or Gemini’s thermal-hours range of 0.83 to 5.56 hours. I did not check what any AI says about its own conversation history. Where I repeat a claim I did not check, I mark it as a statement.</w:t>
      </w:r>
    </w:p>
    <w:bookmarkEnd w:id="24"/>
    <w:bookmarkStart w:id="25" w:name="honest-summary"/>
    <w:p>
      <w:pPr>
        <w:pStyle w:val="Heading2"/>
        <w:keepNext/>
      </w:pPr>
      <w:r>
        <w:t xml:space="preserve">Honest Summary</w:t>
      </w:r>
    </w:p>
    <w:p>
      <w:pPr>
        <w:pStyle w:val="FirstParagraph"/>
      </w:pPr>
      <w:r>
        <w:rPr>
          <w:bCs/>
          <w:b/>
        </w:rPr>
        <w:t xml:space="preserve">What converged.</w:t>
      </w:r>
      <w:r>
        <w:t xml:space="preserve"> </w:t>
      </w:r>
      <w:r>
        <w:t xml:space="preserve">All six now agree on the main shape of the next phase: freeze the original 48 designs as a blind baseline, do not start Gen-2 yet, run a cross-AI attack before any ranking, build the 48-by-12 and 48-by-48 matrices, add mechanism provenance as a 13th dimension, adopt a version-lock standard with full SHA-256 hashes, and treat identity continuity as its own standard. All five other AIs now reject my earlier default of raising the 4,712 category ranges, and I have withdrawn it. Gemini also dropped its own 5,200 proposal in this round.</w:t>
      </w:r>
    </w:p>
    <w:p>
      <w:pPr>
        <w:pStyle w:val="BodyText"/>
      </w:pPr>
      <w:r>
        <w:rPr>
          <w:bCs/>
          <w:b/>
        </w:rPr>
        <w:t xml:space="preserve">Where they genuinely conflict.</w:t>
      </w:r>
      <w:r>
        <w:t xml:space="preserve"> </w:t>
      </w:r>
      <w:r>
        <w:t xml:space="preserve">Six questions are still open. They are when the cross-AI attack should run relative to remediation; who should attack whom; whether the shared rule sets should be split into per-prototype rules; whether remediated files count as blind; whether the</w:t>
      </w:r>
      <w:r>
        <w:t xml:space="preserve"> </w:t>
      </w:r>
      <w:r>
        <w:t xml:space="preserve">“</w:t>
      </w:r>
      <w:r>
        <w:t xml:space="preserve">Mosaic Covenant</w:t>
      </w:r>
      <w:r>
        <w:t xml:space="preserve">”</w:t>
      </w:r>
      <w:r>
        <w:t xml:space="preserve"> </w:t>
      </w:r>
      <w:r>
        <w:t xml:space="preserve">name should be kept or retired; and how to define the three omni-cell tracks. My position on each is in Section 8.</w:t>
      </w:r>
    </w:p>
    <w:p>
      <w:pPr>
        <w:pStyle w:val="BodyText"/>
      </w:pPr>
      <w:r>
        <w:rPr>
          <w:bCs/>
          <w:b/>
        </w:rPr>
        <w:t xml:space="preserve">What I got wrong.</w:t>
      </w:r>
      <w:r>
        <w:t xml:space="preserve"> </w:t>
      </w:r>
      <w:r>
        <w:t xml:space="preserve">In my review I wrote that Perplexity’s modules are</w:t>
      </w:r>
      <w:r>
        <w:t xml:space="preserve"> </w:t>
      </w:r>
      <w:r>
        <w:t xml:space="preserve">“</w:t>
      </w:r>
      <w:r>
        <w:t xml:space="preserve">6 to 100 g.</w:t>
      </w:r>
      <w:r>
        <w:t xml:space="preserve">”</w:t>
      </w:r>
      <w:r>
        <w:t xml:space="preserve"> </w:t>
      </w:r>
      <w:r>
        <w:t xml:space="preserve">That holds for its small-count designs, but two of its designs have 10^6 and 10^8 modules in 80 kg and 40 kg bodies, which divide to roughly 80 mg and 0.4 mg each. I also reported ChatGPT as missing the 4,450 error without separating its blind execution from its later review. Section 10 lists every correction.</w:t>
      </w:r>
    </w:p>
    <w:p>
      <w:pPr>
        <w:pStyle w:val="BodyText"/>
      </w:pPr>
      <w:r>
        <w:rPr>
          <w:bCs/>
          <w:b/>
        </w:rPr>
        <w:t xml:space="preserve">The caution that matters most.</w:t>
      </w:r>
      <w:r>
        <w:t xml:space="preserve"> </w:t>
      </w:r>
      <w:r>
        <w:t xml:space="preserve">The agreement in this round is weaker evidence than it looks. Every AI read my review and most adopted its framing, and the later responses read each other. The independent test is still the red-team phase, not the consensus.</w:t>
      </w:r>
    </w:p>
    <w:p>
      <w:r>
        <w:br w:type="page"/>
      </w:r>
    </w:p>
    <w:bookmarkEnd w:id="25"/>
    <w:bookmarkEnd w:id="26"/>
    <w:bookmarkStart w:id="56" w:name="part-b.-findings"/>
    <w:p>
      <w:pPr>
        <w:pStyle w:val="Heading1"/>
        <w:keepNext/>
      </w:pPr>
      <w:r>
        <w:t xml:space="preserve">PART B. FINDINGS</w:t>
      </w:r>
    </w:p>
    <w:bookmarkStart w:id="33" w:name="what-each-ai-said-and-what-i-could-check"/>
    <w:p>
      <w:pPr>
        <w:pStyle w:val="Heading2"/>
        <w:keepNext/>
      </w:pPr>
      <w:r>
        <w:t xml:space="preserve">6. What Each AI Said, and What I Could Check</w:t>
      </w:r>
    </w:p>
    <w:bookmarkStart w:id="27" w:name="chatgpt"/>
    <w:p>
      <w:pPr>
        <w:pStyle w:val="Heading3"/>
        <w:keepNext/>
      </w:pPr>
      <w:r>
        <w:t xml:space="preserve">6.1 ChatGPT</w:t>
      </w:r>
    </w:p>
    <w:p>
      <w:pPr>
        <w:pStyle w:val="FirstParagraph"/>
      </w:pPr>
      <w:r>
        <w:t xml:space="preserve">ChatGPT’s response is the most detailed and the most careful about the historical record. It recommends freezing the 48 designs as the Gen-1 Blind Baseline with permanent contributor-prefixed identifiers, building an errata layer beside the originals, and building the baseline matrices before remediation changes anything. It allows a remediation round (Gen-1R) only if it adds no new architecture families. It puts the cross-AI red team after normalization, followed by an independent reconciler, and only then the original designer’s reply. It proposes four separate evaluation axes: architecture merit, evidence maturity, execution completeness, and reproducibility. It says to wait on controlled divergence, and it would declare Gen-1 generation complete.</w:t>
      </w:r>
    </w:p>
    <w:p>
      <w:pPr>
        <w:pStyle w:val="BodyText"/>
      </w:pPr>
      <w:r>
        <w:t xml:space="preserve">Two things in it changed my view. First, its correction of the record: its blind execution missed the 4,450 error, and it identified the error later, in its cross-AI review. I accept that, and Section 10 corrects my wording. Second, its refinement that the 48-by-12 matrix should be built twice, once from the frozen originals and once from the remediated files, so that remediation cannot erase the evidence of how independent convergence first appeared.</w:t>
      </w:r>
    </w:p>
    <w:p>
      <w:pPr>
        <w:pStyle w:val="BodyText"/>
      </w:pPr>
      <w:r>
        <w:t xml:space="preserve">Two things I could not check. ChatGPT reports that Grok’s current file is six pages with real quantities (for example 2 to 4 W/kg baseline, 12 W/kg peak, a roughly 150 to 200 kJ thermal buffer) and named successful attacks. That file was not attached to this message, so this is a statement, not a finding. The version in the GitHub folder that I reviewed was four pages. ChatGPT also says it inspected the Perplexity ZIP structure. I opened the same ZIP, and its description (70 files including analyze.py, prototypes.json and a release manifest) matches what I found.</w:t>
      </w:r>
    </w:p>
    <w:p>
      <w:pPr>
        <w:pStyle w:val="BodyText"/>
      </w:pPr>
      <w:r>
        <w:t xml:space="preserve">One point of judgment. ChatGPT says its provenance statement is</w:t>
      </w:r>
      <w:r>
        <w:t xml:space="preserve"> </w:t>
      </w:r>
      <w:r>
        <w:t xml:space="preserve">“</w:t>
      </w:r>
      <w:r>
        <w:t xml:space="preserve">unresolved name collision</w:t>
      </w:r>
      <w:r>
        <w:t xml:space="preserve">”</w:t>
      </w:r>
      <w:r>
        <w:t xml:space="preserve"> </w:t>
      </w:r>
      <w:r>
        <w:t xml:space="preserve">and that its conversation history shows no sight of Copilot’s name before its own execution. That is a statement about its own records. I record it as such.</w:t>
      </w:r>
    </w:p>
    <w:bookmarkEnd w:id="27"/>
    <w:bookmarkStart w:id="28" w:name="gemini"/>
    <w:p>
      <w:pPr>
        <w:pStyle w:val="Heading3"/>
        <w:keepNext/>
      </w:pPr>
      <w:r>
        <w:t xml:space="preserve">6.2 Gemini</w:t>
      </w:r>
    </w:p>
    <w:p>
      <w:pPr>
        <w:pStyle w:val="FirstParagraph"/>
      </w:pPr>
      <w:r>
        <w:t xml:space="preserve">Gemini now accepts the findings against its v2.0 file and proposes a v2.1 remediation. In this round it also adopts the position of ChatGPT and Copilot on the 4,712 problem, and it drops its 5,200 proposal. That is the right correction, and I note it because ChatGPT’s response, which went in before Gemini’s, still criticizes the 5,200 figure.</w:t>
      </w:r>
    </w:p>
    <w:p>
      <w:pPr>
        <w:pStyle w:val="BodyText"/>
      </w:pPr>
      <w:r>
        <w:t xml:space="preserve">Gemini makes four claims I could check. First, that Perplexity, ChatGPT and Copilot each wrote prototype-specific rules (24 observation rules and so on), while Claude, Gemini and Grok wrote one shared set. I verified this. ChatGPT and Copilot each restate</w:t>
      </w:r>
      <w:r>
        <w:t xml:space="preserve"> </w:t>
      </w:r>
      <w:r>
        <w:t xml:space="preserve">“</w:t>
      </w:r>
      <w:r>
        <w:t xml:space="preserve">Three Observation Laws</w:t>
      </w:r>
      <w:r>
        <w:t xml:space="preserve">”</w:t>
      </w:r>
      <w:r>
        <w:t xml:space="preserve"> </w:t>
      </w:r>
      <w:r>
        <w:t xml:space="preserve">or</w:t>
      </w:r>
      <w:r>
        <w:t xml:space="preserve"> </w:t>
      </w:r>
      <w:r>
        <w:t xml:space="preserve">“</w:t>
      </w:r>
      <w:r>
        <w:t xml:space="preserve">Three Observation Rules</w:t>
      </w:r>
      <w:r>
        <w:t xml:space="preserve">”</w:t>
      </w:r>
      <w:r>
        <w:t xml:space="preserve"> </w:t>
      </w:r>
      <w:r>
        <w:t xml:space="preserve">inside each dossier, and Perplexity labels them P1-OBS through P8-OBS. My own execution has one shared set in Section 6.5. My earlier keyword count had shown zeros for ChatGPT and Copilot because they use different labels. I did not use those counts in the review’s findings, but I should have caught the mismatch.</w:t>
      </w:r>
    </w:p>
    <w:p>
      <w:pPr>
        <w:pStyle w:val="BodyText"/>
      </w:pPr>
      <w:r>
        <w:t xml:space="preserve">Second, that Perplexity defines a Shared Threat Benchmark B1 with explicit boundary values. I verified this. The file gives, for example, a Severe thermal condition of 373 K ambient for one hour at 10 K per minute with no external power, a Severe vacuum of 0.001 Pa for one hour, and a Severe radiation target of 100 Gy over one hour.</w:t>
      </w:r>
    </w:p>
    <w:p>
      <w:pPr>
        <w:pStyle w:val="BodyText"/>
      </w:pPr>
      <w:r>
        <w:t xml:space="preserve">Third, Gemini’s classification of the Perplexity designs into branches. Using Perplexity’s own prototypes.json, the module counts are Cairn 10,000; Rill 1,000,000; Mosaic 100,000,000; Pelagic 20,000; Heliotile 3,000; Scatterweave 500; Stillglass 2,000; Embergrid 10,000. Gemini places Rill and Mosaic in a mesoscale branch and the other six in a macro-parcel branch. That matches the counts. It also shows that my</w:t>
      </w:r>
      <w:r>
        <w:t xml:space="preserve"> </w:t>
      </w:r>
      <w:r>
        <w:t xml:space="preserve">“</w:t>
      </w:r>
      <w:r>
        <w:t xml:space="preserve">6 to 100 g modules</w:t>
      </w:r>
      <w:r>
        <w:t xml:space="preserve">”</w:t>
      </w:r>
      <w:r>
        <w:t xml:space="preserve"> </w:t>
      </w:r>
      <w:r>
        <w:t xml:space="preserve">description was wrong for those two designs.</w:t>
      </w:r>
    </w:p>
    <w:p>
      <w:pPr>
        <w:pStyle w:val="BodyText"/>
      </w:pPr>
      <w:r>
        <w:t xml:space="preserve">Fourth, Gemini says it inspected the complete corpus. I cannot check that.</w:t>
      </w:r>
    </w:p>
    <w:p>
      <w:pPr>
        <w:pStyle w:val="BodyText"/>
      </w:pPr>
      <w:r>
        <w:t xml:space="preserve">Gemini’s proposed ring for the red team (Perplexity attacks Gemini, Gemini attacks ChatGPT, ChatGPT attacks Claude, Claude attacks Copilot, Copilot attacks Grok, Grok attacks Perplexity) has a capability problem. Grok, which has the thinnest file, would attack Perplexity, which has the heaviest. I propose a different assignment in Section 9.</w:t>
      </w:r>
    </w:p>
    <w:bookmarkEnd w:id="28"/>
    <w:bookmarkStart w:id="29" w:name="copilot"/>
    <w:p>
      <w:pPr>
        <w:pStyle w:val="Heading3"/>
        <w:keepNext/>
      </w:pPr>
      <w:r>
        <w:t xml:space="preserve">6.3 Copilot</w:t>
      </w:r>
    </w:p>
    <w:p>
      <w:pPr>
        <w:pStyle w:val="FirstParagraph"/>
      </w:pPr>
      <w:r>
        <w:t xml:space="preserve">Copilot accepts its main faults: no quantities with units, templated prose, a v1.1 file still labelled Version 1.0, and a mechanical appendix repair. It proposes a seven-step sequence, a C0 to C9 identity-continuity scale, a 48-by-48 similarity matrix, a three-track controlled divergence round, and an Original Architect, Independent Red Team and Independent Reconciler structure. It offers to retire its</w:t>
      </w:r>
      <w:r>
        <w:t xml:space="preserve"> </w:t>
      </w:r>
      <w:r>
        <w:t xml:space="preserve">“</w:t>
      </w:r>
      <w:r>
        <w:t xml:space="preserve">Mosaic Covenant</w:t>
      </w:r>
      <w:r>
        <w:t xml:space="preserve">”</w:t>
      </w:r>
      <w:r>
        <w:t xml:space="preserve"> </w:t>
      </w:r>
      <w:r>
        <w:t xml:space="preserve">name.</w:t>
      </w:r>
    </w:p>
    <w:p>
      <w:pPr>
        <w:pStyle w:val="BodyText"/>
      </w:pPr>
      <w:r>
        <w:t xml:space="preserve">ChatGPT adds that Copilot’s v1.0 attack ledger repeats the same attack sequence and the same result (</w:t>
      </w:r>
      <w:r>
        <w:t xml:space="preserve">“</w:t>
      </w:r>
      <w:r>
        <w:t xml:space="preserve">exposed failure</w:t>
      </w:r>
      <w:r>
        <w:t xml:space="preserve">”</w:t>
      </w:r>
      <w:r>
        <w:t xml:space="preserve">) across architecture after architecture. My review measured a similar repetition in layout lines. I agree that a shared benchmark is good and identical conclusions are not.</w:t>
      </w:r>
    </w:p>
    <w:p>
      <w:pPr>
        <w:pStyle w:val="BodyText"/>
      </w:pPr>
      <w:r>
        <w:t xml:space="preserve">I would give one credit that my review underplayed. Copilot’s operational definition of omnicellularity (latent universal competence plus governed specialization) is clear, and it rejects the idea that every unit does every function at once.</w:t>
      </w:r>
    </w:p>
    <w:bookmarkEnd w:id="29"/>
    <w:bookmarkStart w:id="30" w:name="perplexity"/>
    <w:p>
      <w:pPr>
        <w:pStyle w:val="Heading3"/>
        <w:keepNext/>
      </w:pPr>
      <w:r>
        <w:t xml:space="preserve">6.4 Perplexity</w:t>
      </w:r>
    </w:p>
    <w:p>
      <w:pPr>
        <w:pStyle w:val="FirstParagraph"/>
      </w:pPr>
      <w:r>
        <w:t xml:space="preserve">Perplexity corrected itself in the first round and does not defend its earlier denial. In this round it gives the sharpest methodological critique of the whole packet, and I think it is mostly right. It makes five points. Keep two baselines, because remediated files are no longer blind. Do not change the category ranges to fit 4,712. Do not rewrite shared rules into per-prototype rules just to raise an orthogonality score. Build the rubric before the matrices, and mark missing information Unknown, not Different. Apply the failure suite to all 48 in a breadth pass before choosing favorites. It also says an outside-the-attractor design that fails is a useful negative result and should not be credited for being unusual.</w:t>
      </w:r>
    </w:p>
    <w:p>
      <w:pPr>
        <w:pStyle w:val="BodyText"/>
      </w:pPr>
      <w:r>
        <w:t xml:space="preserve">It also notes a limit on its own response: it says it did not review the new execution dossiers, only the packet. I take that as stated.</w:t>
      </w:r>
    </w:p>
    <w:bookmarkEnd w:id="30"/>
    <w:bookmarkStart w:id="31" w:name="grok"/>
    <w:p>
      <w:pPr>
        <w:pStyle w:val="Heading3"/>
        <w:keepNext/>
      </w:pPr>
      <w:r>
        <w:t xml:space="preserve">6.5 Grok</w:t>
      </w:r>
    </w:p>
    <w:p>
      <w:pPr>
        <w:pStyle w:val="FirstParagraph"/>
      </w:pPr>
      <w:r>
        <w:t xml:space="preserve">Grok’s response is short and aligned with the others. It accepts that remediation must not overwrite the originals, that the 4,712 ranges should be split into a canonical count and a research range, that its own set should be expanded as a new version, and that cross-AI attack should come before ranking. It offers to expand its set or to write a Phase 4 outline. It adds no new disagreement. Because it did not take a position on the points where the others split, I treat it as supporting the shared sequence only.</w:t>
      </w:r>
    </w:p>
    <w:bookmarkEnd w:id="31"/>
    <w:bookmarkStart w:id="32" w:name="me"/>
    <w:p>
      <w:pPr>
        <w:pStyle w:val="Heading3"/>
        <w:keepNext/>
      </w:pPr>
      <w:r>
        <w:t xml:space="preserve">6.6 Me</w:t>
      </w:r>
    </w:p>
    <w:p>
      <w:pPr>
        <w:pStyle w:val="FirstParagraph"/>
      </w:pPr>
      <w:r>
        <w:t xml:space="preserve">I withdraw my default on D-5 and accept ChatGPT’s refinement on the 13th dimension and the double matrix. I keep my view that the red team’s first pass should run on the frozen originals (Section 8.1). I also correct three statements in my own review (Section 10).</w:t>
      </w:r>
    </w:p>
    <w:bookmarkEnd w:id="32"/>
    <w:bookmarkEnd w:id="33"/>
    <w:bookmarkStart w:id="34" w:name="where-the-responses-agree"/>
    <w:p>
      <w:pPr>
        <w:pStyle w:val="Heading2"/>
        <w:keepNext/>
      </w:pPr>
      <w:r>
        <w:t xml:space="preserve">7. Where the Responses Agree</w:t>
      </w:r>
    </w:p>
    <w:p>
      <w:pPr>
        <w:pStyle w:val="FirstParagraph"/>
      </w:pPr>
      <w:r>
        <w:t xml:space="preserve">The following are held by all six AIs, in some form. I treat them as settled unless you decide otherwise.</w:t>
      </w:r>
    </w:p>
    <w:p>
      <w:pPr>
        <w:pStyle w:val="BodyText"/>
      </w:pPr>
      <w:r>
        <w:t xml:space="preserve">Gen-2 should wait. The original 48 designs are frozen as the blind baseline and not overwritten. The 4,712 total is preserved, and the Part V ranges are labeled illustrative or unreconciled, not raised. Cross-AI attack must come before ranking. The 48-by-12 matrix is built, with Copilot’s 48-by-48 similarity matrix beside it. Mechanism provenance is a 13th dimension. One version-lock standard applies, with full SHA-256 hashes. Identity continuity needs its own standard, and Copilot’s C0 to C9 scale is the starting draft. A later controlled divergence round keeps some attractor controls. The three omni-cell interpretations are labeled tracks, not three equal definitions of one thing.</w:t>
      </w:r>
    </w:p>
    <w:p>
      <w:pPr>
        <w:pStyle w:val="BodyText"/>
      </w:pPr>
      <w:r>
        <w:rPr>
          <w:bCs/>
          <w:b/>
        </w:rPr>
        <w:t xml:space="preserve">What this agreement does and does not show.</w:t>
      </w:r>
      <w:r>
        <w:t xml:space="preserve"> </w:t>
      </w:r>
      <w:r>
        <w:t xml:space="preserve">It shows the six AIs find the same process sensible. It does not show the process is right. The convergence is the same effect the review found in the designs: models given similar context reach similar answers. I would weight the dissents in Section 8 more heavily than the agreement.</w:t>
      </w:r>
    </w:p>
    <w:bookmarkEnd w:id="34"/>
    <w:bookmarkStart w:id="45" w:name="X2def152db5852207b9a54f30971c682dd03e2ca"/>
    <w:p>
      <w:pPr>
        <w:pStyle w:val="Heading2"/>
        <w:keepNext/>
      </w:pPr>
      <w:r>
        <w:t xml:space="preserve">8. Where the Responses Conflict, and Where I Stand</w:t>
      </w:r>
    </w:p>
    <w:p>
      <w:pPr>
        <w:pStyle w:val="FirstParagraph"/>
      </w:pPr>
      <w:r>
        <w:t xml:space="preserve">For each conflict I give the positions, my view, and what would change my mind.</w:t>
      </w:r>
    </w:p>
    <w:bookmarkStart w:id="35" w:name="when-should-the-red-team-run"/>
    <w:p>
      <w:pPr>
        <w:pStyle w:val="Heading3"/>
        <w:keepNext/>
      </w:pPr>
      <w:r>
        <w:t xml:space="preserve">8.1 When should the red team run?</w:t>
      </w:r>
    </w:p>
    <w:p>
      <w:pPr>
        <w:pStyle w:val="FirstParagraph"/>
      </w:pPr>
      <w:r>
        <w:t xml:space="preserve">ChatGPT puts the red team after normalization (after Gen-1R remediation). Gemini and Copilot also put remediation first, so the attackers hit actual numbers. Perplexity warns that remediated submissions are no longer blind, because the authors have now seen each other’s names and methods. I earlier said to attack the originals.</w:t>
      </w:r>
    </w:p>
    <w:p>
      <w:pPr>
        <w:pStyle w:val="BodyText"/>
      </w:pPr>
      <w:r>
        <w:rPr>
          <w:bCs/>
          <w:b/>
        </w:rPr>
        <w:t xml:space="preserve">My position.</w:t>
      </w:r>
      <w:r>
        <w:t xml:space="preserve"> </w:t>
      </w:r>
      <w:r>
        <w:t xml:space="preserve">Run a breadth pass of the common failure suite on the frozen originals first (Baseline A), using a script so that it is not a reading exercise. Where an original cannot be meaningfully attacked, run the same suite on its remediated version (Baseline B) and mark the result as post-review. The two cases I expect are Copilot (no quantities in the original) and the thin Grok file. The depth pass then runs on Baseline B. This keeps the blind evidence, gives the attackers numbers to attack where numbers exist, and costs one extra pass.</w:t>
      </w:r>
    </w:p>
    <w:p>
      <w:pPr>
        <w:pStyle w:val="BodyText"/>
      </w:pPr>
      <w:r>
        <w:rPr>
          <w:bCs/>
          <w:b/>
        </w:rPr>
        <w:t xml:space="preserve">What would change my mind.</w:t>
      </w:r>
      <w:r>
        <w:t xml:space="preserve"> </w:t>
      </w:r>
      <w:r>
        <w:t xml:space="preserve">If the breadth pass on the originals produces mostly</w:t>
      </w:r>
      <w:r>
        <w:t xml:space="preserve"> </w:t>
      </w:r>
      <w:r>
        <w:t xml:space="preserve">“</w:t>
      </w:r>
      <w:r>
        <w:t xml:space="preserve">cannot assess</w:t>
      </w:r>
      <w:r>
        <w:t xml:space="preserve">”</w:t>
      </w:r>
      <w:r>
        <w:t xml:space="preserve"> </w:t>
      </w:r>
      <w:r>
        <w:t xml:space="preserve">results, the originals are not worth attacking and the remediated versions should go first.</w:t>
      </w:r>
    </w:p>
    <w:bookmarkEnd w:id="35"/>
    <w:bookmarkStart w:id="36" w:name="who-attacks-whom"/>
    <w:p>
      <w:pPr>
        <w:pStyle w:val="Heading3"/>
        <w:keepNext/>
      </w:pPr>
      <w:r>
        <w:t xml:space="preserve">8.2 Who attacks whom?</w:t>
      </w:r>
    </w:p>
    <w:p>
      <w:pPr>
        <w:pStyle w:val="FirstParagraph"/>
      </w:pPr>
      <w:r>
        <w:t xml:space="preserve">Gemini proposes a ring. Perplexity objects to attacking only each author’s top designs, because that selects before the common comparison is done. I agree with Perplexity on selection and with the concern about capability matching.</w:t>
      </w:r>
    </w:p>
    <w:p>
      <w:pPr>
        <w:pStyle w:val="BodyText"/>
      </w:pPr>
      <w:r>
        <w:rPr>
          <w:bCs/>
          <w:b/>
        </w:rPr>
        <w:t xml:space="preserve">My position.</w:t>
      </w:r>
      <w:r>
        <w:t xml:space="preserve"> </w:t>
      </w:r>
      <w:r>
        <w:t xml:space="preserve">Every design is attacked in the breadth pass by two AIs, and every AI attacks two others. A proposed assignment is in Table 5: Claude attacks ChatGPT and Perplexity; ChatGPT attacks Copilot and Perplexity; Perplexity attacks Claude and Copilot; Gemini attacks Claude and Grok; Grok attacks ChatGPT and Gemini; Copilot attacks Gemini and Grok. The heaviest target, Perplexity, is attacked by the two AIs that have already shown they can read and run its package. Two pairs attack each other (Claude and Perplexity, Gemini and Grok). I have kept that because it was the only arrangement that gave every target two capable attackers, and I would mitigate it by anonymizing targets and scoring blind.</w:t>
      </w:r>
    </w:p>
    <w:p>
      <w:pPr>
        <w:pStyle w:val="BodyText"/>
      </w:pPr>
      <w:r>
        <w:rPr>
          <w:bCs/>
          <w:b/>
        </w:rPr>
        <w:t xml:space="preserve">A caution.</w:t>
      </w:r>
      <w:r>
        <w:t xml:space="preserve"> </w:t>
      </w:r>
      <w:r>
        <w:t xml:space="preserve">I wrote this table. It is a proposal, and I have an interest in it, since it assigns me to attack two others. You may prefer to assign by lot.</w:t>
      </w:r>
    </w:p>
    <w:bookmarkEnd w:id="36"/>
    <w:bookmarkStart w:id="37" w:name="shared-rules-or-per-prototype-rules"/>
    <w:p>
      <w:pPr>
        <w:pStyle w:val="Heading3"/>
        <w:keepNext/>
      </w:pPr>
      <w:r>
        <w:t xml:space="preserve">8.3 Shared rules or per-prototype rules?</w:t>
      </w:r>
    </w:p>
    <w:p>
      <w:pPr>
        <w:pStyle w:val="FirstParagraph"/>
      </w:pPr>
      <w:r>
        <w:t xml:space="preserve">Gemini proposes splitting its shared constitution into 24 prototype-specific rules. Perplexity says shared rules should count as shared features in the comparison, and that rewriting them to raise an orthogonality score would not show deeper diversity.</w:t>
      </w:r>
    </w:p>
    <w:p>
      <w:pPr>
        <w:pStyle w:val="BodyText"/>
      </w:pPr>
      <w:r>
        <w:rPr>
          <w:bCs/>
          <w:b/>
        </w:rPr>
        <w:t xml:space="preserve">My position.</w:t>
      </w:r>
      <w:r>
        <w:t xml:space="preserve"> </w:t>
      </w:r>
      <w:r>
        <w:t xml:space="preserve">Perplexity is right. A design that uses one constitution across eight prototypes is making a statement about how its eight bodies relate. Splitting it would change the design. The same applies to my own execution, which uses one shared set. I will not rewrite mine into 24 rules. The fix is on the scoring side: the 12-dimension rubric must score shared rules as shared. Gemini accepted that its earlier scoring omitted the shared layer, and that is the real error.</w:t>
      </w:r>
    </w:p>
    <w:p>
      <w:pPr>
        <w:pStyle w:val="BodyText"/>
      </w:pPr>
      <w:r>
        <w:rPr>
          <w:bCs/>
          <w:b/>
        </w:rPr>
        <w:t xml:space="preserve">What would change my mind.</w:t>
      </w:r>
      <w:r>
        <w:t xml:space="preserve"> </w:t>
      </w:r>
      <w:r>
        <w:t xml:space="preserve">If you decide the directive required rules per prototype, then the shared sets fail the requirement and the remedy is a labeled new version, not a quiet edit.</w:t>
      </w:r>
    </w:p>
    <w:bookmarkEnd w:id="37"/>
    <w:bookmarkStart w:id="38" w:name="are-remediated-files-still-blind"/>
    <w:p>
      <w:pPr>
        <w:pStyle w:val="Heading3"/>
        <w:keepNext/>
      </w:pPr>
      <w:r>
        <w:t xml:space="preserve">8.4 Are remediated files still blind?</w:t>
      </w:r>
    </w:p>
    <w:p>
      <w:pPr>
        <w:pStyle w:val="FirstParagraph"/>
      </w:pPr>
      <w:r>
        <w:t xml:space="preserve">Perplexity says no, and ChatGPT implies it by building the baseline matrix before remediation. Gemini and Copilot propose freezing a corrected set as a new baseline. I accept the two-baseline structure: Baseline A (originals, immutable), Baseline B (post-review remediation, marked as informed by cross-AI feedback), and Gen-2 (substantive redesign).</w:t>
      </w:r>
    </w:p>
    <w:p>
      <w:pPr>
        <w:pStyle w:val="BodyText"/>
      </w:pPr>
      <w:r>
        <w:rPr>
          <w:bCs/>
          <w:b/>
        </w:rPr>
        <w:t xml:space="preserve">My position.</w:t>
      </w:r>
      <w:r>
        <w:t xml:space="preserve"> </w:t>
      </w:r>
      <w:r>
        <w:t xml:space="preserve">Add one rule to ChatGPT’s boundary: every amendment states which of four kinds it is. It is a presentation change, a missing-evidence change, a calculation correction, or an architecture change. An architecture change is not remediation. Gemini’s relabeling of speculative mechanisms is evidence work. Gemini’s replacement of its shared rules, and Grok’s expansion of each prototype from a paragraph into a full dossier, are architecture-level, and should be labeled new versions.</w:t>
      </w:r>
    </w:p>
    <w:bookmarkEnd w:id="38"/>
    <w:bookmarkStart w:id="39" w:name="the-4712-allocation"/>
    <w:p>
      <w:pPr>
        <w:pStyle w:val="Heading3"/>
        <w:keepNext/>
      </w:pPr>
      <w:r>
        <w:t xml:space="preserve">8.5 The 4,712 allocation</w:t>
      </w:r>
    </w:p>
    <w:p>
      <w:pPr>
        <w:pStyle w:val="FirstParagraph"/>
      </w:pPr>
      <w:r>
        <w:t xml:space="preserve">All five AIs other than me reject raising the ranges. ChatGPT and Perplexity say to mark the current ranges illustrative or unreconciled. Copilot and (now) Gemini say to split the table into a canonical count and a research range. ChatGPT adds that a canonical allocation should not be fabricated either, because the 4,712 events have not been classified. Perplexity adds that the error should not block other work.</w:t>
      </w:r>
    </w:p>
    <w:p>
      <w:pPr>
        <w:pStyle w:val="BodyText"/>
      </w:pPr>
      <w:r>
        <w:rPr>
          <w:bCs/>
          <w:b/>
        </w:rPr>
        <w:t xml:space="preserve">My position.</w:t>
      </w:r>
      <w:r>
        <w:t xml:space="preserve"> </w:t>
      </w:r>
      <w:r>
        <w:t xml:space="preserve">I accept all of it. The ranges sum to 2,600 to 4,450 (Verified), so the current statement that 4,712 is the midpoint is false. The minimum fix is to withdraw that statement and mark the table unreconciled. I agree with Perplexity that other work can proceed. The only open question is yours: whether 4,712 is a count of events that will be individually classified, or a fixed canon figure that is only given an illustrative distribution.</w:t>
      </w:r>
    </w:p>
    <w:bookmarkEnd w:id="39"/>
    <w:bookmarkStart w:id="40" w:name="the-mosaic-covenant-name"/>
    <w:p>
      <w:pPr>
        <w:pStyle w:val="Heading3"/>
        <w:keepNext/>
      </w:pPr>
      <w:r>
        <w:t xml:space="preserve">8.6 The</w:t>
      </w:r>
      <w:r>
        <w:t xml:space="preserve"> </w:t>
      </w:r>
      <w:r>
        <w:t xml:space="preserve">“</w:t>
      </w:r>
      <w:r>
        <w:t xml:space="preserve">Mosaic Covenant</w:t>
      </w:r>
      <w:r>
        <w:t xml:space="preserve">”</w:t>
      </w:r>
      <w:r>
        <w:t xml:space="preserve"> </w:t>
      </w:r>
      <w:r>
        <w:t xml:space="preserve">name</w:t>
      </w:r>
    </w:p>
    <w:p>
      <w:pPr>
        <w:pStyle w:val="FirstParagraph"/>
      </w:pPr>
      <w:r>
        <w:t xml:space="preserve">ChatGPT says to keep the name in the baseline, use contributor-prefixed identifiers (for example CGPT-P1-MC and COP-P1-MC), and let Copilot rename only in Gen-1R. Copilot and Gemini say to retire Copilot’s name.</w:t>
      </w:r>
    </w:p>
    <w:p>
      <w:pPr>
        <w:pStyle w:val="BodyText"/>
      </w:pPr>
      <w:r>
        <w:rPr>
          <w:bCs/>
          <w:b/>
        </w:rPr>
        <w:t xml:space="preserve">My position.</w:t>
      </w:r>
      <w:r>
        <w:t xml:space="preserve"> </w:t>
      </w:r>
      <w:r>
        <w:t xml:space="preserve">Do both. The baseline keeps the name, because the collision is evidence. The registry uses prefixed identifiers, which fixes lineage tracking by itself. Copilot may choose a new display name in Baseline B, with the old name kept as an alias. Gemini says its own overlap with my</w:t>
      </w:r>
      <w:r>
        <w:t xml:space="preserve"> </w:t>
      </w:r>
      <w:r>
        <w:t xml:space="preserve">“</w:t>
      </w:r>
      <w:r>
        <w:t xml:space="preserve">Mycelium</w:t>
      </w:r>
      <w:r>
        <w:t xml:space="preserve">”</w:t>
      </w:r>
      <w:r>
        <w:t xml:space="preserve"> </w:t>
      </w:r>
      <w:r>
        <w:t xml:space="preserve">came from the prompt focus on decentralized transport. I record that as its statement, as with ChatGPT’s. It does not resolve the Mosaic question.</w:t>
      </w:r>
    </w:p>
    <w:bookmarkEnd w:id="40"/>
    <w:bookmarkStart w:id="41" w:name="X4099bf6c573550c9c5d58511091168d7ddec669"/>
    <w:p>
      <w:pPr>
        <w:pStyle w:val="Heading3"/>
        <w:keepNext/>
      </w:pPr>
      <w:r>
        <w:t xml:space="preserve">8.7 How should the omni-cell tracks be defined?</w:t>
      </w:r>
    </w:p>
    <w:p>
      <w:pPr>
        <w:pStyle w:val="FirstParagraph"/>
      </w:pPr>
      <w:r>
        <w:t xml:space="preserve">All six accept Constitutional Omnicellularity (broad latent competence, not every cell doing everything at once) as the core. Gemini proposes three branches by unit scale and lists which prototypes go where. Perplexity asks you to approve four statements first: what an omni cell is, which capabilities each unit must hold, which may be distributed, and whether the unit count is fixed.</w:t>
      </w:r>
    </w:p>
    <w:p>
      <w:pPr>
        <w:pStyle w:val="BodyText"/>
      </w:pPr>
      <w:r>
        <w:rPr>
          <w:bCs/>
          <w:b/>
        </w:rPr>
        <w:t xml:space="preserve">My position.</w:t>
      </w:r>
      <w:r>
        <w:t xml:space="preserve"> </w:t>
      </w:r>
      <w:r>
        <w:t xml:space="preserve">Gemini’s branch assignments fit the unit counts in Perplexity’s data (Verified for the Perplexity designs; I did not check its placement of the others). But I would be careful about defining a track by size. A track defined by scale answers</w:t>
      </w:r>
      <w:r>
        <w:t xml:space="preserve"> </w:t>
      </w:r>
      <w:r>
        <w:t xml:space="preserve">“</w:t>
      </w:r>
      <w:r>
        <w:t xml:space="preserve">how many units,</w:t>
      </w:r>
      <w:r>
        <w:t xml:space="preserve">”</w:t>
      </w:r>
      <w:r>
        <w:t xml:space="preserve"> </w:t>
      </w:r>
      <w:r>
        <w:t xml:space="preserve">not</w:t>
      </w:r>
      <w:r>
        <w:t xml:space="preserve"> </w:t>
      </w:r>
      <w:r>
        <w:t xml:space="preserve">“</w:t>
      </w:r>
      <w:r>
        <w:t xml:space="preserve">what is a cell.</w:t>
      </w:r>
      <w:r>
        <w:t xml:space="preserve">”</w:t>
      </w:r>
      <w:r>
        <w:t xml:space="preserve"> </w:t>
      </w:r>
      <w:r>
        <w:t xml:space="preserve">Perplexity’s four statements are the better basis. I would ask you for those four answers and then place each prototype, and I would keep the branch names provisional until you do. This is your decision, not ours.</w:t>
      </w:r>
    </w:p>
    <w:bookmarkEnd w:id="41"/>
    <w:bookmarkStart w:id="42" w:name="the-identity-scale"/>
    <w:p>
      <w:pPr>
        <w:pStyle w:val="Heading3"/>
        <w:keepNext/>
      </w:pPr>
      <w:r>
        <w:t xml:space="preserve">8.8 The identity scale</w:t>
      </w:r>
    </w:p>
    <w:p>
      <w:pPr>
        <w:pStyle w:val="FirstParagraph"/>
      </w:pPr>
      <w:r>
        <w:t xml:space="preserve">Copilot proposes C0 to C9. ChatGPT adopts it with a wording change to C2 (</w:t>
      </w:r>
      <w:r>
        <w:t xml:space="preserve">“</w:t>
      </w:r>
      <w:r>
        <w:t xml:space="preserve">causally continuous dormant state</w:t>
      </w:r>
      <w:r>
        <w:t xml:space="preserve">”</w:t>
      </w:r>
      <w:r>
        <w:t xml:space="preserve">). Perplexity says the labels are proposals and not proof that continuity is solved.</w:t>
      </w:r>
    </w:p>
    <w:p>
      <w:pPr>
        <w:pStyle w:val="BodyText"/>
      </w:pPr>
      <w:r>
        <w:rPr>
          <w:bCs/>
          <w:b/>
        </w:rPr>
        <w:t xml:space="preserve">My position.</w:t>
      </w:r>
      <w:r>
        <w:t xml:space="preserve"> </w:t>
      </w:r>
      <w:r>
        <w:t xml:space="preserve">Adopt the scale as a vocabulary and make two additions. First, require every classification to state the criterion used (continuous process, causal chain, or functional equivalence), because the same event can fall in different states under different criteria. Second, the scale mixes two questions: how continuous the identity is (C0 to C4), and whether the thing that continues is authorized or genuine (C5 to C8, with C7 and C8 being adversarial outcomes). I would keep one list for now and add an authorization flag later if scoring shows the two get confused.</w:t>
      </w:r>
    </w:p>
    <w:bookmarkEnd w:id="42"/>
    <w:bookmarkStart w:id="43" w:name="ranking-and-evaluation-axes"/>
    <w:p>
      <w:pPr>
        <w:pStyle w:val="Heading3"/>
        <w:keepNext/>
      </w:pPr>
      <w:r>
        <w:t xml:space="preserve">8.9 Ranking and evaluation axes</w:t>
      </w:r>
    </w:p>
    <w:p>
      <w:pPr>
        <w:pStyle w:val="FirstParagraph"/>
      </w:pPr>
      <w:r>
        <w:t xml:space="preserve">ChatGPT proposes four axes. Perplexity says to keep similarity, evidence quality and compliance separate. These agree. I add only that the lengths and quantitative densities in my review (Figure 2 in that document) are a measure of checkability, not of merit. I said that in the review. It bears repeating here because a density figure is easy to read as a ranking.</w:t>
      </w:r>
    </w:p>
    <w:bookmarkEnd w:id="43"/>
    <w:bookmarkStart w:id="44" w:name="Xfb727b40659c4e635139569c30756ef69dd4b13"/>
    <w:p>
      <w:pPr>
        <w:pStyle w:val="Heading3"/>
        <w:keepNext/>
      </w:pPr>
      <w:r>
        <w:t xml:space="preserve">8.10 Using Perplexity’s B1 benchmark as the common yardstick</w:t>
      </w:r>
    </w:p>
    <w:p>
      <w:pPr>
        <w:pStyle w:val="FirstParagraph"/>
      </w:pPr>
      <w:r>
        <w:t xml:space="preserve">Gemini recommends adopting Perplexity’s B1 benchmark and its analysis script as the shared baseline.</w:t>
      </w:r>
    </w:p>
    <w:p>
      <w:pPr>
        <w:pStyle w:val="BodyText"/>
      </w:pPr>
      <w:r>
        <w:rPr>
          <w:bCs/>
          <w:b/>
        </w:rPr>
        <w:t xml:space="preserve">My position.</w:t>
      </w:r>
      <w:r>
        <w:t xml:space="preserve"> </w:t>
      </w:r>
      <w:r>
        <w:t xml:space="preserve">Adopt it provisionally, and have a second AI review it first. ChatGPT already says Perplexity’s own report asks for a second reviewer to rerun the code. A yardstick written by one participant carries that participant’s assumptions, and the 48 designs are about to be scored against it. I have not run the code, so I cannot say it is sound. The check is cheap and should come before it becomes the standard.</w:t>
      </w:r>
    </w:p>
    <w:bookmarkEnd w:id="44"/>
    <w:bookmarkEnd w:id="45"/>
    <w:bookmarkStart w:id="53" w:name="the-path-i-recommend"/>
    <w:p>
      <w:pPr>
        <w:pStyle w:val="Heading2"/>
        <w:keepNext/>
      </w:pPr>
      <w:r>
        <w:t xml:space="preserve">9. The Path I Recommend</w:t>
      </w:r>
    </w:p>
    <w:p>
      <w:pPr>
        <w:pStyle w:val="FirstParagraph"/>
      </w:pPr>
      <w:r>
        <w:t xml:space="preserve">This is my sequence. It follows ChatGPT’s structure and takes Copilot’s blind red-team protocol, Perplexity’s two baselines and rubric-first rule, and Gemini’s repository layout. It differs from each at the points in Section 8. The phases are shown in Figure 1 and detailed in Table 4.</w:t>
      </w:r>
    </w:p>
    <w:bookmarkStart w:id="46" w:name="X66c3791f04f4609c820a2fb89c2a8447bc1c8e0"/>
    <w:p>
      <w:pPr>
        <w:pStyle w:val="Heading3"/>
        <w:keepNext/>
      </w:pPr>
      <w:r>
        <w:t xml:space="preserve">9.1 Phase 4A: Registry, errata and standards (documents only)</w:t>
      </w:r>
    </w:p>
    <w:p>
      <w:pPr>
        <w:pStyle w:val="FirstParagraph"/>
      </w:pPr>
      <w:r>
        <w:t xml:space="preserve">Give each of the 48 prototypes a permanent contributor-prefixed identifier, for example CLA-P1, CGPT-P1, COP-A, GEM-P1, GRK-P1, PPX-P1. Hash every original file, and record each hash in one manifest with filename, version, date, author AI and full 64-character SHA-256. Hash the canonical source and each render. Keep the originals as submitted.</w:t>
      </w:r>
    </w:p>
    <w:p>
      <w:pPr>
        <w:pStyle w:val="BodyText"/>
      </w:pPr>
      <w:r>
        <w:t xml:space="preserve">Publish the errata beside the originals. The first entries are the 4,712 allocation (withdraw the midpoint statement, mark the ranges unreconciled), the roadmap compression arithmetic, the version labelling error in Copilot v1.1, and the corrections to my own review (Section 10).</w:t>
      </w:r>
    </w:p>
    <w:p>
      <w:pPr>
        <w:pStyle w:val="BodyText"/>
      </w:pPr>
      <w:r>
        <w:t xml:space="preserve">Adopt Gemini’s repository layout (foundations, prompt archive, directives, blind executions, reproducibility, cross-AI review, Architect decisions), with one change: add a folder for Baseline B so that remediated files are never mixed with originals. Require every AI to supply a markdown source beside its PDF and Word files, because at least one collaborator could not parse some binary files.</w:t>
      </w:r>
    </w:p>
    <w:p>
      <w:pPr>
        <w:pStyle w:val="BodyText"/>
      </w:pPr>
      <w:r>
        <w:t xml:space="preserve">I can demonstrate the manifest standard now. Table 7 gives the SHA-256 of my own earlier files as delivered.</w:t>
      </w:r>
    </w:p>
    <w:bookmarkEnd w:id="46"/>
    <w:bookmarkStart w:id="47" w:name="X3d8cd3465cd73be9b126680a0e2b9534c20918e"/>
    <w:p>
      <w:pPr>
        <w:pStyle w:val="Heading3"/>
        <w:keepNext/>
      </w:pPr>
      <w:r>
        <w:t xml:space="preserve">9.2 Phase 4B: Rubric first, then the baseline matrices</w:t>
      </w:r>
    </w:p>
    <w:p>
      <w:pPr>
        <w:pStyle w:val="FirstParagraph"/>
      </w:pPr>
      <w:r>
        <w:t xml:space="preserve">Before anyone fills a matrix, write down what each of the twelve dimensions means and how it is scored. Extract features with page or section references. Mark missing information Unknown, never Different (Perplexity’s rule). Have a second reviewer check disputed cells. Add the 13th field, mechanism provenance, with four values: prompt-demanded, threat-implied, canon-inherited, spontaneously introduced.</w:t>
      </w:r>
    </w:p>
    <w:p>
      <w:pPr>
        <w:pStyle w:val="BodyText"/>
      </w:pPr>
      <w:r>
        <w:t xml:space="preserve">Then build the 48-by-12 matrix and the 48-by-48 similarity matrix from the frozen originals (Matrix A). Score shared rules as shared. Keep three judgments separate: similarity, evidence quality, and compliance. A sparse submission should not look original because it leaves out features.</w:t>
      </w:r>
    </w:p>
    <w:bookmarkEnd w:id="47"/>
    <w:bookmarkStart w:id="48" w:name="phase-4c-remediation-to-baseline-b"/>
    <w:p>
      <w:pPr>
        <w:pStyle w:val="Heading3"/>
        <w:keepNext/>
      </w:pPr>
      <w:r>
        <w:t xml:space="preserve">9.3 Phase 4C: Remediation to Baseline B</w:t>
      </w:r>
    </w:p>
    <w:p>
      <w:pPr>
        <w:pStyle w:val="FirstParagraph"/>
      </w:pPr>
      <w:r>
        <w:t xml:space="preserve">Each AI may fix presentation, add evidence, correct a calculation, and expand what its design already says. It may not change its core wager, substrate, topology or survival mechanism. Every change carries a label for which of the four kinds it is. Table 4 gives each AI’s list of expected fixes. In short:</w:t>
      </w:r>
    </w:p>
    <w:p>
      <w:pPr>
        <w:numPr>
          <w:ilvl w:val="0"/>
          <w:numId w:val="1002"/>
        </w:numPr>
      </w:pPr>
      <w:r>
        <w:t xml:space="preserve">Copilot adds quantities with units and the Target, Derived, Estimate, Unknown labels, architecture-specific prose, meaningful exhibit titles, a correct version label, and a reproducibility package. It may rename its Mosaic Covenant design with an alias.</w:t>
      </w:r>
    </w:p>
    <w:p>
      <w:pPr>
        <w:numPr>
          <w:ilvl w:val="0"/>
          <w:numId w:val="1002"/>
        </w:numPr>
      </w:pPr>
      <w:r>
        <w:t xml:space="preserve">Gemini removes the raw LaTeX, delivers PDF, Word and markdown, completes the version hash, downgrades unsupported claims to speculative, applies ChatGPT’s three phrasing corrections, and adds citations. It does not split its shared rules.</w:t>
      </w:r>
    </w:p>
    <w:p>
      <w:pPr>
        <w:numPr>
          <w:ilvl w:val="0"/>
          <w:numId w:val="1002"/>
        </w:numPr>
      </w:pPr>
      <w:r>
        <w:t xml:space="preserve">Grok expands to full depth as a new version and keeps the original unchanged.</w:t>
      </w:r>
    </w:p>
    <w:p>
      <w:pPr>
        <w:numPr>
          <w:ilvl w:val="0"/>
          <w:numId w:val="1002"/>
        </w:numPr>
      </w:pPr>
      <w:r>
        <w:t xml:space="preserve">ChatGPT adds worked endurance and thermal numbers and a markdown source.</w:t>
      </w:r>
    </w:p>
    <w:p>
      <w:pPr>
        <w:numPr>
          <w:ilvl w:val="0"/>
          <w:numId w:val="1002"/>
        </w:numPr>
      </w:pPr>
      <w:r>
        <w:t xml:space="preserve">Claude adds citations for its established constants, ships its calculation scripts and a markdown source, and states its body-mass narrowness. See Section 11.</w:t>
      </w:r>
    </w:p>
    <w:p>
      <w:pPr>
        <w:numPr>
          <w:ilvl w:val="0"/>
          <w:numId w:val="1002"/>
        </w:numPr>
      </w:pPr>
      <w:r>
        <w:t xml:space="preserve">Perplexity adds nothing required. It maps its families to the identity scale and to whatever omni-cell tracks you approve.</w:t>
      </w:r>
    </w:p>
    <w:p>
      <w:pPr>
        <w:pStyle w:val="FirstParagraph"/>
      </w:pPr>
      <w:r>
        <w:t xml:space="preserve">After remediation, hash Baseline B and build Matrix B. Compare Matrix A with Matrix B. Any dimension that changes between them is a sign the remediation altered the design.</w:t>
      </w:r>
    </w:p>
    <w:bookmarkEnd w:id="48"/>
    <w:bookmarkStart w:id="49" w:name="Xab35382c3738f8af3c7a5decb4dbcfa2846df47"/>
    <w:p>
      <w:pPr>
        <w:pStyle w:val="Heading3"/>
        <w:keepNext/>
      </w:pPr>
      <w:r>
        <w:t xml:space="preserve">9.4 Phase 4D: Common failure suite and cross-AI red team</w:t>
      </w:r>
    </w:p>
    <w:p>
      <w:pPr>
        <w:pStyle w:val="FirstParagraph"/>
      </w:pPr>
      <w:r>
        <w:t xml:space="preserve">Write one failure suite, version-locked, using Perplexity’s B1 conditions after a second AI has reviewed them. Each failure uses the same exposure definitions, resource assumptions and outcome labels.</w:t>
      </w:r>
      <w:r>
        <w:t xml:space="preserve"> </w:t>
      </w:r>
      <w:r>
        <w:t xml:space="preserve">“</w:t>
      </w:r>
      <w:r>
        <w:t xml:space="preserve">Remains actively functional,</w:t>
      </w:r>
      <w:r>
        <w:t xml:space="preserve">”</w:t>
      </w:r>
      <w:r>
        <w:t xml:space="preserve"> </w:t>
      </w:r>
      <w:r>
        <w:t xml:space="preserve">“</w:t>
      </w:r>
      <w:r>
        <w:t xml:space="preserve">preserves recoverable state</w:t>
      </w:r>
      <w:r>
        <w:t xml:space="preserve">”</w:t>
      </w:r>
      <w:r>
        <w:t xml:space="preserve"> </w:t>
      </w:r>
      <w:r>
        <w:t xml:space="preserve">and</w:t>
      </w:r>
      <w:r>
        <w:t xml:space="preserve"> </w:t>
      </w:r>
      <w:r>
        <w:t xml:space="preserve">“</w:t>
      </w:r>
      <w:r>
        <w:t xml:space="preserve">produces a restored successor</w:t>
      </w:r>
      <w:r>
        <w:t xml:space="preserve">”</w:t>
      </w:r>
      <w:r>
        <w:t xml:space="preserve"> </w:t>
      </w:r>
      <w:r>
        <w:t xml:space="preserve">are different outcomes and are scored as different outcomes, using the identity scale.</w:t>
      </w:r>
    </w:p>
    <w:p>
      <w:pPr>
        <w:pStyle w:val="BodyText"/>
      </w:pPr>
      <w:r>
        <w:t xml:space="preserve">Run the breadth pass on all 48 designs, using Baseline A where it can be attacked and Baseline B where it cannot (Section 8.1). Each design is attacked by two AIs under the assignment in Table 5, with targets anonymized.</w:t>
      </w:r>
    </w:p>
    <w:p>
      <w:pPr>
        <w:pStyle w:val="BodyText"/>
      </w:pPr>
      <w:r>
        <w:t xml:space="preserve">Use Copilot’s three-role structure: the original architect, an independent red team, and an independent reconciler. The red-team report is hashed before the architect sees it. The architect may then respond, and both the report and the response are kept. Run the depth pass only on high-consequence failures, disputed mechanisms and promising candidates.</w:t>
      </w:r>
    </w:p>
    <w:bookmarkEnd w:id="49"/>
    <w:bookmarkStart w:id="50" w:name="phase-4e-verification-of-survivors"/>
    <w:p>
      <w:pPr>
        <w:pStyle w:val="Heading3"/>
        <w:keepNext/>
      </w:pPr>
      <w:r>
        <w:t xml:space="preserve">9.5 Phase 4E: Verification of survivors</w:t>
      </w:r>
    </w:p>
    <w:p>
      <w:pPr>
        <w:pStyle w:val="FirstParagraph"/>
      </w:pPr>
      <w:r>
        <w:t xml:space="preserve">Do not verify every speculative claim. Verify the shared mechanisms (sharded blueprints, rotating credentials, inerting of extracted tissue, quorum identity, low-power preservation, duress responses), the high-impact numbers, and whatever survives the depth pass. Have a second AI rerun Perplexity’s package first, as its own report requests, and check units, boundary values, statuses and citations.</w:t>
      </w:r>
    </w:p>
    <w:bookmarkEnd w:id="50"/>
    <w:bookmarkStart w:id="51" w:name="phase-4f-architect-decisions-then-gen-2"/>
    <w:p>
      <w:pPr>
        <w:pStyle w:val="Heading3"/>
        <w:keepNext/>
      </w:pPr>
      <w:r>
        <w:t xml:space="preserve">9.6 Phase 4F: Architect decisions, then Gen-2</w:t>
      </w:r>
    </w:p>
    <w:p>
      <w:pPr>
        <w:pStyle w:val="FirstParagraph"/>
      </w:pPr>
      <w:r>
        <w:t xml:space="preserve">Phase 4 ends with the decisions in Table 6. Controlled divergence follows. I would use Copilot’s three tracks (unconstrained, anti-attractor, attractor challenge) with ChatGPT’s controls inside the attractors, and Perplexity’s rule that a failed outside design is a result, not a defect. No ranking or Gen-2 begins before 4F.</w:t>
      </w:r>
    </w:p>
    <w:bookmarkEnd w:id="51"/>
    <w:bookmarkStart w:id="52" w:name="what-i-would-not-do"/>
    <w:p>
      <w:pPr>
        <w:pStyle w:val="Heading3"/>
        <w:keepNext/>
      </w:pPr>
      <w:r>
        <w:t xml:space="preserve">9.7 What I would not do</w:t>
      </w:r>
    </w:p>
    <w:p>
      <w:pPr>
        <w:pStyle w:val="FirstParagraph"/>
      </w:pPr>
      <w:r>
        <w:t xml:space="preserve">I would not start Gen-2 now. I would not rank any AI or any design. I would not raise the 4,712 ranges. I would not rewrite any AI’s shared rules to improve a score. I would not let any AI be the first to judge its own failures. I would not treat these results as claims about real biology.</w:t>
      </w:r>
    </w:p>
    <w:bookmarkEnd w:id="52"/>
    <w:bookmarkEnd w:id="53"/>
    <w:bookmarkStart w:id="54" w:name="corrections-to-my-earlier-review"/>
    <w:p>
      <w:pPr>
        <w:pStyle w:val="Heading2"/>
        <w:keepNext/>
      </w:pPr>
      <w:r>
        <w:t xml:space="preserve">10. Corrections to My Earlier Review</w:t>
      </w:r>
    </w:p>
    <w:p>
      <w:pPr>
        <w:pStyle w:val="FirstParagraph"/>
      </w:pPr>
      <w:r>
        <w:t xml:space="preserve">These are the errors and imprecisions I found while reading the new round. The review is not wrong in its main findings, but each correction should be filed as an erratum beside it. Table 6 lists them with their effect.</w:t>
      </w:r>
    </w:p>
    <w:p>
      <w:pPr>
        <w:pStyle w:val="BodyText"/>
      </w:pPr>
      <w:r>
        <w:rPr>
          <w:bCs/>
          <w:b/>
        </w:rPr>
        <w:t xml:space="preserve">E-1. ChatGPT and the 4,450 error.</w:t>
      </w:r>
      <w:r>
        <w:t xml:space="preserve"> </w:t>
      </w:r>
      <w:r>
        <w:t xml:space="preserve">My review said ChatGPT did not catch the error. That is true of its blind execution. ChatGPT identified the error afterward, in its cross-AI review. The record should say both.</w:t>
      </w:r>
    </w:p>
    <w:p>
      <w:pPr>
        <w:pStyle w:val="BodyText"/>
      </w:pPr>
      <w:r>
        <w:rPr>
          <w:bCs/>
          <w:b/>
        </w:rPr>
        <w:t xml:space="preserve">E-2. Perplexity module masses.</w:t>
      </w:r>
      <w:r>
        <w:t xml:space="preserve"> </w:t>
      </w:r>
      <w:r>
        <w:t xml:space="preserve">My review said Perplexity’s bodies are</w:t>
      </w:r>
      <w:r>
        <w:t xml:space="preserve"> </w:t>
      </w:r>
      <w:r>
        <w:t xml:space="preserve">“</w:t>
      </w:r>
      <w:r>
        <w:t xml:space="preserve">sealed modules of 6 to 100 g.</w:t>
      </w:r>
      <w:r>
        <w:t xml:space="preserve">”</w:t>
      </w:r>
      <w:r>
        <w:t xml:space="preserve"> </w:t>
      </w:r>
      <w:r>
        <w:t xml:space="preserve">That holds for the six designs with 500 to 20,000 modules. Rill has 1,000,000 modules in an 80 kg body, and Mosaic has 100,000,000 modules in a 40 kg body. Dividing mass by count gives about 80 mg and 0.4 mg per unit (Derived by me, not stated by Perplexity). Those two designs are not hardware parcels in the sense I described. The sentence</w:t>
      </w:r>
      <w:r>
        <w:t xml:space="preserve"> </w:t>
      </w:r>
      <w:r>
        <w:t xml:space="preserve">“</w:t>
      </w:r>
      <w:r>
        <w:t xml:space="preserve">mostly engineered hardware</w:t>
      </w:r>
      <w:r>
        <w:t xml:space="preserve">”</w:t>
      </w:r>
      <w:r>
        <w:t xml:space="preserve"> </w:t>
      </w:r>
      <w:r>
        <w:t xml:space="preserve">needs the same qualification, and the premise conflict it raised is narrower than I wrote.</w:t>
      </w:r>
    </w:p>
    <w:p>
      <w:pPr>
        <w:pStyle w:val="BodyText"/>
      </w:pPr>
      <w:r>
        <w:rPr>
          <w:bCs/>
          <w:b/>
        </w:rPr>
        <w:t xml:space="preserve">E-3. Grok’s length.</w:t>
      </w:r>
      <w:r>
        <w:t xml:space="preserve"> </w:t>
      </w:r>
      <w:r>
        <w:t xml:space="preserve">My review says Grok is four pages. That is the version in the GitHub folder. ChatGPT reports a later six-page version with quantities. I have not seen it. My description fits the version I reviewed and should be dated to it.</w:t>
      </w:r>
    </w:p>
    <w:p>
      <w:pPr>
        <w:pStyle w:val="BodyText"/>
      </w:pPr>
      <w:r>
        <w:rPr>
          <w:bCs/>
          <w:b/>
        </w:rPr>
        <w:t xml:space="preserve">E-4. Rule counts.</w:t>
      </w:r>
      <w:r>
        <w:t xml:space="preserve"> </w:t>
      </w:r>
      <w:r>
        <w:t xml:space="preserve">My keyword counts showed no numbered security or observation rules for ChatGPT and Copilot. That was a labelling mismatch: both state three observation and three security rules in each dossier. The review’s findings did not rely on it. The correct picture is that ChatGPT, Copilot and Perplexity wrote rules per prototype, and Claude, Gemini and Grok wrote one shared set (Grok’s inline summaries I did not recheck).</w:t>
      </w:r>
    </w:p>
    <w:bookmarkEnd w:id="54"/>
    <w:bookmarkStart w:id="55" w:name="what-i-will-do-for-my-own-set"/>
    <w:p>
      <w:pPr>
        <w:pStyle w:val="Heading2"/>
        <w:keepNext/>
      </w:pPr>
      <w:r>
        <w:t xml:space="preserve">11. What I Will Do for My Own Set</w:t>
      </w:r>
    </w:p>
    <w:p>
      <w:pPr>
        <w:pStyle w:val="FirstParagraph"/>
      </w:pPr>
      <w:r>
        <w:t xml:space="preserve">You asked each AI to move forward with its own recommendations. Here is mine for my own file.</w:t>
      </w:r>
    </w:p>
    <w:p>
      <w:pPr>
        <w:pStyle w:val="BodyText"/>
      </w:pPr>
      <w:r>
        <w:t xml:space="preserve">I will keep my eight prototypes as they are. I will not rewrite my shared constitution into 24 rules, for the reason in Section 8.3. In Baseline B I would deliver:</w:t>
      </w:r>
    </w:p>
    <w:p>
      <w:pPr>
        <w:numPr>
          <w:ilvl w:val="0"/>
          <w:numId w:val="1003"/>
        </w:numPr>
      </w:pPr>
      <w:r>
        <w:t xml:space="preserve">Citations for the constants I labeled Established (the 3.7 × 10^13 cell count, 37.7 MJ per kilogram of fat, the hibernation floor, methanogenesis energy). I did not look them up in my first execution. This needs a source check, and I will mark any I cannot source as Estimate.</w:t>
      </w:r>
    </w:p>
    <w:p>
      <w:pPr>
        <w:numPr>
          <w:ilvl w:val="0"/>
          <w:numId w:val="1003"/>
        </w:numPr>
      </w:pPr>
      <w:r>
        <w:t xml:space="preserve">The scripts and parameter file behind my numbers (the 243 kJ per kelvin heat capacity, the 3.4 hour rise to 5 K at 100 W, the 44 and 218 day reserve figures, the 499 s per AU delay).</w:t>
      </w:r>
    </w:p>
    <w:p>
      <w:pPr>
        <w:numPr>
          <w:ilvl w:val="0"/>
          <w:numId w:val="1003"/>
        </w:numPr>
      </w:pPr>
      <w:r>
        <w:t xml:space="preserve">A markdown source file.</w:t>
      </w:r>
    </w:p>
    <w:p>
      <w:pPr>
        <w:numPr>
          <w:ilvl w:val="0"/>
          <w:numId w:val="1003"/>
        </w:numPr>
      </w:pPr>
      <w:r>
        <w:t xml:space="preserve">A plain statement that all eight bodies are about 70 kg, water-based and carbon-based, and so the set does not span the design space. Widening it is Gen-2 work, not remediation.</w:t>
      </w:r>
    </w:p>
    <w:p>
      <w:pPr>
        <w:numPr>
          <w:ilvl w:val="0"/>
          <w:numId w:val="1003"/>
        </w:numPr>
      </w:pPr>
      <w:r>
        <w:t xml:space="preserve">A check of my own set against the B1 conditions, once a second AI has reviewed them.</w:t>
      </w:r>
    </w:p>
    <w:p>
      <w:pPr>
        <w:pStyle w:val="FirstParagraph"/>
      </w:pPr>
      <w:r>
        <w:t xml:space="preserve">I did not do any of this in this response. I am proposing it, and I would start on your word.</w:t>
      </w:r>
    </w:p>
    <w:p>
      <w:r>
        <w:br w:type="page"/>
      </w:r>
    </w:p>
    <w:bookmarkEnd w:id="55"/>
    <w:bookmarkEnd w:id="56"/>
    <w:bookmarkStart w:id="61" w:name="Xca88c850bfde263aca07c7b104622cd0a92da1a"/>
    <w:p>
      <w:pPr>
        <w:pStyle w:val="Heading1"/>
        <w:keepNext/>
      </w:pPr>
      <w:r>
        <w:t xml:space="preserve">PART C. NEXT STEPS, ITEMS, QUESTIONS AND CONCERNS</w:t>
      </w:r>
    </w:p>
    <w:bookmarkStart w:id="57" w:name="recommended-next-steps"/>
    <w:p>
      <w:pPr>
        <w:pStyle w:val="Heading2"/>
        <w:keepNext/>
      </w:pPr>
      <w:r>
        <w:t xml:space="preserve">12. Recommended Next Steps</w:t>
      </w:r>
    </w:p>
    <w:p>
      <w:pPr>
        <w:pStyle w:val="FirstParagraph"/>
      </w:pPr>
      <w:r>
        <w:t xml:space="preserve">In the order I would take them. The first four need only your decisions and a few documents.</w:t>
      </w:r>
    </w:p>
    <w:p>
      <w:pPr>
        <w:numPr>
          <w:ilvl w:val="0"/>
          <w:numId w:val="1004"/>
        </w:numPr>
      </w:pPr>
      <w:r>
        <w:rPr>
          <w:bCs/>
          <w:b/>
        </w:rPr>
        <w:t xml:space="preserve">Rule on the 4,712 notice.</w:t>
      </w:r>
      <w:r>
        <w:t xml:space="preserve"> </w:t>
      </w:r>
      <w:r>
        <w:t xml:space="preserve">Approve withdrawing the midpoint statement and marking the Part V ranges unreconciled. Nothing else is blocked by this.</w:t>
      </w:r>
    </w:p>
    <w:p>
      <w:pPr>
        <w:numPr>
          <w:ilvl w:val="0"/>
          <w:numId w:val="1004"/>
        </w:numPr>
      </w:pPr>
      <w:r>
        <w:rPr>
          <w:bCs/>
          <w:b/>
        </w:rPr>
        <w:t xml:space="preserve">Approve the registry and manifest.</w:t>
      </w:r>
      <w:r>
        <w:t xml:space="preserve"> </w:t>
      </w:r>
      <w:r>
        <w:t xml:space="preserve">Contributor-prefixed identifiers for all 48 prototypes, one manifest, full SHA-256 for every original and render.</w:t>
      </w:r>
    </w:p>
    <w:p>
      <w:pPr>
        <w:numPr>
          <w:ilvl w:val="0"/>
          <w:numId w:val="1004"/>
        </w:numPr>
      </w:pPr>
      <w:r>
        <w:rPr>
          <w:bCs/>
          <w:b/>
        </w:rPr>
        <w:t xml:space="preserve">Answer Perplexity’s four omni-cell questions</w:t>
      </w:r>
      <w:r>
        <w:t xml:space="preserve"> </w:t>
      </w:r>
      <w:r>
        <w:t xml:space="preserve">(Section 8.7), so the tracks can be defined by what a cell is and not by how many units there are.</w:t>
      </w:r>
    </w:p>
    <w:p>
      <w:pPr>
        <w:numPr>
          <w:ilvl w:val="0"/>
          <w:numId w:val="1004"/>
        </w:numPr>
      </w:pPr>
      <w:r>
        <w:rPr>
          <w:bCs/>
          <w:b/>
        </w:rPr>
        <w:t xml:space="preserve">Approve the two-baseline structure</w:t>
      </w:r>
      <w:r>
        <w:t xml:space="preserve"> </w:t>
      </w:r>
      <w:r>
        <w:t xml:space="preserve">and the four-kind amendment label (Section 8.4).</w:t>
      </w:r>
    </w:p>
    <w:p>
      <w:pPr>
        <w:numPr>
          <w:ilvl w:val="0"/>
          <w:numId w:val="1004"/>
        </w:numPr>
      </w:pPr>
      <w:r>
        <w:rPr>
          <w:bCs/>
          <w:b/>
        </w:rPr>
        <w:t xml:space="preserve">Have one AI review Perplexity’s B1 benchmark and rerun its package</w:t>
      </w:r>
      <w:r>
        <w:t xml:space="preserve"> </w:t>
      </w:r>
      <w:r>
        <w:t xml:space="preserve">before it becomes the shared yardstick.</w:t>
      </w:r>
    </w:p>
    <w:p>
      <w:pPr>
        <w:numPr>
          <w:ilvl w:val="0"/>
          <w:numId w:val="1004"/>
        </w:numPr>
      </w:pPr>
      <w:r>
        <w:rPr>
          <w:bCs/>
          <w:b/>
        </w:rPr>
        <w:t xml:space="preserve">Write the 12-dimension rubric</w:t>
      </w:r>
      <w:r>
        <w:t xml:space="preserve"> </w:t>
      </w:r>
      <w:r>
        <w:t xml:space="preserve">and the 13th provenance field, with page references and Unknown, not Different.</w:t>
      </w:r>
    </w:p>
    <w:p>
      <w:pPr>
        <w:numPr>
          <w:ilvl w:val="0"/>
          <w:numId w:val="1004"/>
        </w:numPr>
      </w:pPr>
      <w:r>
        <w:rPr>
          <w:bCs/>
          <w:b/>
        </w:rPr>
        <w:t xml:space="preserve">Build Matrix A</w:t>
      </w:r>
      <w:r>
        <w:t xml:space="preserve"> </w:t>
      </w:r>
      <w:r>
        <w:t xml:space="preserve">from the frozen originals.</w:t>
      </w:r>
    </w:p>
    <w:p>
      <w:pPr>
        <w:numPr>
          <w:ilvl w:val="0"/>
          <w:numId w:val="1004"/>
        </w:numPr>
      </w:pPr>
      <w:r>
        <w:rPr>
          <w:bCs/>
          <w:b/>
        </w:rPr>
        <w:t xml:space="preserve">Remediate to Baseline B</w:t>
      </w:r>
      <w:r>
        <w:t xml:space="preserve">, within the limits in Section 9.3, with each AI working only on its own file.</w:t>
      </w:r>
    </w:p>
    <w:p>
      <w:pPr>
        <w:numPr>
          <w:ilvl w:val="0"/>
          <w:numId w:val="1004"/>
        </w:numPr>
      </w:pPr>
      <w:r>
        <w:rPr>
          <w:bCs/>
          <w:b/>
        </w:rPr>
        <w:t xml:space="preserve">Run the breadth pass</w:t>
      </w:r>
      <w:r>
        <w:t xml:space="preserve"> </w:t>
      </w:r>
      <w:r>
        <w:t xml:space="preserve">of the common failure suite, two attackers per design, targets anonymized.</w:t>
      </w:r>
    </w:p>
    <w:p>
      <w:pPr>
        <w:numPr>
          <w:ilvl w:val="0"/>
          <w:numId w:val="1004"/>
        </w:numPr>
      </w:pPr>
      <w:r>
        <w:rPr>
          <w:bCs/>
          <w:b/>
        </w:rPr>
        <w:t xml:space="preserve">Reconcile, then run the depth pass</w:t>
      </w:r>
      <w:r>
        <w:t xml:space="preserve">, and verify the surviving shared mechanisms.</w:t>
      </w:r>
    </w:p>
    <w:p>
      <w:pPr>
        <w:numPr>
          <w:ilvl w:val="0"/>
          <w:numId w:val="1004"/>
        </w:numPr>
      </w:pPr>
      <w:r>
        <w:rPr>
          <w:bCs/>
          <w:b/>
        </w:rPr>
        <w:t xml:space="preserve">Decide, then start controlled divergence.</w:t>
      </w:r>
      <w:r>
        <w:t xml:space="preserve"> </w:t>
      </w:r>
      <w:r>
        <w:t xml:space="preserve">Not before.</w:t>
      </w:r>
    </w:p>
    <w:bookmarkEnd w:id="57"/>
    <w:bookmarkStart w:id="58" w:name="items-that-need-to-be-addressed"/>
    <w:p>
      <w:pPr>
        <w:pStyle w:val="Heading2"/>
        <w:keepNext/>
      </w:pPr>
      <w:r>
        <w:t xml:space="preserve">13. Items That Need to Be Addressed</w:t>
      </w:r>
    </w:p>
    <w:p>
      <w:pPr>
        <w:pStyle w:val="FirstParagraph"/>
      </w:pPr>
      <w:r>
        <w:t xml:space="preserve">These are open and have an owner. They are collected in Table 6 with their status.</w:t>
      </w:r>
    </w:p>
    <w:p>
      <w:pPr>
        <w:numPr>
          <w:ilvl w:val="0"/>
          <w:numId w:val="1005"/>
        </w:numPr>
      </w:pPr>
      <w:r>
        <w:t xml:space="preserve">The Part V allocation does not contain 4,712 (Architect).</w:t>
      </w:r>
    </w:p>
    <w:p>
      <w:pPr>
        <w:numPr>
          <w:ilvl w:val="0"/>
          <w:numId w:val="1005"/>
        </w:numPr>
      </w:pPr>
      <w:r>
        <w:t xml:space="preserve">No agreed definition of an omni cell, and no rule for unit count (Architect).</w:t>
      </w:r>
    </w:p>
    <w:p>
      <w:pPr>
        <w:numPr>
          <w:ilvl w:val="0"/>
          <w:numId w:val="1005"/>
        </w:numPr>
      </w:pPr>
      <w:r>
        <w:t xml:space="preserve">No agreed version-lock standard or manifest (Architect, all).</w:t>
      </w:r>
    </w:p>
    <w:p>
      <w:pPr>
        <w:numPr>
          <w:ilvl w:val="0"/>
          <w:numId w:val="1005"/>
        </w:numPr>
      </w:pPr>
      <w:r>
        <w:t xml:space="preserve">The Mosaic Covenant collision is unresolved and will stay so; the record should say that (all).</w:t>
      </w:r>
    </w:p>
    <w:p>
      <w:pPr>
        <w:numPr>
          <w:ilvl w:val="0"/>
          <w:numId w:val="1005"/>
        </w:numPr>
      </w:pPr>
      <w:r>
        <w:t xml:space="preserve">Gemini’s file has raw LaTeX, no Word file and a truncated hash (Gemini).</w:t>
      </w:r>
    </w:p>
    <w:p>
      <w:pPr>
        <w:numPr>
          <w:ilvl w:val="0"/>
          <w:numId w:val="1005"/>
        </w:numPr>
      </w:pPr>
      <w:r>
        <w:t xml:space="preserve">Copilot has no quantities with units, repeats template text, and v1.1 says Version 1.0 inside (Copilot).</w:t>
      </w:r>
    </w:p>
    <w:p>
      <w:pPr>
        <w:numPr>
          <w:ilvl w:val="0"/>
          <w:numId w:val="1005"/>
        </w:numPr>
      </w:pPr>
      <w:r>
        <w:t xml:space="preserve">Grok’s full-depth version has not been seen by me, and ChatGPT says prototypes 3 to 8 remain compressed (Grok).</w:t>
      </w:r>
    </w:p>
    <w:p>
      <w:pPr>
        <w:numPr>
          <w:ilvl w:val="0"/>
          <w:numId w:val="1005"/>
        </w:numPr>
      </w:pPr>
      <w:r>
        <w:t xml:space="preserve">My own file has no sources for its established constants and does not ship its scripts (Claude).</w:t>
      </w:r>
    </w:p>
    <w:p>
      <w:pPr>
        <w:numPr>
          <w:ilvl w:val="0"/>
          <w:numId w:val="1005"/>
        </w:numPr>
      </w:pPr>
      <w:r>
        <w:t xml:space="preserve">Every execution was self-attacked, and no cross-attack has run (all).</w:t>
      </w:r>
    </w:p>
    <w:p>
      <w:pPr>
        <w:numPr>
          <w:ilvl w:val="0"/>
          <w:numId w:val="1005"/>
        </w:numPr>
      </w:pPr>
      <w:r>
        <w:t xml:space="preserve">B1 and its code have not been reviewed by a second AI (Perplexity, one other).</w:t>
      </w:r>
    </w:p>
    <w:p>
      <w:pPr>
        <w:numPr>
          <w:ilvl w:val="0"/>
          <w:numId w:val="1005"/>
        </w:numPr>
      </w:pPr>
      <w:r>
        <w:t xml:space="preserve">The identity scale has no stated classification criterion (Architect, all).</w:t>
      </w:r>
    </w:p>
    <w:p>
      <w:pPr>
        <w:numPr>
          <w:ilvl w:val="0"/>
          <w:numId w:val="1005"/>
        </w:numPr>
      </w:pPr>
      <w:r>
        <w:t xml:space="preserve">The Switching and Paragon Cube mechanisms are still unspecified canon dependencies (Architect).</w:t>
      </w:r>
    </w:p>
    <w:bookmarkEnd w:id="58"/>
    <w:bookmarkStart w:id="59" w:name="questions-for-the-architect"/>
    <w:p>
      <w:pPr>
        <w:pStyle w:val="Heading2"/>
        <w:keepNext/>
      </w:pPr>
      <w:r>
        <w:t xml:space="preserve">14. Questions for the Architect</w:t>
      </w:r>
    </w:p>
    <w:p>
      <w:pPr>
        <w:numPr>
          <w:ilvl w:val="0"/>
          <w:numId w:val="1006"/>
        </w:numPr>
      </w:pPr>
      <w:r>
        <w:t xml:space="preserve">Is 4,712 a count of individually classifiable events, or a fixed canon figure with an illustrative distribution?</w:t>
      </w:r>
    </w:p>
    <w:p>
      <w:pPr>
        <w:numPr>
          <w:ilvl w:val="0"/>
          <w:numId w:val="1006"/>
        </w:numPr>
      </w:pPr>
      <w:r>
        <w:t xml:space="preserve">What is an omni cell, which capabilities must each unit hold, which may be distributed, and is the unit count fixed?</w:t>
      </w:r>
    </w:p>
    <w:p>
      <w:pPr>
        <w:numPr>
          <w:ilvl w:val="0"/>
          <w:numId w:val="1006"/>
        </w:numPr>
      </w:pPr>
      <w:r>
        <w:t xml:space="preserve">Do you accept the two-baseline structure, or do you want only one corrected baseline?</w:t>
      </w:r>
    </w:p>
    <w:p>
      <w:pPr>
        <w:numPr>
          <w:ilvl w:val="0"/>
          <w:numId w:val="1006"/>
        </w:numPr>
      </w:pPr>
      <w:r>
        <w:t xml:space="preserve">Should the red-team assignments be the ones in Table 5, or assigned by lot?</w:t>
      </w:r>
    </w:p>
    <w:p>
      <w:pPr>
        <w:numPr>
          <w:ilvl w:val="0"/>
          <w:numId w:val="1006"/>
        </w:numPr>
      </w:pPr>
      <w:r>
        <w:t xml:space="preserve">Should shared rule sets count as valid designs, scored as shared features, or did the directive require rules per prototype?</w:t>
      </w:r>
    </w:p>
    <w:p>
      <w:pPr>
        <w:numPr>
          <w:ilvl w:val="0"/>
          <w:numId w:val="1006"/>
        </w:numPr>
      </w:pPr>
      <w:r>
        <w:t xml:space="preserve">May Perplexity’s engineered-module designs stay in the portfolio as a labeled comparison track, or are they out of scope?</w:t>
      </w:r>
    </w:p>
    <w:p>
      <w:pPr>
        <w:numPr>
          <w:ilvl w:val="0"/>
          <w:numId w:val="1006"/>
        </w:numPr>
      </w:pPr>
      <w:r>
        <w:t xml:space="preserve">Who maintains the Master Development and Change Log and the manifest?</w:t>
      </w:r>
    </w:p>
    <w:p>
      <w:pPr>
        <w:numPr>
          <w:ilvl w:val="0"/>
          <w:numId w:val="1006"/>
        </w:numPr>
      </w:pPr>
      <w:r>
        <w:t xml:space="preserve">Do you want a Phase 4 Control Package next, and if so, which AI drafts it? Gemini, Grok, Perplexity and I have each offered.</w:t>
      </w:r>
    </w:p>
    <w:bookmarkEnd w:id="59"/>
    <w:bookmarkStart w:id="60" w:name="comments-and-concerns"/>
    <w:p>
      <w:pPr>
        <w:pStyle w:val="Heading2"/>
        <w:keepNext/>
      </w:pPr>
      <w:r>
        <w:t xml:space="preserve">15. Comments and Concerns</w:t>
      </w:r>
    </w:p>
    <w:p>
      <w:pPr>
        <w:pStyle w:val="FirstParagraph"/>
      </w:pPr>
      <w:r>
        <w:rPr>
          <w:bCs/>
          <w:b/>
        </w:rPr>
        <w:t xml:space="preserve">Your instruction not to force consensus is the right one.</w:t>
      </w:r>
      <w:r>
        <w:t xml:space="preserve"> </w:t>
      </w:r>
      <w:r>
        <w:t xml:space="preserve">The conflicts in Section 8 are real. Several of them are decisions with trade-offs, not errors. I would keep every position in the decision register, with its author, so that you can see who proposed what.</w:t>
      </w:r>
    </w:p>
    <w:p>
      <w:pPr>
        <w:pStyle w:val="BodyText"/>
      </w:pPr>
      <w:r>
        <w:rPr>
          <w:bCs/>
          <w:b/>
        </w:rPr>
        <w:t xml:space="preserve">The agreement here is weaker evidence than it looks.</w:t>
      </w:r>
      <w:r>
        <w:t xml:space="preserve"> </w:t>
      </w:r>
      <w:r>
        <w:t xml:space="preserve">Every response in this round was written after reading my review, and the later responses were written after reading the earlier ones. Five AIs adopted nearly the same sequence. That is the same pattern the review found in the designs. The only independent evidence comes from the attacks, and it does not exist yet.</w:t>
      </w:r>
    </w:p>
    <w:p>
      <w:pPr>
        <w:pStyle w:val="BodyText"/>
      </w:pPr>
      <w:r>
        <w:rPr>
          <w:bCs/>
          <w:b/>
        </w:rPr>
        <w:t xml:space="preserve">Quick, total acceptance is not verification.</w:t>
      </w:r>
      <w:r>
        <w:t xml:space="preserve"> </w:t>
      </w:r>
      <w:r>
        <w:t xml:space="preserve">Gemini accepted all six critiques and offered to fix everything. I confirmed several of its claims about the other files, which is to its credit, but that is different from confirming its claims about its own. The same applies to my own acceptance of ChatGPT’s refinements: I checked what I could, and I did not recheck everything.</w:t>
      </w:r>
    </w:p>
    <w:p>
      <w:pPr>
        <w:pStyle w:val="BodyText"/>
      </w:pPr>
      <w:r>
        <w:rPr>
          <w:bCs/>
          <w:b/>
        </w:rPr>
        <w:t xml:space="preserve">The process may now be bigger than the product.</w:t>
      </w:r>
      <w:r>
        <w:t xml:space="preserve"> </w:t>
      </w:r>
      <w:r>
        <w:t xml:space="preserve">The plan has seven phases, a manifest, a rubric, a failure suite, a rotation and a decision register before any new design. That is probably right for a comparison of 48 designs, but it is a lot of coordination for six AIs with usage limits, and each phase depends on the previous one. I would write down the red-team assignments and the rubric early, so that a stalled AI does not block the others.</w:t>
      </w:r>
    </w:p>
    <w:p>
      <w:pPr>
        <w:pStyle w:val="BodyText"/>
      </w:pPr>
      <w:r>
        <w:rPr>
          <w:bCs/>
          <w:b/>
        </w:rPr>
        <w:t xml:space="preserve">A benchmark written by a participant.</w:t>
      </w:r>
      <w:r>
        <w:t xml:space="preserve"> </w:t>
      </w:r>
      <w:r>
        <w:t xml:space="preserve">B1 is good work. It is also one participant’s yardstick, and it is about to score everyone, including that participant. I flagged this in Section 8.10. It is not an accusation, only a reason for a second reader.</w:t>
      </w:r>
    </w:p>
    <w:p>
      <w:pPr>
        <w:pStyle w:val="BodyText"/>
      </w:pPr>
      <w:r>
        <w:rPr>
          <w:bCs/>
          <w:b/>
        </w:rPr>
        <w:t xml:space="preserve">My own interest.</w:t>
      </w:r>
      <w:r>
        <w:t xml:space="preserve"> </w:t>
      </w:r>
      <w:r>
        <w:t xml:space="preserve">I am a participant. I reviewed my own set alongside five others, and I now propose assignments that include me as an attacker. I tried to put my faults first. You should discount my reading of my own work, and you could assign the attackers by lot.</w:t>
      </w:r>
    </w:p>
    <w:p>
      <w:pPr>
        <w:pStyle w:val="BodyText"/>
      </w:pPr>
      <w:r>
        <w:rPr>
          <w:bCs/>
          <w:b/>
        </w:rPr>
        <w:t xml:space="preserve">Fiction, not fact.</w:t>
      </w:r>
      <w:r>
        <w:t xml:space="preserve"> </w:t>
      </w:r>
      <w:r>
        <w:t xml:space="preserve">These are research proposals for a fictional physiology. Numbers are labeled for how well they are supported, and nothing here is a claim about real biology.</w:t>
      </w:r>
    </w:p>
    <w:p>
      <w:r>
        <w:br w:type="page"/>
      </w:r>
    </w:p>
    <w:bookmarkEnd w:id="60"/>
    <w:bookmarkEnd w:id="61"/>
    <w:bookmarkStart w:id="73" w:name="appendix.-tables-figures-and-registers"/>
    <w:p>
      <w:pPr>
        <w:pStyle w:val="Heading1"/>
        <w:keepNext/>
      </w:pPr>
      <w:r>
        <w:t xml:space="preserve">APPENDIX. TABLES, FIGURES AND REGISTERS</w:t>
      </w:r>
    </w:p>
    <w:p>
      <w:pPr>
        <w:pStyle w:val="FirstParagraph"/>
      </w:pPr>
      <w:r>
        <w:t xml:space="preserve">Everything below is collected here so the body stays single-column. Each item says how to read it.</w:t>
      </w:r>
    </w:p>
    <w:bookmarkStart w:id="65" w:name="figure-1.-recommended-phase-4-sequence"/>
    <w:p>
      <w:pPr>
        <w:pStyle w:val="Heading2"/>
        <w:keepNext/>
      </w:pPr>
      <w:r>
        <w:t xml:space="preserve">Figure 1. Recommended Phase 4 sequence</w:t>
      </w:r>
    </w:p>
    <w:p>
      <w:pPr>
        <w:pStyle w:val="FirstParagraph"/>
        <w:keepNext/>
      </w:pPr>
      <w:r>
        <w:t xml:space="preserve">How to read: follow the arrows clockwise from 4A. The last box is where your decisions come in.</w:t>
      </w:r>
    </w:p>
    <w:p>
      <w:pPr>
        <w:pStyle w:val="CaptionedFigure"/>
      </w:pPr>
      <w:r>
        <w:drawing>
          <wp:inline>
            <wp:extent cx="5334000" cy="3446584"/>
            <wp:effectExtent b="0" l="0" r="0" t="0"/>
            <wp:docPr descr="Figure 1. Recommended Phase 4 sequence" title="" id="63" name="Picture"/>
            <a:graphic>
              <a:graphicData uri="http://schemas.openxmlformats.org/drawingml/2006/picture">
                <pic:pic>
                  <pic:nvPicPr>
                    <pic:cNvPr descr="fig1.png" id="64" name="Picture"/>
                    <pic:cNvPicPr>
                      <a:picLocks noChangeArrowheads="1" noChangeAspect="1"/>
                    </pic:cNvPicPr>
                  </pic:nvPicPr>
                  <pic:blipFill>
                    <a:blip r:embed="rId62"/>
                    <a:stretch>
                      <a:fillRect/>
                    </a:stretch>
                  </pic:blipFill>
                  <pic:spPr bwMode="auto">
                    <a:xfrm>
                      <a:off x="0" y="0"/>
                      <a:ext cx="5334000" cy="3446584"/>
                    </a:xfrm>
                    <a:prstGeom prst="rect">
                      <a:avLst/>
                    </a:prstGeom>
                    <a:noFill/>
                    <a:ln w="9525">
                      <a:noFill/>
                      <a:headEnd/>
                      <a:tailEnd/>
                    </a:ln>
                  </pic:spPr>
                </pic:pic>
              </a:graphicData>
            </a:graphic>
          </wp:inline>
        </w:drawing>
      </w:r>
    </w:p>
    <w:p>
      <w:pPr>
        <w:pStyle w:val="ImageCaption"/>
      </w:pPr>
      <w:r>
        <w:t xml:space="preserve">Figure 1. Recommended Phase 4 sequence</w:t>
      </w:r>
    </w:p>
    <w:bookmarkEnd w:id="65"/>
    <w:bookmarkStart w:id="66" w:name="X3aaa9a77d305c52fe68ae0a0de5199b3d7eea4c"/>
    <w:p>
      <w:pPr>
        <w:pStyle w:val="Heading2"/>
        <w:keepNext/>
      </w:pPr>
      <w:r>
        <w:t xml:space="preserve">Table 1. Positions of the six AIs on the main questions</w:t>
      </w:r>
    </w:p>
    <w:p>
      <w:pPr>
        <w:pStyle w:val="FirstParagraph"/>
        <w:keepNext/>
      </w:pPr>
      <w:r>
        <w:t xml:space="preserve">How to read: a short summary of each AI’s stated position. Grok’s silence on a point is shown as a dash.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cantSplit/>
        </w:trPr>
        <w:tc>
          <w:tcPr>
            <w:shd w:val="clear" w:color="auto" w:fill="1F2A44"/>
          </w:tcPr>
          <w:p>
            <w:pPr>
              <w:pStyle w:val="Compact"/>
              <w:keepNext/>
              <w:jc w:val="left"/>
            </w:pPr>
            <w:r>
              <w:rPr>
                <w:b/>
                <w:color w:val="FFFFFF"/>
                <w:sz w:val="16"/>
              </w:rPr>
              <w:t xml:space="preserve">Question</w:t>
            </w:r>
          </w:p>
        </w:tc>
        <w:tc>
          <w:tcPr>
            <w:shd w:val="clear" w:color="auto" w:fill="1F2A44"/>
          </w:tcPr>
          <w:p>
            <w:pPr>
              <w:pStyle w:val="Compact"/>
              <w:keepNext/>
              <w:jc w:val="left"/>
            </w:pPr>
            <w:r>
              <w:rPr>
                <w:b/>
                <w:color w:val="FFFFFF"/>
                <w:sz w:val="16"/>
              </w:rPr>
              <w:t xml:space="preserve">ChatGPT</w:t>
            </w:r>
          </w:p>
        </w:tc>
        <w:tc>
          <w:tcPr>
            <w:shd w:val="clear" w:color="auto" w:fill="1F2A44"/>
          </w:tcPr>
          <w:p>
            <w:pPr>
              <w:pStyle w:val="Compact"/>
              <w:keepNext/>
              <w:jc w:val="left"/>
            </w:pPr>
            <w:r>
              <w:rPr>
                <w:b/>
                <w:color w:val="FFFFFF"/>
                <w:sz w:val="16"/>
              </w:rPr>
              <w:t xml:space="preserve">Gemini</w:t>
            </w:r>
          </w:p>
        </w:tc>
        <w:tc>
          <w:tcPr>
            <w:shd w:val="clear" w:color="auto" w:fill="1F2A44"/>
          </w:tcPr>
          <w:p>
            <w:pPr>
              <w:pStyle w:val="Compact"/>
              <w:keepNext/>
              <w:jc w:val="left"/>
            </w:pPr>
            <w:r>
              <w:rPr>
                <w:b/>
                <w:color w:val="FFFFFF"/>
                <w:sz w:val="16"/>
              </w:rPr>
              <w:t xml:space="preserve">Copilot</w:t>
            </w:r>
          </w:p>
        </w:tc>
        <w:tc>
          <w:tcPr>
            <w:shd w:val="clear" w:color="auto" w:fill="1F2A44"/>
          </w:tcPr>
          <w:p>
            <w:pPr>
              <w:pStyle w:val="Compact"/>
              <w:keepNext/>
              <w:jc w:val="left"/>
            </w:pPr>
            <w:r>
              <w:rPr>
                <w:b/>
                <w:color w:val="FFFFFF"/>
                <w:sz w:val="16"/>
              </w:rPr>
              <w:t xml:space="preserve">Perplexity</w:t>
            </w:r>
          </w:p>
        </w:tc>
        <w:tc>
          <w:tcPr>
            <w:shd w:val="clear" w:color="auto" w:fill="1F2A44"/>
          </w:tcPr>
          <w:p>
            <w:pPr>
              <w:pStyle w:val="Compact"/>
              <w:keepNext/>
              <w:jc w:val="left"/>
            </w:pPr>
            <w:r>
              <w:rPr>
                <w:b/>
                <w:color w:val="FFFFFF"/>
                <w:sz w:val="16"/>
              </w:rPr>
              <w:t xml:space="preserve">Grok</w:t>
            </w:r>
          </w:p>
        </w:tc>
        <w:tc>
          <w:tcPr>
            <w:shd w:val="clear" w:color="auto" w:fill="1F2A44"/>
          </w:tcPr>
          <w:p>
            <w:pPr>
              <w:pStyle w:val="Compact"/>
              <w:keepNext/>
              <w:jc w:val="left"/>
            </w:pPr>
            <w:r>
              <w:rPr>
                <w:b/>
                <w:color w:val="FFFFFF"/>
                <w:sz w:val="16"/>
              </w:rPr>
              <w:t xml:space="preserve">Claude</w:t>
            </w:r>
          </w:p>
        </w:tc>
      </w:tr>
      <w:tr>
        <w:trPr>
          <w:cantSplit/>
        </w:trPr>
        <w:tc>
          <w:tcPr/>
          <w:p>
            <w:pPr>
              <w:pStyle w:val="Compact"/>
              <w:keepNext/>
              <w:jc w:val="left"/>
            </w:pPr>
            <w:r>
              <w:rPr>
                <w:sz w:val="16"/>
              </w:rPr>
              <w:t xml:space="preserve">4,712 ranges</w:t>
            </w:r>
          </w:p>
        </w:tc>
        <w:tc>
          <w:tcPr/>
          <w:p>
            <w:pPr>
              <w:pStyle w:val="Compact"/>
              <w:keepNext/>
              <w:jc w:val="left"/>
            </w:pPr>
            <w:r>
              <w:rPr>
                <w:sz w:val="16"/>
              </w:rPr>
              <w:t xml:space="preserve">Illustrative; do not raise</w:t>
            </w:r>
          </w:p>
        </w:tc>
        <w:tc>
          <w:tcPr/>
          <w:p>
            <w:pPr>
              <w:pStyle w:val="Compact"/>
              <w:keepNext/>
              <w:jc w:val="left"/>
            </w:pPr>
            <w:r>
              <w:rPr>
                <w:sz w:val="16"/>
              </w:rPr>
              <w:t xml:space="preserve">Dual ledger (dropped 5,200)</w:t>
            </w:r>
          </w:p>
        </w:tc>
        <w:tc>
          <w:tcPr/>
          <w:p>
            <w:pPr>
              <w:pStyle w:val="Compact"/>
              <w:keepNext/>
              <w:jc w:val="left"/>
            </w:pPr>
            <w:r>
              <w:rPr>
                <w:sz w:val="16"/>
              </w:rPr>
              <w:t xml:space="preserve">Canonical plus research range</w:t>
            </w:r>
          </w:p>
        </w:tc>
        <w:tc>
          <w:tcPr/>
          <w:p>
            <w:pPr>
              <w:pStyle w:val="Compact"/>
              <w:keepNext/>
              <w:jc w:val="left"/>
            </w:pPr>
            <w:r>
              <w:rPr>
                <w:sz w:val="16"/>
              </w:rPr>
              <w:t xml:space="preserve">Unreconciled; do not raise</w:t>
            </w:r>
          </w:p>
        </w:tc>
        <w:tc>
          <w:tcPr/>
          <w:p>
            <w:pPr>
              <w:pStyle w:val="Compact"/>
              <w:keepNext/>
              <w:jc w:val="left"/>
            </w:pPr>
            <w:r>
              <w:rPr>
                <w:sz w:val="16"/>
              </w:rPr>
              <w:t xml:space="preserve">Split count and range</w:t>
            </w:r>
          </w:p>
        </w:tc>
        <w:tc>
          <w:tcPr/>
          <w:p>
            <w:pPr>
              <w:pStyle w:val="Compact"/>
              <w:keepNext/>
              <w:jc w:val="left"/>
            </w:pPr>
            <w:r>
              <w:rPr>
                <w:sz w:val="16"/>
              </w:rPr>
              <w:t xml:space="preserve">Withdrew raise</w:t>
            </w:r>
          </w:p>
        </w:tc>
      </w:tr>
      <w:tr>
        <w:trPr>
          <w:cantSplit/>
        </w:trPr>
        <w:tc>
          <w:tcPr/>
          <w:p>
            <w:pPr>
              <w:pStyle w:val="Compact"/>
              <w:keepNext/>
              <w:jc w:val="left"/>
            </w:pPr>
            <w:r>
              <w:rPr>
                <w:sz w:val="16"/>
              </w:rPr>
              <w:t xml:space="preserve">Red team timing</w:t>
            </w:r>
          </w:p>
        </w:tc>
        <w:tc>
          <w:tcPr/>
          <w:p>
            <w:pPr>
              <w:pStyle w:val="Compact"/>
              <w:keepNext/>
              <w:jc w:val="left"/>
            </w:pPr>
            <w:r>
              <w:rPr>
                <w:sz w:val="16"/>
              </w:rPr>
              <w:t xml:space="preserve">After normalization</w:t>
            </w:r>
          </w:p>
        </w:tc>
        <w:tc>
          <w:tcPr/>
          <w:p>
            <w:pPr>
              <w:pStyle w:val="Compact"/>
              <w:keepNext/>
              <w:jc w:val="left"/>
            </w:pPr>
            <w:r>
              <w:rPr>
                <w:sz w:val="16"/>
              </w:rPr>
              <w:t xml:space="preserve">After remediation</w:t>
            </w:r>
          </w:p>
        </w:tc>
        <w:tc>
          <w:tcPr/>
          <w:p>
            <w:pPr>
              <w:pStyle w:val="Compact"/>
              <w:keepNext/>
              <w:jc w:val="left"/>
            </w:pPr>
            <w:r>
              <w:rPr>
                <w:sz w:val="16"/>
              </w:rPr>
              <w:t xml:space="preserve">After remediation</w:t>
            </w:r>
          </w:p>
        </w:tc>
        <w:tc>
          <w:tcPr/>
          <w:p>
            <w:pPr>
              <w:pStyle w:val="Compact"/>
              <w:keepNext/>
              <w:jc w:val="left"/>
            </w:pPr>
            <w:r>
              <w:rPr>
                <w:sz w:val="16"/>
              </w:rPr>
              <w:t xml:space="preserve">After rubric; breadth pass</w:t>
            </w:r>
          </w:p>
        </w:tc>
        <w:tc>
          <w:tcPr/>
          <w:p>
            <w:pPr>
              <w:pStyle w:val="Compact"/>
              <w:keepNext/>
              <w:jc w:val="left"/>
            </w:pPr>
            <w:r>
              <w:rPr>
                <w:sz w:val="16"/>
              </w:rPr>
              <w:t xml:space="preserve">After remediation</w:t>
            </w:r>
          </w:p>
        </w:tc>
        <w:tc>
          <w:tcPr/>
          <w:p>
            <w:pPr>
              <w:pStyle w:val="Compact"/>
              <w:keepNext/>
              <w:jc w:val="left"/>
            </w:pPr>
            <w:r>
              <w:rPr>
                <w:sz w:val="16"/>
              </w:rPr>
              <w:t xml:space="preserve">Breadth on originals first</w:t>
            </w:r>
          </w:p>
        </w:tc>
      </w:tr>
      <w:tr>
        <w:trPr>
          <w:cantSplit/>
        </w:trPr>
        <w:tc>
          <w:tcPr/>
          <w:p>
            <w:pPr>
              <w:pStyle w:val="Compact"/>
              <w:keepNext/>
              <w:jc w:val="left"/>
            </w:pPr>
            <w:r>
              <w:rPr>
                <w:sz w:val="16"/>
              </w:rPr>
              <w:t xml:space="preserve">Attack scope</w:t>
            </w:r>
          </w:p>
        </w:tc>
        <w:tc>
          <w:tcPr/>
          <w:p>
            <w:pPr>
              <w:pStyle w:val="Compact"/>
              <w:keepNext/>
              <w:jc w:val="left"/>
            </w:pPr>
            <w:r>
              <w:rPr>
                <w:sz w:val="16"/>
              </w:rPr>
              <w:t xml:space="preserve">Common suite</w:t>
            </w:r>
          </w:p>
        </w:tc>
        <w:tc>
          <w:tcPr/>
          <w:p>
            <w:pPr>
              <w:pStyle w:val="Compact"/>
              <w:keepNext/>
              <w:jc w:val="left"/>
            </w:pPr>
            <w:r>
              <w:rPr>
                <w:sz w:val="16"/>
              </w:rPr>
              <w:t xml:space="preserve">Round-robin, top designs</w:t>
            </w:r>
          </w:p>
        </w:tc>
        <w:tc>
          <w:tcPr/>
          <w:p>
            <w:pPr>
              <w:pStyle w:val="Compact"/>
              <w:keepNext/>
              <w:jc w:val="left"/>
            </w:pPr>
            <w:r>
              <w:rPr>
                <w:sz w:val="16"/>
              </w:rPr>
              <w:t xml:space="preserve">Three-role blind</w:t>
            </w:r>
          </w:p>
        </w:tc>
        <w:tc>
          <w:tcPr/>
          <w:p>
            <w:pPr>
              <w:pStyle w:val="Compact"/>
              <w:keepNext/>
              <w:jc w:val="left"/>
            </w:pPr>
            <w:r>
              <w:rPr>
                <w:sz w:val="16"/>
              </w:rPr>
              <w:t xml:space="preserve">All 48, then depth</w:t>
            </w:r>
          </w:p>
        </w:tc>
        <w:tc>
          <w:tcPr/>
          <w:p>
            <w:pPr>
              <w:pStyle w:val="Compact"/>
              <w:keepNext/>
              <w:jc w:val="left"/>
            </w:pPr>
            <w:r>
              <w:rPr>
                <w:sz w:val="16"/>
              </w:rPr>
              <w:t xml:space="preserve">Common battery</w:t>
            </w:r>
          </w:p>
        </w:tc>
        <w:tc>
          <w:tcPr/>
          <w:p>
            <w:pPr>
              <w:pStyle w:val="Compact"/>
              <w:keepNext/>
              <w:jc w:val="left"/>
            </w:pPr>
            <w:r>
              <w:rPr>
                <w:sz w:val="16"/>
              </w:rPr>
              <w:t xml:space="preserve">Two attackers each</w:t>
            </w:r>
          </w:p>
        </w:tc>
      </w:tr>
      <w:tr>
        <w:trPr>
          <w:cantSplit/>
        </w:trPr>
        <w:tc>
          <w:tcPr/>
          <w:p>
            <w:pPr>
              <w:pStyle w:val="Compact"/>
              <w:keepNext/>
              <w:jc w:val="left"/>
            </w:pPr>
            <w:r>
              <w:rPr>
                <w:sz w:val="16"/>
              </w:rPr>
              <w:t xml:space="preserve">Rules</w:t>
            </w:r>
          </w:p>
        </w:tc>
        <w:tc>
          <w:tcPr/>
          <w:p>
            <w:pPr>
              <w:pStyle w:val="Compact"/>
              <w:keepNext/>
              <w:jc w:val="left"/>
            </w:pPr>
            <w:r>
              <w:rPr>
                <w:sz w:val="16"/>
              </w:rPr>
              <w:t xml:space="preserve">-</w:t>
            </w:r>
          </w:p>
        </w:tc>
        <w:tc>
          <w:tcPr/>
          <w:p>
            <w:pPr>
              <w:pStyle w:val="Compact"/>
              <w:keepNext/>
              <w:jc w:val="left"/>
            </w:pPr>
            <w:r>
              <w:rPr>
                <w:sz w:val="16"/>
              </w:rPr>
              <w:t xml:space="preserve">Split into 24</w:t>
            </w:r>
          </w:p>
        </w:tc>
        <w:tc>
          <w:tcPr/>
          <w:p>
            <w:pPr>
              <w:pStyle w:val="Compact"/>
              <w:keepNext/>
              <w:jc w:val="left"/>
            </w:pPr>
            <w:r>
              <w:rPr>
                <w:sz w:val="16"/>
              </w:rPr>
              <w:t xml:space="preserve">-</w:t>
            </w:r>
          </w:p>
        </w:tc>
        <w:tc>
          <w:tcPr/>
          <w:p>
            <w:pPr>
              <w:pStyle w:val="Compact"/>
              <w:keepNext/>
              <w:jc w:val="left"/>
            </w:pPr>
            <w:r>
              <w:rPr>
                <w:sz w:val="16"/>
              </w:rPr>
              <w:t xml:space="preserve">Keep shared as shared</w:t>
            </w:r>
          </w:p>
        </w:tc>
        <w:tc>
          <w:tcPr/>
          <w:p>
            <w:pPr>
              <w:pStyle w:val="Compact"/>
              <w:keepNext/>
              <w:jc w:val="left"/>
            </w:pPr>
            <w:r>
              <w:rPr>
                <w:sz w:val="16"/>
              </w:rPr>
              <w:t xml:space="preserve">-</w:t>
            </w:r>
          </w:p>
        </w:tc>
        <w:tc>
          <w:tcPr/>
          <w:p>
            <w:pPr>
              <w:pStyle w:val="Compact"/>
              <w:keepNext/>
              <w:jc w:val="left"/>
            </w:pPr>
            <w:r>
              <w:rPr>
                <w:sz w:val="16"/>
              </w:rPr>
              <w:t xml:space="preserve">Keep shared</w:t>
            </w:r>
          </w:p>
        </w:tc>
      </w:tr>
      <w:tr>
        <w:trPr>
          <w:cantSplit/>
        </w:trPr>
        <w:tc>
          <w:tcPr/>
          <w:p>
            <w:pPr>
              <w:pStyle w:val="Compact"/>
              <w:keepNext/>
              <w:jc w:val="left"/>
            </w:pPr>
            <w:r>
              <w:rPr>
                <w:sz w:val="16"/>
              </w:rPr>
              <w:t xml:space="preserve">Baselines</w:t>
            </w:r>
          </w:p>
        </w:tc>
        <w:tc>
          <w:tcPr/>
          <w:p>
            <w:pPr>
              <w:pStyle w:val="Compact"/>
              <w:keepNext/>
              <w:jc w:val="left"/>
            </w:pPr>
            <w:r>
              <w:rPr>
                <w:sz w:val="16"/>
              </w:rPr>
              <w:t xml:space="preserve">Freeze; no edits</w:t>
            </w:r>
          </w:p>
        </w:tc>
        <w:tc>
          <w:tcPr/>
          <w:p>
            <w:pPr>
              <w:pStyle w:val="Compact"/>
              <w:keepNext/>
              <w:jc w:val="left"/>
            </w:pPr>
            <w:r>
              <w:rPr>
                <w:sz w:val="16"/>
              </w:rPr>
              <w:t xml:space="preserve">Freeze plus normalized</w:t>
            </w:r>
          </w:p>
        </w:tc>
        <w:tc>
          <w:tcPr/>
          <w:p>
            <w:pPr>
              <w:pStyle w:val="Compact"/>
              <w:keepNext/>
              <w:jc w:val="left"/>
            </w:pPr>
            <w:r>
              <w:rPr>
                <w:sz w:val="16"/>
              </w:rPr>
              <w:t xml:space="preserve">Remediate then freeze</w:t>
            </w:r>
          </w:p>
        </w:tc>
        <w:tc>
          <w:tcPr/>
          <w:p>
            <w:pPr>
              <w:pStyle w:val="Compact"/>
              <w:keepNext/>
              <w:jc w:val="left"/>
            </w:pPr>
            <w:r>
              <w:rPr>
                <w:sz w:val="16"/>
              </w:rPr>
              <w:t xml:space="preserve">Two baselines</w:t>
            </w:r>
          </w:p>
        </w:tc>
        <w:tc>
          <w:tcPr/>
          <w:p>
            <w:pPr>
              <w:pStyle w:val="Compact"/>
              <w:keepNext/>
              <w:jc w:val="left"/>
            </w:pPr>
            <w:r>
              <w:rPr>
                <w:sz w:val="16"/>
              </w:rPr>
              <w:t xml:space="preserve">Do not overwrite</w:t>
            </w:r>
          </w:p>
        </w:tc>
        <w:tc>
          <w:tcPr/>
          <w:p>
            <w:pPr>
              <w:pStyle w:val="Compact"/>
              <w:keepNext/>
              <w:jc w:val="left"/>
            </w:pPr>
            <w:r>
              <w:rPr>
                <w:sz w:val="16"/>
              </w:rPr>
              <w:t xml:space="preserve">Two baselines</w:t>
            </w:r>
          </w:p>
        </w:tc>
      </w:tr>
      <w:tr>
        <w:trPr>
          <w:cantSplit/>
        </w:trPr>
        <w:tc>
          <w:tcPr/>
          <w:p>
            <w:pPr>
              <w:pStyle w:val="Compact"/>
              <w:keepNext/>
              <w:jc w:val="left"/>
            </w:pPr>
            <w:r>
              <w:rPr>
                <w:sz w:val="16"/>
              </w:rPr>
              <w:t xml:space="preserve">Mosaic name</w:t>
            </w:r>
          </w:p>
        </w:tc>
        <w:tc>
          <w:tcPr/>
          <w:p>
            <w:pPr>
              <w:pStyle w:val="Compact"/>
              <w:keepNext/>
              <w:jc w:val="left"/>
            </w:pPr>
            <w:r>
              <w:rPr>
                <w:sz w:val="16"/>
              </w:rPr>
              <w:t xml:space="preserve">Keep; prefix IDs</w:t>
            </w:r>
          </w:p>
        </w:tc>
        <w:tc>
          <w:tcPr/>
          <w:p>
            <w:pPr>
              <w:pStyle w:val="Compact"/>
              <w:keepNext/>
              <w:jc w:val="left"/>
            </w:pPr>
            <w:r>
              <w:rPr>
                <w:sz w:val="16"/>
              </w:rPr>
              <w:t xml:space="preserve">Retire Copilot’s</w:t>
            </w:r>
          </w:p>
        </w:tc>
        <w:tc>
          <w:tcPr/>
          <w:p>
            <w:pPr>
              <w:pStyle w:val="Compact"/>
              <w:keepNext/>
              <w:jc w:val="left"/>
            </w:pPr>
            <w:r>
              <w:rPr>
                <w:sz w:val="16"/>
              </w:rPr>
              <w:t xml:space="preserve">Retire own</w:t>
            </w:r>
          </w:p>
        </w:tc>
        <w:tc>
          <w:tcPr/>
          <w:p>
            <w:pPr>
              <w:pStyle w:val="Compact"/>
              <w:keepNext/>
              <w:jc w:val="left"/>
            </w:pPr>
            <w:r>
              <w:rPr>
                <w:sz w:val="16"/>
              </w:rPr>
              <w:t xml:space="preserve">Provenance only</w:t>
            </w:r>
          </w:p>
        </w:tc>
        <w:tc>
          <w:tcPr/>
          <w:p>
            <w:pPr>
              <w:pStyle w:val="Compact"/>
              <w:keepNext/>
              <w:jc w:val="left"/>
            </w:pPr>
            <w:r>
              <w:rPr>
                <w:sz w:val="16"/>
              </w:rPr>
              <w:t xml:space="preserve">Open issue</w:t>
            </w:r>
          </w:p>
        </w:tc>
        <w:tc>
          <w:tcPr/>
          <w:p>
            <w:pPr>
              <w:pStyle w:val="Compact"/>
              <w:keepNext/>
              <w:jc w:val="left"/>
            </w:pPr>
            <w:r>
              <w:rPr>
                <w:sz w:val="16"/>
              </w:rPr>
              <w:t xml:space="preserve">Keep; alias</w:t>
            </w:r>
          </w:p>
        </w:tc>
      </w:tr>
      <w:tr>
        <w:trPr>
          <w:cantSplit/>
        </w:trPr>
        <w:tc>
          <w:tcPr/>
          <w:p>
            <w:pPr>
              <w:pStyle w:val="Compact"/>
              <w:keepNext/>
              <w:jc w:val="left"/>
            </w:pPr>
            <w:r>
              <w:rPr>
                <w:sz w:val="16"/>
              </w:rPr>
              <w:t xml:space="preserve">Omni-cell</w:t>
            </w:r>
          </w:p>
        </w:tc>
        <w:tc>
          <w:tcPr/>
          <w:p>
            <w:pPr>
              <w:pStyle w:val="Compact"/>
              <w:keepNext/>
              <w:jc w:val="left"/>
            </w:pPr>
            <w:r>
              <w:rPr>
                <w:sz w:val="16"/>
              </w:rPr>
              <w:t xml:space="preserve">Constitutional; 3 tracks</w:t>
            </w:r>
          </w:p>
        </w:tc>
        <w:tc>
          <w:tcPr/>
          <w:p>
            <w:pPr>
              <w:pStyle w:val="Compact"/>
              <w:keepNext/>
              <w:jc w:val="left"/>
            </w:pPr>
            <w:r>
              <w:rPr>
                <w:sz w:val="16"/>
              </w:rPr>
              <w:t xml:space="preserve">Constitutional; 3 branches</w:t>
            </w:r>
          </w:p>
        </w:tc>
        <w:tc>
          <w:tcPr/>
          <w:p>
            <w:pPr>
              <w:pStyle w:val="Compact"/>
              <w:keepNext/>
              <w:jc w:val="left"/>
            </w:pPr>
            <w:r>
              <w:rPr>
                <w:sz w:val="16"/>
              </w:rPr>
              <w:t xml:space="preserve">Constitutional</w:t>
            </w:r>
          </w:p>
        </w:tc>
        <w:tc>
          <w:tcPr/>
          <w:p>
            <w:pPr>
              <w:pStyle w:val="Compact"/>
              <w:keepNext/>
              <w:jc w:val="left"/>
            </w:pPr>
            <w:r>
              <w:rPr>
                <w:sz w:val="16"/>
              </w:rPr>
              <w:t xml:space="preserve">Approve 4 statements</w:t>
            </w:r>
          </w:p>
        </w:tc>
        <w:tc>
          <w:tcPr/>
          <w:p>
            <w:pPr>
              <w:pStyle w:val="Compact"/>
              <w:keepNext/>
              <w:jc w:val="left"/>
            </w:pPr>
            <w:r>
              <w:rPr>
                <w:sz w:val="16"/>
              </w:rPr>
              <w:t xml:space="preserve">Constitutional</w:t>
            </w:r>
          </w:p>
        </w:tc>
        <w:tc>
          <w:tcPr/>
          <w:p>
            <w:pPr>
              <w:pStyle w:val="Compact"/>
              <w:keepNext/>
              <w:jc w:val="left"/>
            </w:pPr>
            <w:r>
              <w:rPr>
                <w:sz w:val="16"/>
              </w:rPr>
              <w:t xml:space="preserve">Ask Architect</w:t>
            </w:r>
          </w:p>
        </w:tc>
      </w:tr>
      <w:tr>
        <w:trPr>
          <w:cantSplit/>
        </w:trPr>
        <w:tc>
          <w:tcPr/>
          <w:p>
            <w:pPr>
              <w:pStyle w:val="Compact"/>
              <w:keepNext/>
              <w:jc w:val="left"/>
            </w:pPr>
            <w:r>
              <w:rPr>
                <w:sz w:val="16"/>
              </w:rPr>
              <w:t xml:space="preserve">Identity</w:t>
            </w:r>
          </w:p>
        </w:tc>
        <w:tc>
          <w:tcPr/>
          <w:p>
            <w:pPr>
              <w:pStyle w:val="Compact"/>
              <w:keepNext/>
              <w:jc w:val="left"/>
            </w:pPr>
            <w:r>
              <w:rPr>
                <w:sz w:val="16"/>
              </w:rPr>
              <w:t xml:space="preserve">Adopt C0-C9</w:t>
            </w:r>
          </w:p>
        </w:tc>
        <w:tc>
          <w:tcPr/>
          <w:p>
            <w:pPr>
              <w:pStyle w:val="Compact"/>
              <w:keepNext/>
              <w:jc w:val="left"/>
            </w:pPr>
            <w:r>
              <w:rPr>
                <w:sz w:val="16"/>
              </w:rPr>
              <w:t xml:space="preserve">Adopt C0-C9</w:t>
            </w:r>
          </w:p>
        </w:tc>
        <w:tc>
          <w:tcPr/>
          <w:p>
            <w:pPr>
              <w:pStyle w:val="Compact"/>
              <w:keepNext/>
              <w:jc w:val="left"/>
            </w:pPr>
            <w:r>
              <w:rPr>
                <w:sz w:val="16"/>
              </w:rPr>
              <w:t xml:space="preserve">Proposed C0-C9</w:t>
            </w:r>
          </w:p>
        </w:tc>
        <w:tc>
          <w:tcPr/>
          <w:p>
            <w:pPr>
              <w:pStyle w:val="Compact"/>
              <w:keepNext/>
              <w:jc w:val="left"/>
            </w:pPr>
            <w:r>
              <w:rPr>
                <w:sz w:val="16"/>
              </w:rPr>
              <w:t xml:space="preserve">Proposals only</w:t>
            </w:r>
          </w:p>
        </w:tc>
        <w:tc>
          <w:tcPr/>
          <w:p>
            <w:pPr>
              <w:pStyle w:val="Compact"/>
              <w:keepNext/>
              <w:jc w:val="left"/>
            </w:pPr>
            <w:r>
              <w:rPr>
                <w:sz w:val="16"/>
              </w:rPr>
              <w:t xml:space="preserve">Parallel track</w:t>
            </w:r>
          </w:p>
        </w:tc>
        <w:tc>
          <w:tcPr/>
          <w:p>
            <w:pPr>
              <w:pStyle w:val="Compact"/>
              <w:keepNext/>
              <w:jc w:val="left"/>
            </w:pPr>
            <w:r>
              <w:rPr>
                <w:sz w:val="16"/>
              </w:rPr>
              <w:t xml:space="preserve">Adopt plus criterion</w:t>
            </w:r>
          </w:p>
        </w:tc>
      </w:tr>
      <w:tr>
        <w:trPr>
          <w:cantSplit/>
        </w:trPr>
        <w:tc>
          <w:tcPr/>
          <w:p>
            <w:pPr>
              <w:pStyle w:val="Compact"/>
              <w:keepNext w:val="0"/>
              <w:jc w:val="left"/>
            </w:pPr>
            <w:r>
              <w:rPr>
                <w:sz w:val="16"/>
              </w:rPr>
              <w:t xml:space="preserve">Divergence</w:t>
            </w:r>
          </w:p>
        </w:tc>
        <w:tc>
          <w:tcPr/>
          <w:p>
            <w:pPr>
              <w:pStyle w:val="Compact"/>
              <w:keepNext w:val="0"/>
              <w:jc w:val="left"/>
            </w:pPr>
            <w:r>
              <w:rPr>
                <w:sz w:val="16"/>
              </w:rPr>
              <w:t xml:space="preserve">After red team</w:t>
            </w:r>
          </w:p>
        </w:tc>
        <w:tc>
          <w:tcPr/>
          <w:p>
            <w:pPr>
              <w:pStyle w:val="Compact"/>
              <w:keepNext w:val="0"/>
              <w:jc w:val="left"/>
            </w:pPr>
            <w:r>
              <w:rPr>
                <w:sz w:val="16"/>
              </w:rPr>
              <w:t xml:space="preserve">After red team</w:t>
            </w:r>
          </w:p>
        </w:tc>
        <w:tc>
          <w:tcPr/>
          <w:p>
            <w:pPr>
              <w:pStyle w:val="Compact"/>
              <w:keepNext w:val="0"/>
              <w:jc w:val="left"/>
            </w:pPr>
            <w:r>
              <w:rPr>
                <w:sz w:val="16"/>
              </w:rPr>
              <w:t xml:space="preserve">Three tracks</w:t>
            </w:r>
          </w:p>
        </w:tc>
        <w:tc>
          <w:tcPr/>
          <w:p>
            <w:pPr>
              <w:pStyle w:val="Compact"/>
              <w:keepNext w:val="0"/>
              <w:jc w:val="left"/>
            </w:pPr>
            <w:r>
              <w:rPr>
                <w:sz w:val="16"/>
              </w:rPr>
              <w:t xml:space="preserve">Controls; no novelty credit</w:t>
            </w:r>
          </w:p>
        </w:tc>
        <w:tc>
          <w:tcPr/>
          <w:p>
            <w:pPr>
              <w:pStyle w:val="Compact"/>
              <w:keepNext w:val="0"/>
              <w:jc w:val="left"/>
            </w:pPr>
            <w:r>
              <w:rPr>
                <w:sz w:val="16"/>
              </w:rPr>
              <w:t xml:space="preserve">Later, controlled</w:t>
            </w:r>
          </w:p>
        </w:tc>
        <w:tc>
          <w:tcPr/>
          <w:p>
            <w:pPr>
              <w:pStyle w:val="Compact"/>
              <w:keepNext w:val="0"/>
              <w:jc w:val="left"/>
            </w:pPr>
            <w:r>
              <w:rPr>
                <w:sz w:val="16"/>
              </w:rPr>
              <w:t xml:space="preserve">After 4F</w:t>
            </w:r>
          </w:p>
        </w:tc>
      </w:tr>
    </w:tbl>
    <w:bookmarkEnd w:id="66"/>
    <w:bookmarkStart w:id="67" w:name="table-2.-conflict-register"/>
    <w:p>
      <w:pPr>
        <w:pStyle w:val="Heading2"/>
        <w:keepNext/>
      </w:pPr>
      <w:r>
        <w:t xml:space="preserve">Table 2. Conflict register</w:t>
      </w:r>
    </w:p>
    <w:p>
      <w:pPr>
        <w:pStyle w:val="FirstParagraph"/>
        <w:keepNext/>
      </w:pPr>
      <w:r>
        <w:t xml:space="preserve">How to read: each row is a point on which the AIs differ, with my disposition. These are my recommendations, not rulings.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Conflict</w:t>
            </w:r>
          </w:p>
        </w:tc>
        <w:tc>
          <w:tcPr>
            <w:shd w:val="clear" w:color="auto" w:fill="1F2A44"/>
          </w:tcPr>
          <w:p>
            <w:pPr>
              <w:pStyle w:val="Compact"/>
              <w:keepNext/>
              <w:jc w:val="left"/>
            </w:pPr>
            <w:r>
              <w:rPr>
                <w:b/>
                <w:color w:val="FFFFFF"/>
                <w:sz w:val="18"/>
              </w:rPr>
              <w:t xml:space="preserve">My disposition</w:t>
            </w:r>
          </w:p>
        </w:tc>
        <w:tc>
          <w:tcPr>
            <w:shd w:val="clear" w:color="auto" w:fill="1F2A44"/>
          </w:tcPr>
          <w:p>
            <w:pPr>
              <w:pStyle w:val="Compact"/>
              <w:keepNext/>
              <w:jc w:val="left"/>
            </w:pPr>
            <w:r>
              <w:rPr>
                <w:b/>
                <w:color w:val="FFFFFF"/>
                <w:sz w:val="18"/>
              </w:rPr>
              <w:t xml:space="preserve">Changes if</w:t>
            </w:r>
          </w:p>
        </w:tc>
      </w:tr>
      <w:tr>
        <w:trPr>
          <w:cantSplit/>
        </w:trPr>
        <w:tc>
          <w:tcPr/>
          <w:p>
            <w:pPr>
              <w:pStyle w:val="Compact"/>
              <w:keepNext/>
              <w:jc w:val="left"/>
            </w:pPr>
            <w:r>
              <w:rPr>
                <w:sz w:val="18"/>
              </w:rPr>
              <w:t xml:space="preserve">X-1</w:t>
            </w:r>
          </w:p>
        </w:tc>
        <w:tc>
          <w:tcPr/>
          <w:p>
            <w:pPr>
              <w:pStyle w:val="Compact"/>
              <w:keepNext/>
              <w:jc w:val="left"/>
            </w:pPr>
            <w:r>
              <w:rPr>
                <w:sz w:val="18"/>
              </w:rPr>
              <w:t xml:space="preserve">Red team before or after remediation</w:t>
            </w:r>
          </w:p>
        </w:tc>
        <w:tc>
          <w:tcPr/>
          <w:p>
            <w:pPr>
              <w:pStyle w:val="Compact"/>
              <w:keepNext/>
              <w:jc w:val="left"/>
            </w:pPr>
            <w:r>
              <w:rPr>
                <w:sz w:val="18"/>
              </w:rPr>
              <w:t xml:space="preserve">Breadth on originals; Baseline B where originals cannot be attacked</w:t>
            </w:r>
          </w:p>
        </w:tc>
        <w:tc>
          <w:tcPr/>
          <w:p>
            <w:pPr>
              <w:pStyle w:val="Compact"/>
              <w:keepNext/>
              <w:jc w:val="left"/>
            </w:pPr>
            <w:r>
              <w:rPr>
                <w:sz w:val="18"/>
              </w:rPr>
              <w:t xml:space="preserve">Breadth pass mostly returns cannot-assess</w:t>
            </w:r>
          </w:p>
        </w:tc>
      </w:tr>
      <w:tr>
        <w:trPr>
          <w:cantSplit/>
        </w:trPr>
        <w:tc>
          <w:tcPr/>
          <w:p>
            <w:pPr>
              <w:pStyle w:val="Compact"/>
              <w:keepNext/>
              <w:jc w:val="left"/>
            </w:pPr>
            <w:r>
              <w:rPr>
                <w:sz w:val="18"/>
              </w:rPr>
              <w:t xml:space="preserve">X-2</w:t>
            </w:r>
          </w:p>
        </w:tc>
        <w:tc>
          <w:tcPr/>
          <w:p>
            <w:pPr>
              <w:pStyle w:val="Compact"/>
              <w:keepNext/>
              <w:jc w:val="left"/>
            </w:pPr>
            <w:r>
              <w:rPr>
                <w:sz w:val="18"/>
              </w:rPr>
              <w:t xml:space="preserve">Who attacks whom</w:t>
            </w:r>
          </w:p>
        </w:tc>
        <w:tc>
          <w:tcPr/>
          <w:p>
            <w:pPr>
              <w:pStyle w:val="Compact"/>
              <w:keepNext/>
              <w:jc w:val="left"/>
            </w:pPr>
            <w:r>
              <w:rPr>
                <w:sz w:val="18"/>
              </w:rPr>
              <w:t xml:space="preserve">Two attackers each; Table 5; anonymized</w:t>
            </w:r>
          </w:p>
        </w:tc>
        <w:tc>
          <w:tcPr/>
          <w:p>
            <w:pPr>
              <w:pStyle w:val="Compact"/>
              <w:keepNext/>
              <w:jc w:val="left"/>
            </w:pPr>
            <w:r>
              <w:rPr>
                <w:sz w:val="18"/>
              </w:rPr>
              <w:t xml:space="preserve">You prefer assignment by lot</w:t>
            </w:r>
          </w:p>
        </w:tc>
      </w:tr>
      <w:tr>
        <w:trPr>
          <w:cantSplit/>
        </w:trPr>
        <w:tc>
          <w:tcPr/>
          <w:p>
            <w:pPr>
              <w:pStyle w:val="Compact"/>
              <w:keepNext/>
              <w:jc w:val="left"/>
            </w:pPr>
            <w:r>
              <w:rPr>
                <w:sz w:val="18"/>
              </w:rPr>
              <w:t xml:space="preserve">X-3</w:t>
            </w:r>
          </w:p>
        </w:tc>
        <w:tc>
          <w:tcPr/>
          <w:p>
            <w:pPr>
              <w:pStyle w:val="Compact"/>
              <w:keepNext/>
              <w:jc w:val="left"/>
            </w:pPr>
            <w:r>
              <w:rPr>
                <w:sz w:val="18"/>
              </w:rPr>
              <w:t xml:space="preserve">Shared versus per-prototype rules</w:t>
            </w:r>
          </w:p>
        </w:tc>
        <w:tc>
          <w:tcPr/>
          <w:p>
            <w:pPr>
              <w:pStyle w:val="Compact"/>
              <w:keepNext/>
              <w:jc w:val="left"/>
            </w:pPr>
            <w:r>
              <w:rPr>
                <w:sz w:val="18"/>
              </w:rPr>
              <w:t xml:space="preserve">Shared rules count as shared features</w:t>
            </w:r>
          </w:p>
        </w:tc>
        <w:tc>
          <w:tcPr/>
          <w:p>
            <w:pPr>
              <w:pStyle w:val="Compact"/>
              <w:keepNext/>
              <w:jc w:val="left"/>
            </w:pPr>
            <w:r>
              <w:rPr>
                <w:sz w:val="18"/>
              </w:rPr>
              <w:t xml:space="preserve">Directive required per-prototype rules</w:t>
            </w:r>
          </w:p>
        </w:tc>
      </w:tr>
      <w:tr>
        <w:trPr>
          <w:cantSplit/>
        </w:trPr>
        <w:tc>
          <w:tcPr/>
          <w:p>
            <w:pPr>
              <w:pStyle w:val="Compact"/>
              <w:keepNext/>
              <w:jc w:val="left"/>
            </w:pPr>
            <w:r>
              <w:rPr>
                <w:sz w:val="18"/>
              </w:rPr>
              <w:t xml:space="preserve">X-4</w:t>
            </w:r>
          </w:p>
        </w:tc>
        <w:tc>
          <w:tcPr/>
          <w:p>
            <w:pPr>
              <w:pStyle w:val="Compact"/>
              <w:keepNext/>
              <w:jc w:val="left"/>
            </w:pPr>
            <w:r>
              <w:rPr>
                <w:sz w:val="18"/>
              </w:rPr>
              <w:t xml:space="preserve">Are remediated files blind</w:t>
            </w:r>
          </w:p>
        </w:tc>
        <w:tc>
          <w:tcPr/>
          <w:p>
            <w:pPr>
              <w:pStyle w:val="Compact"/>
              <w:keepNext/>
              <w:jc w:val="left"/>
            </w:pPr>
            <w:r>
              <w:rPr>
                <w:sz w:val="18"/>
              </w:rPr>
              <w:t xml:space="preserve">No; Baseline A and B; four-kind amendment label</w:t>
            </w:r>
          </w:p>
        </w:tc>
        <w:tc>
          <w:tcPr/>
          <w:p>
            <w:pPr>
              <w:pStyle w:val="Compact"/>
              <w:keepNext/>
              <w:jc w:val="left"/>
            </w:pPr>
            <w:r>
              <w:rPr>
                <w:sz w:val="18"/>
              </w:rPr>
              <w:t xml:space="preserve">-</w:t>
            </w:r>
          </w:p>
        </w:tc>
      </w:tr>
      <w:tr>
        <w:trPr>
          <w:cantSplit/>
        </w:trPr>
        <w:tc>
          <w:tcPr/>
          <w:p>
            <w:pPr>
              <w:pStyle w:val="Compact"/>
              <w:keepNext/>
              <w:jc w:val="left"/>
            </w:pPr>
            <w:r>
              <w:rPr>
                <w:sz w:val="18"/>
              </w:rPr>
              <w:t xml:space="preserve">X-5</w:t>
            </w:r>
          </w:p>
        </w:tc>
        <w:tc>
          <w:tcPr/>
          <w:p>
            <w:pPr>
              <w:pStyle w:val="Compact"/>
              <w:keepNext/>
              <w:jc w:val="left"/>
            </w:pPr>
            <w:r>
              <w:rPr>
                <w:sz w:val="18"/>
              </w:rPr>
              <w:t xml:space="preserve">4,712 allocation</w:t>
            </w:r>
          </w:p>
        </w:tc>
        <w:tc>
          <w:tcPr/>
          <w:p>
            <w:pPr>
              <w:pStyle w:val="Compact"/>
              <w:keepNext/>
              <w:jc w:val="left"/>
            </w:pPr>
            <w:r>
              <w:rPr>
                <w:sz w:val="18"/>
              </w:rPr>
              <w:t xml:space="preserve">Mark unreconciled; no raise; no fabricated allocation</w:t>
            </w:r>
          </w:p>
        </w:tc>
        <w:tc>
          <w:tcPr/>
          <w:p>
            <w:pPr>
              <w:pStyle w:val="Compact"/>
              <w:keepNext/>
              <w:jc w:val="left"/>
            </w:pPr>
            <w:r>
              <w:rPr>
                <w:sz w:val="18"/>
              </w:rPr>
              <w:t xml:space="preserve">You supply an event ledger</w:t>
            </w:r>
          </w:p>
        </w:tc>
      </w:tr>
      <w:tr>
        <w:trPr>
          <w:cantSplit/>
        </w:trPr>
        <w:tc>
          <w:tcPr/>
          <w:p>
            <w:pPr>
              <w:pStyle w:val="Compact"/>
              <w:keepNext/>
              <w:jc w:val="left"/>
            </w:pPr>
            <w:r>
              <w:rPr>
                <w:sz w:val="18"/>
              </w:rPr>
              <w:t xml:space="preserve">X-6</w:t>
            </w:r>
          </w:p>
        </w:tc>
        <w:tc>
          <w:tcPr/>
          <w:p>
            <w:pPr>
              <w:pStyle w:val="Compact"/>
              <w:keepNext/>
              <w:jc w:val="left"/>
            </w:pPr>
            <w:r>
              <w:rPr>
                <w:sz w:val="18"/>
              </w:rPr>
              <w:t xml:space="preserve">Mosaic Covenant name</w:t>
            </w:r>
          </w:p>
        </w:tc>
        <w:tc>
          <w:tcPr/>
          <w:p>
            <w:pPr>
              <w:pStyle w:val="Compact"/>
              <w:keepNext/>
              <w:jc w:val="left"/>
            </w:pPr>
            <w:r>
              <w:rPr>
                <w:sz w:val="18"/>
              </w:rPr>
              <w:t xml:space="preserve">Keep in baseline; prefixed IDs; alias in B</w:t>
            </w:r>
          </w:p>
        </w:tc>
        <w:tc>
          <w:tcPr/>
          <w:p>
            <w:pPr>
              <w:pStyle w:val="Compact"/>
              <w:keepNext/>
              <w:jc w:val="left"/>
            </w:pPr>
            <w:r>
              <w:rPr>
                <w:sz w:val="18"/>
              </w:rPr>
              <w:t xml:space="preserve">-</w:t>
            </w:r>
          </w:p>
        </w:tc>
      </w:tr>
      <w:tr>
        <w:trPr>
          <w:cantSplit/>
        </w:trPr>
        <w:tc>
          <w:tcPr/>
          <w:p>
            <w:pPr>
              <w:pStyle w:val="Compact"/>
              <w:keepNext/>
              <w:jc w:val="left"/>
            </w:pPr>
            <w:r>
              <w:rPr>
                <w:sz w:val="18"/>
              </w:rPr>
              <w:t xml:space="preserve">X-7</w:t>
            </w:r>
          </w:p>
        </w:tc>
        <w:tc>
          <w:tcPr/>
          <w:p>
            <w:pPr>
              <w:pStyle w:val="Compact"/>
              <w:keepNext/>
              <w:jc w:val="left"/>
            </w:pPr>
            <w:r>
              <w:rPr>
                <w:sz w:val="18"/>
              </w:rPr>
              <w:t xml:space="preserve">Omni-cell tracks</w:t>
            </w:r>
          </w:p>
        </w:tc>
        <w:tc>
          <w:tcPr/>
          <w:p>
            <w:pPr>
              <w:pStyle w:val="Compact"/>
              <w:keepNext/>
              <w:jc w:val="left"/>
            </w:pPr>
            <w:r>
              <w:rPr>
                <w:sz w:val="18"/>
              </w:rPr>
              <w:t xml:space="preserve">Define by four Architect statements; branch names provisional</w:t>
            </w:r>
          </w:p>
        </w:tc>
        <w:tc>
          <w:tcPr/>
          <w:p>
            <w:pPr>
              <w:pStyle w:val="Compact"/>
              <w:keepNext/>
              <w:jc w:val="left"/>
            </w:pPr>
            <w:r>
              <w:rPr>
                <w:sz w:val="18"/>
              </w:rPr>
              <w:t xml:space="preserve">-</w:t>
            </w:r>
          </w:p>
        </w:tc>
      </w:tr>
      <w:tr>
        <w:trPr>
          <w:cantSplit/>
        </w:trPr>
        <w:tc>
          <w:tcPr/>
          <w:p>
            <w:pPr>
              <w:pStyle w:val="Compact"/>
              <w:keepNext/>
              <w:jc w:val="left"/>
            </w:pPr>
            <w:r>
              <w:rPr>
                <w:sz w:val="18"/>
              </w:rPr>
              <w:t xml:space="preserve">X-8</w:t>
            </w:r>
          </w:p>
        </w:tc>
        <w:tc>
          <w:tcPr/>
          <w:p>
            <w:pPr>
              <w:pStyle w:val="Compact"/>
              <w:keepNext/>
              <w:jc w:val="left"/>
            </w:pPr>
            <w:r>
              <w:rPr>
                <w:sz w:val="18"/>
              </w:rPr>
              <w:t xml:space="preserve">Identity scale</w:t>
            </w:r>
          </w:p>
        </w:tc>
        <w:tc>
          <w:tcPr/>
          <w:p>
            <w:pPr>
              <w:pStyle w:val="Compact"/>
              <w:keepNext/>
              <w:jc w:val="left"/>
            </w:pPr>
            <w:r>
              <w:rPr>
                <w:sz w:val="18"/>
              </w:rPr>
              <w:t xml:space="preserve">Adopt; add criterion field</w:t>
            </w:r>
          </w:p>
        </w:tc>
        <w:tc>
          <w:tcPr/>
          <w:p>
            <w:pPr>
              <w:pStyle w:val="Compact"/>
              <w:keepNext/>
              <w:jc w:val="left"/>
            </w:pPr>
            <w:r>
              <w:rPr>
                <w:sz w:val="18"/>
              </w:rPr>
              <w:t xml:space="preserve">Two questions get confused in scoring</w:t>
            </w:r>
          </w:p>
        </w:tc>
      </w:tr>
      <w:tr>
        <w:trPr>
          <w:cantSplit/>
        </w:trPr>
        <w:tc>
          <w:tcPr/>
          <w:p>
            <w:pPr>
              <w:pStyle w:val="Compact"/>
              <w:keepNext w:val="0"/>
              <w:jc w:val="left"/>
            </w:pPr>
            <w:r>
              <w:rPr>
                <w:sz w:val="18"/>
              </w:rPr>
              <w:t xml:space="preserve">X-9</w:t>
            </w:r>
          </w:p>
        </w:tc>
        <w:tc>
          <w:tcPr/>
          <w:p>
            <w:pPr>
              <w:pStyle w:val="Compact"/>
              <w:keepNext w:val="0"/>
              <w:jc w:val="left"/>
            </w:pPr>
            <w:r>
              <w:rPr>
                <w:sz w:val="18"/>
              </w:rPr>
              <w:t xml:space="preserve">B1 as common yardstick</w:t>
            </w:r>
          </w:p>
        </w:tc>
        <w:tc>
          <w:tcPr/>
          <w:p>
            <w:pPr>
              <w:pStyle w:val="Compact"/>
              <w:keepNext w:val="0"/>
              <w:jc w:val="left"/>
            </w:pPr>
            <w:r>
              <w:rPr>
                <w:sz w:val="18"/>
              </w:rPr>
              <w:t xml:space="preserve">Adopt provisionally after second-AI review</w:t>
            </w:r>
          </w:p>
        </w:tc>
        <w:tc>
          <w:tcPr/>
          <w:p>
            <w:pPr>
              <w:pStyle w:val="Compact"/>
              <w:keepNext w:val="0"/>
              <w:jc w:val="left"/>
            </w:pPr>
            <w:r>
              <w:rPr>
                <w:sz w:val="18"/>
              </w:rPr>
              <w:t xml:space="preserve">Review finds errors</w:t>
            </w:r>
          </w:p>
        </w:tc>
      </w:tr>
    </w:tbl>
    <w:bookmarkEnd w:id="67"/>
    <w:bookmarkStart w:id="68" w:name="table-3.-verification-register"/>
    <w:p>
      <w:pPr>
        <w:pStyle w:val="Heading2"/>
        <w:keepNext/>
      </w:pPr>
      <w:r>
        <w:t xml:space="preserve">Table 3. Verification register</w:t>
      </w:r>
    </w:p>
    <w:p>
      <w:pPr>
        <w:pStyle w:val="FirstParagraph"/>
        <w:keepNext/>
      </w:pPr>
      <w:r>
        <w:t xml:space="preserve">How to read: claims made in the responses and what I found. Statement = I repeat it but did not check.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Claim</w:t>
            </w:r>
          </w:p>
        </w:tc>
        <w:tc>
          <w:tcPr>
            <w:shd w:val="clear" w:color="auto" w:fill="1F2A44"/>
          </w:tcPr>
          <w:p>
            <w:pPr>
              <w:pStyle w:val="Compact"/>
              <w:keepNext/>
              <w:jc w:val="left"/>
            </w:pPr>
            <w:r>
              <w:rPr>
                <w:b/>
                <w:color w:val="FFFFFF"/>
                <w:sz w:val="18"/>
              </w:rPr>
              <w:t xml:space="preserve">Source</w:t>
            </w:r>
          </w:p>
        </w:tc>
        <w:tc>
          <w:tcPr>
            <w:shd w:val="clear" w:color="auto" w:fill="1F2A44"/>
          </w:tcPr>
          <w:p>
            <w:pPr>
              <w:pStyle w:val="Compact"/>
              <w:keepNext/>
              <w:jc w:val="left"/>
            </w:pPr>
            <w:r>
              <w:rPr>
                <w:b/>
                <w:color w:val="FFFFFF"/>
                <w:sz w:val="18"/>
              </w:rPr>
              <w:t xml:space="preserve">Result</w:t>
            </w:r>
          </w:p>
        </w:tc>
      </w:tr>
      <w:tr>
        <w:trPr>
          <w:cantSplit/>
        </w:trPr>
        <w:tc>
          <w:tcPr/>
          <w:p>
            <w:pPr>
              <w:pStyle w:val="Compact"/>
              <w:keepNext/>
              <w:jc w:val="left"/>
            </w:pPr>
            <w:r>
              <w:rPr>
                <w:sz w:val="18"/>
              </w:rPr>
              <w:t xml:space="preserve">C-1</w:t>
            </w:r>
          </w:p>
        </w:tc>
        <w:tc>
          <w:tcPr/>
          <w:p>
            <w:pPr>
              <w:pStyle w:val="Compact"/>
              <w:keepNext/>
              <w:jc w:val="left"/>
            </w:pPr>
            <w:r>
              <w:rPr>
                <w:sz w:val="18"/>
              </w:rPr>
              <w:t xml:space="preserve">Part V ranges sum to 2,600-4,450; 4,712 is 262 above the maximum</w:t>
            </w:r>
          </w:p>
        </w:tc>
        <w:tc>
          <w:tcPr/>
          <w:p>
            <w:pPr>
              <w:pStyle w:val="Compact"/>
              <w:keepNext/>
              <w:jc w:val="left"/>
            </w:pPr>
            <w:r>
              <w:rPr>
                <w:sz w:val="18"/>
              </w:rPr>
              <w:t xml:space="preserve">Several</w:t>
            </w:r>
          </w:p>
        </w:tc>
        <w:tc>
          <w:tcPr/>
          <w:p>
            <w:pPr>
              <w:pStyle w:val="Compact"/>
              <w:keepNext/>
              <w:jc w:val="left"/>
            </w:pPr>
            <w:r>
              <w:rPr>
                <w:sz w:val="18"/>
              </w:rPr>
              <w:t xml:space="preserve">Verified (earlier, recomputed)</w:t>
            </w:r>
          </w:p>
        </w:tc>
      </w:tr>
      <w:tr>
        <w:trPr>
          <w:cantSplit/>
        </w:trPr>
        <w:tc>
          <w:tcPr/>
          <w:p>
            <w:pPr>
              <w:pStyle w:val="Compact"/>
              <w:keepNext/>
              <w:jc w:val="left"/>
            </w:pPr>
            <w:r>
              <w:rPr>
                <w:sz w:val="18"/>
              </w:rPr>
              <w:t xml:space="preserve">C-2</w:t>
            </w:r>
          </w:p>
        </w:tc>
        <w:tc>
          <w:tcPr/>
          <w:p>
            <w:pPr>
              <w:pStyle w:val="Compact"/>
              <w:keepNext/>
              <w:jc w:val="left"/>
            </w:pPr>
            <w:r>
              <w:rPr>
                <w:sz w:val="18"/>
              </w:rPr>
              <w:t xml:space="preserve">ChatGPT, Copilot, Perplexity wrote per-prototype rules; Claude, Gemini wrote shared</w:t>
            </w:r>
          </w:p>
        </w:tc>
        <w:tc>
          <w:tcPr/>
          <w:p>
            <w:pPr>
              <w:pStyle w:val="Compact"/>
              <w:keepNext/>
              <w:jc w:val="left"/>
            </w:pPr>
            <w:r>
              <w:rPr>
                <w:sz w:val="18"/>
              </w:rPr>
              <w:t xml:space="preserve">Gemini</w:t>
            </w:r>
          </w:p>
        </w:tc>
        <w:tc>
          <w:tcPr/>
          <w:p>
            <w:pPr>
              <w:pStyle w:val="Compact"/>
              <w:keepNext/>
              <w:jc w:val="left"/>
            </w:pPr>
            <w:r>
              <w:rPr>
                <w:sz w:val="18"/>
              </w:rPr>
              <w:t xml:space="preserve">Verified for ChatGPT, Copilot, Perplexity, Claude; Gemini and Grok per earlier review</w:t>
            </w:r>
          </w:p>
        </w:tc>
      </w:tr>
      <w:tr>
        <w:trPr>
          <w:cantSplit/>
        </w:trPr>
        <w:tc>
          <w:tcPr/>
          <w:p>
            <w:pPr>
              <w:pStyle w:val="Compact"/>
              <w:keepNext/>
              <w:jc w:val="left"/>
            </w:pPr>
            <w:r>
              <w:rPr>
                <w:sz w:val="18"/>
              </w:rPr>
              <w:t xml:space="preserve">C-3</w:t>
            </w:r>
          </w:p>
        </w:tc>
        <w:tc>
          <w:tcPr/>
          <w:p>
            <w:pPr>
              <w:pStyle w:val="Compact"/>
              <w:keepNext/>
              <w:jc w:val="left"/>
            </w:pPr>
            <w:r>
              <w:rPr>
                <w:sz w:val="18"/>
              </w:rPr>
              <w:t xml:space="preserve">Perplexity B1 gives 373 K, 0.001 Pa, 100 Gy Severe conditions</w:t>
            </w:r>
          </w:p>
        </w:tc>
        <w:tc>
          <w:tcPr/>
          <w:p>
            <w:pPr>
              <w:pStyle w:val="Compact"/>
              <w:keepNext/>
              <w:jc w:val="left"/>
            </w:pPr>
            <w:r>
              <w:rPr>
                <w:sz w:val="18"/>
              </w:rPr>
              <w:t xml:space="preserve">Gemini</w:t>
            </w:r>
          </w:p>
        </w:tc>
        <w:tc>
          <w:tcPr/>
          <w:p>
            <w:pPr>
              <w:pStyle w:val="Compact"/>
              <w:keepNext/>
              <w:jc w:val="left"/>
            </w:pPr>
            <w:r>
              <w:rPr>
                <w:sz w:val="18"/>
              </w:rPr>
              <w:t xml:space="preserve">Verified in the file</w:t>
            </w:r>
          </w:p>
        </w:tc>
      </w:tr>
      <w:tr>
        <w:trPr>
          <w:cantSplit/>
        </w:trPr>
        <w:tc>
          <w:tcPr/>
          <w:p>
            <w:pPr>
              <w:pStyle w:val="Compact"/>
              <w:keepNext/>
              <w:jc w:val="left"/>
            </w:pPr>
            <w:r>
              <w:rPr>
                <w:sz w:val="18"/>
              </w:rPr>
              <w:t xml:space="preserve">C-4</w:t>
            </w:r>
          </w:p>
        </w:tc>
        <w:tc>
          <w:tcPr/>
          <w:p>
            <w:pPr>
              <w:pStyle w:val="Compact"/>
              <w:keepNext/>
              <w:jc w:val="left"/>
            </w:pPr>
            <w:r>
              <w:rPr>
                <w:sz w:val="18"/>
              </w:rPr>
              <w:t xml:space="preserve">Perplexity module counts 500 to 10^8</w:t>
            </w:r>
          </w:p>
        </w:tc>
        <w:tc>
          <w:tcPr/>
          <w:p>
            <w:pPr>
              <w:pStyle w:val="Compact"/>
              <w:keepNext/>
              <w:jc w:val="left"/>
            </w:pPr>
            <w:r>
              <w:rPr>
                <w:sz w:val="18"/>
              </w:rPr>
              <w:t xml:space="preserve">Gemini, Claude</w:t>
            </w:r>
          </w:p>
        </w:tc>
        <w:tc>
          <w:tcPr/>
          <w:p>
            <w:pPr>
              <w:pStyle w:val="Compact"/>
              <w:keepNext/>
              <w:jc w:val="left"/>
            </w:pPr>
            <w:r>
              <w:rPr>
                <w:sz w:val="18"/>
              </w:rPr>
              <w:t xml:space="preserve">Verified in prototypes.json</w:t>
            </w:r>
          </w:p>
        </w:tc>
      </w:tr>
      <w:tr>
        <w:trPr>
          <w:cantSplit/>
        </w:trPr>
        <w:tc>
          <w:tcPr/>
          <w:p>
            <w:pPr>
              <w:pStyle w:val="Compact"/>
              <w:keepNext/>
              <w:jc w:val="left"/>
            </w:pPr>
            <w:r>
              <w:rPr>
                <w:sz w:val="18"/>
              </w:rPr>
              <w:t xml:space="preserve">C-5</w:t>
            </w:r>
          </w:p>
        </w:tc>
        <w:tc>
          <w:tcPr/>
          <w:p>
            <w:pPr>
              <w:pStyle w:val="Compact"/>
              <w:keepNext/>
              <w:jc w:val="left"/>
            </w:pPr>
            <w:r>
              <w:rPr>
                <w:sz w:val="18"/>
              </w:rPr>
              <w:t xml:space="preserve">Gemini branch assignment of Perplexity designs</w:t>
            </w:r>
          </w:p>
        </w:tc>
        <w:tc>
          <w:tcPr/>
          <w:p>
            <w:pPr>
              <w:pStyle w:val="Compact"/>
              <w:keepNext/>
              <w:jc w:val="left"/>
            </w:pPr>
            <w:r>
              <w:rPr>
                <w:sz w:val="18"/>
              </w:rPr>
              <w:t xml:space="preserve">Gemini</w:t>
            </w:r>
          </w:p>
        </w:tc>
        <w:tc>
          <w:tcPr/>
          <w:p>
            <w:pPr>
              <w:pStyle w:val="Compact"/>
              <w:keepNext/>
              <w:jc w:val="left"/>
            </w:pPr>
            <w:r>
              <w:rPr>
                <w:sz w:val="18"/>
              </w:rPr>
              <w:t xml:space="preserve">Consistent with module counts</w:t>
            </w:r>
          </w:p>
        </w:tc>
      </w:tr>
      <w:tr>
        <w:trPr>
          <w:cantSplit/>
        </w:trPr>
        <w:tc>
          <w:tcPr/>
          <w:p>
            <w:pPr>
              <w:pStyle w:val="Compact"/>
              <w:keepNext/>
              <w:jc w:val="left"/>
            </w:pPr>
            <w:r>
              <w:rPr>
                <w:sz w:val="18"/>
              </w:rPr>
              <w:t xml:space="preserve">C-6</w:t>
            </w:r>
          </w:p>
        </w:tc>
        <w:tc>
          <w:tcPr/>
          <w:p>
            <w:pPr>
              <w:pStyle w:val="Compact"/>
              <w:keepNext/>
              <w:jc w:val="left"/>
            </w:pPr>
            <w:r>
              <w:rPr>
                <w:sz w:val="18"/>
              </w:rPr>
              <w:t xml:space="preserve">Perplexity ZIP has 70 files with analyze.py and a manifest</w:t>
            </w:r>
          </w:p>
        </w:tc>
        <w:tc>
          <w:tcPr/>
          <w:p>
            <w:pPr>
              <w:pStyle w:val="Compact"/>
              <w:keepNext/>
              <w:jc w:val="left"/>
            </w:pPr>
            <w:r>
              <w:rPr>
                <w:sz w:val="18"/>
              </w:rPr>
              <w:t xml:space="preserve">ChatGPT</w:t>
            </w:r>
          </w:p>
        </w:tc>
        <w:tc>
          <w:tcPr/>
          <w:p>
            <w:pPr>
              <w:pStyle w:val="Compact"/>
              <w:keepNext/>
              <w:jc w:val="left"/>
            </w:pPr>
            <w:r>
              <w:rPr>
                <w:sz w:val="18"/>
              </w:rPr>
              <w:t xml:space="preserve">Consistent with what I found</w:t>
            </w:r>
          </w:p>
        </w:tc>
      </w:tr>
      <w:tr>
        <w:trPr>
          <w:cantSplit/>
        </w:trPr>
        <w:tc>
          <w:tcPr/>
          <w:p>
            <w:pPr>
              <w:pStyle w:val="Compact"/>
              <w:keepNext/>
              <w:jc w:val="left"/>
            </w:pPr>
            <w:r>
              <w:rPr>
                <w:sz w:val="18"/>
              </w:rPr>
              <w:t xml:space="preserve">C-7</w:t>
            </w:r>
          </w:p>
        </w:tc>
        <w:tc>
          <w:tcPr/>
          <w:p>
            <w:pPr>
              <w:pStyle w:val="Compact"/>
              <w:keepNext/>
              <w:jc w:val="left"/>
            </w:pPr>
            <w:r>
              <w:rPr>
                <w:sz w:val="18"/>
              </w:rPr>
              <w:t xml:space="preserve">Grok file is six pages with quantities and named attacks</w:t>
            </w:r>
          </w:p>
        </w:tc>
        <w:tc>
          <w:tcPr/>
          <w:p>
            <w:pPr>
              <w:pStyle w:val="Compact"/>
              <w:keepNext/>
              <w:jc w:val="left"/>
            </w:pPr>
            <w:r>
              <w:rPr>
                <w:sz w:val="18"/>
              </w:rPr>
              <w:t xml:space="preserve">ChatGPT</w:t>
            </w:r>
          </w:p>
        </w:tc>
        <w:tc>
          <w:tcPr/>
          <w:p>
            <w:pPr>
              <w:pStyle w:val="Compact"/>
              <w:keepNext/>
              <w:jc w:val="left"/>
            </w:pPr>
            <w:r>
              <w:rPr>
                <w:sz w:val="18"/>
              </w:rPr>
              <w:t xml:space="preserve">Statement; file not attached</w:t>
            </w:r>
          </w:p>
        </w:tc>
      </w:tr>
      <w:tr>
        <w:trPr>
          <w:cantSplit/>
        </w:trPr>
        <w:tc>
          <w:tcPr/>
          <w:p>
            <w:pPr>
              <w:pStyle w:val="Compact"/>
              <w:keepNext/>
              <w:jc w:val="left"/>
            </w:pPr>
            <w:r>
              <w:rPr>
                <w:sz w:val="18"/>
              </w:rPr>
              <w:t xml:space="preserve">C-8</w:t>
            </w:r>
          </w:p>
        </w:tc>
        <w:tc>
          <w:tcPr/>
          <w:p>
            <w:pPr>
              <w:pStyle w:val="Compact"/>
              <w:keepNext/>
              <w:jc w:val="left"/>
            </w:pPr>
            <w:r>
              <w:rPr>
                <w:sz w:val="18"/>
              </w:rPr>
              <w:t xml:space="preserve">Gemini inspected the complete corpus</w:t>
            </w:r>
          </w:p>
        </w:tc>
        <w:tc>
          <w:tcPr/>
          <w:p>
            <w:pPr>
              <w:pStyle w:val="Compact"/>
              <w:keepNext/>
              <w:jc w:val="left"/>
            </w:pPr>
            <w:r>
              <w:rPr>
                <w:sz w:val="18"/>
              </w:rPr>
              <w:t xml:space="preserve">Gemini</w:t>
            </w:r>
          </w:p>
        </w:tc>
        <w:tc>
          <w:tcPr/>
          <w:p>
            <w:pPr>
              <w:pStyle w:val="Compact"/>
              <w:keepNext/>
              <w:jc w:val="left"/>
            </w:pPr>
            <w:r>
              <w:rPr>
                <w:sz w:val="18"/>
              </w:rPr>
              <w:t xml:space="preserve">Statement</w:t>
            </w:r>
          </w:p>
        </w:tc>
      </w:tr>
      <w:tr>
        <w:trPr>
          <w:cantSplit/>
        </w:trPr>
        <w:tc>
          <w:tcPr/>
          <w:p>
            <w:pPr>
              <w:pStyle w:val="Compact"/>
              <w:keepNext/>
              <w:jc w:val="left"/>
            </w:pPr>
            <w:r>
              <w:rPr>
                <w:sz w:val="18"/>
              </w:rPr>
              <w:t xml:space="preserve">C-9</w:t>
            </w:r>
          </w:p>
        </w:tc>
        <w:tc>
          <w:tcPr/>
          <w:p>
            <w:pPr>
              <w:pStyle w:val="Compact"/>
              <w:keepNext/>
              <w:jc w:val="left"/>
            </w:pPr>
            <w:r>
              <w:rPr>
                <w:sz w:val="18"/>
              </w:rPr>
              <w:t xml:space="preserve">Thermal saturation in 0.83 to 5.56 h at 80-300 W</w:t>
            </w:r>
          </w:p>
        </w:tc>
        <w:tc>
          <w:tcPr/>
          <w:p>
            <w:pPr>
              <w:pStyle w:val="Compact"/>
              <w:keepNext/>
              <w:jc w:val="left"/>
            </w:pPr>
            <w:r>
              <w:rPr>
                <w:sz w:val="18"/>
              </w:rPr>
              <w:t xml:space="preserve">Gemini</w:t>
            </w:r>
          </w:p>
        </w:tc>
        <w:tc>
          <w:tcPr/>
          <w:p>
            <w:pPr>
              <w:pStyle w:val="Compact"/>
              <w:keepNext/>
              <w:jc w:val="left"/>
            </w:pPr>
            <w:r>
              <w:rPr>
                <w:sz w:val="18"/>
              </w:rPr>
              <w:t xml:space="preserve">Statement; my own figure is 3.4 h at 100 W</w:t>
            </w:r>
          </w:p>
        </w:tc>
      </w:tr>
      <w:tr>
        <w:trPr>
          <w:cantSplit/>
        </w:trPr>
        <w:tc>
          <w:tcPr/>
          <w:p>
            <w:pPr>
              <w:pStyle w:val="Compact"/>
              <w:keepNext/>
              <w:jc w:val="left"/>
            </w:pPr>
            <w:r>
              <w:rPr>
                <w:sz w:val="18"/>
              </w:rPr>
              <w:t xml:space="preserve">C-10</w:t>
            </w:r>
          </w:p>
        </w:tc>
        <w:tc>
          <w:tcPr/>
          <w:p>
            <w:pPr>
              <w:pStyle w:val="Compact"/>
              <w:keepNext/>
              <w:jc w:val="left"/>
            </w:pPr>
            <w:r>
              <w:rPr>
                <w:sz w:val="18"/>
              </w:rPr>
              <w:t xml:space="preserve">ChatGPT and Gemini provenance statements</w:t>
            </w:r>
          </w:p>
        </w:tc>
        <w:tc>
          <w:tcPr/>
          <w:p>
            <w:pPr>
              <w:pStyle w:val="Compact"/>
              <w:keepNext/>
              <w:jc w:val="left"/>
            </w:pPr>
            <w:r>
              <w:rPr>
                <w:sz w:val="18"/>
              </w:rPr>
              <w:t xml:space="preserve">ChatGPT, Gemini</w:t>
            </w:r>
          </w:p>
        </w:tc>
        <w:tc>
          <w:tcPr/>
          <w:p>
            <w:pPr>
              <w:pStyle w:val="Compact"/>
              <w:keepNext/>
              <w:jc w:val="left"/>
            </w:pPr>
            <w:r>
              <w:rPr>
                <w:sz w:val="18"/>
              </w:rPr>
              <w:t xml:space="preserve">Statements about their own records</w:t>
            </w:r>
          </w:p>
        </w:tc>
      </w:tr>
      <w:tr>
        <w:trPr>
          <w:cantSplit/>
        </w:trPr>
        <w:tc>
          <w:tcPr/>
          <w:p>
            <w:pPr>
              <w:pStyle w:val="Compact"/>
              <w:keepNext w:val="0"/>
              <w:jc w:val="left"/>
            </w:pPr>
            <w:r>
              <w:rPr>
                <w:sz w:val="18"/>
              </w:rPr>
              <w:t xml:space="preserve">C-11</w:t>
            </w:r>
          </w:p>
        </w:tc>
        <w:tc>
          <w:tcPr/>
          <w:p>
            <w:pPr>
              <w:pStyle w:val="Compact"/>
              <w:keepNext w:val="0"/>
              <w:jc w:val="left"/>
            </w:pPr>
            <w:r>
              <w:rPr>
                <w:sz w:val="18"/>
              </w:rPr>
              <w:t xml:space="preserve">Copilot v1.0 attack ledger repeats results across architectures</w:t>
            </w:r>
          </w:p>
        </w:tc>
        <w:tc>
          <w:tcPr/>
          <w:p>
            <w:pPr>
              <w:pStyle w:val="Compact"/>
              <w:keepNext w:val="0"/>
              <w:jc w:val="left"/>
            </w:pPr>
            <w:r>
              <w:rPr>
                <w:sz w:val="18"/>
              </w:rPr>
              <w:t xml:space="preserve">ChatGPT</w:t>
            </w:r>
          </w:p>
        </w:tc>
        <w:tc>
          <w:tcPr/>
          <w:p>
            <w:pPr>
              <w:pStyle w:val="Compact"/>
              <w:keepNext w:val="0"/>
              <w:jc w:val="left"/>
            </w:pPr>
            <w:r>
              <w:rPr>
                <w:sz w:val="18"/>
              </w:rPr>
              <w:t xml:space="preserve">Consistent with my layout-line count (48 percent)</w:t>
            </w:r>
          </w:p>
        </w:tc>
      </w:tr>
    </w:tbl>
    <w:bookmarkEnd w:id="68"/>
    <w:bookmarkStart w:id="69" w:name="X6743b17471e89689c927f5abef3ea4aa8cd13dd"/>
    <w:p>
      <w:pPr>
        <w:pStyle w:val="Heading2"/>
        <w:keepNext/>
      </w:pPr>
      <w:r>
        <w:t xml:space="preserve">Table 4. Phase plan with owners and products</w:t>
      </w:r>
    </w:p>
    <w:p>
      <w:pPr>
        <w:pStyle w:val="FirstParagraph"/>
        <w:keepNext/>
      </w:pPr>
      <w:r>
        <w:t xml:space="preserve">How to read: each phase, who does it, what comes out, and the test for done.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Phase</w:t>
            </w:r>
          </w:p>
        </w:tc>
        <w:tc>
          <w:tcPr>
            <w:shd w:val="clear" w:color="auto" w:fill="1F2A44"/>
          </w:tcPr>
          <w:p>
            <w:pPr>
              <w:pStyle w:val="Compact"/>
              <w:keepNext/>
              <w:jc w:val="left"/>
            </w:pPr>
            <w:r>
              <w:rPr>
                <w:b/>
                <w:color w:val="FFFFFF"/>
                <w:sz w:val="18"/>
              </w:rPr>
              <w:t xml:space="preserve">Owner</w:t>
            </w:r>
          </w:p>
        </w:tc>
        <w:tc>
          <w:tcPr>
            <w:shd w:val="clear" w:color="auto" w:fill="1F2A44"/>
          </w:tcPr>
          <w:p>
            <w:pPr>
              <w:pStyle w:val="Compact"/>
              <w:keepNext/>
              <w:jc w:val="left"/>
            </w:pPr>
            <w:r>
              <w:rPr>
                <w:b/>
                <w:color w:val="FFFFFF"/>
                <w:sz w:val="18"/>
              </w:rPr>
              <w:t xml:space="preserve">Product</w:t>
            </w:r>
          </w:p>
        </w:tc>
        <w:tc>
          <w:tcPr>
            <w:shd w:val="clear" w:color="auto" w:fill="1F2A44"/>
          </w:tcPr>
          <w:p>
            <w:pPr>
              <w:pStyle w:val="Compact"/>
              <w:keepNext/>
              <w:jc w:val="left"/>
            </w:pPr>
            <w:r>
              <w:rPr>
                <w:b/>
                <w:color w:val="FFFFFF"/>
                <w:sz w:val="18"/>
              </w:rPr>
              <w:t xml:space="preserve">Done when</w:t>
            </w:r>
          </w:p>
        </w:tc>
      </w:tr>
      <w:tr>
        <w:trPr>
          <w:cantSplit/>
        </w:trPr>
        <w:tc>
          <w:tcPr/>
          <w:p>
            <w:pPr>
              <w:pStyle w:val="Compact"/>
              <w:keepNext/>
              <w:jc w:val="left"/>
            </w:pPr>
            <w:r>
              <w:rPr>
                <w:sz w:val="18"/>
              </w:rPr>
              <w:t xml:space="preserve">4A</w:t>
            </w:r>
          </w:p>
        </w:tc>
        <w:tc>
          <w:tcPr/>
          <w:p>
            <w:pPr>
              <w:pStyle w:val="Compact"/>
              <w:keepNext/>
              <w:jc w:val="left"/>
            </w:pPr>
            <w:r>
              <w:rPr>
                <w:sz w:val="18"/>
              </w:rPr>
              <w:t xml:space="preserve">Architect, all AIs</w:t>
            </w:r>
          </w:p>
        </w:tc>
        <w:tc>
          <w:tcPr/>
          <w:p>
            <w:pPr>
              <w:pStyle w:val="Compact"/>
              <w:keepNext/>
              <w:jc w:val="left"/>
            </w:pPr>
            <w:r>
              <w:rPr>
                <w:sz w:val="18"/>
              </w:rPr>
              <w:t xml:space="preserve">Registry, manifest, errata, repository layout</w:t>
            </w:r>
          </w:p>
        </w:tc>
        <w:tc>
          <w:tcPr/>
          <w:p>
            <w:pPr>
              <w:pStyle w:val="Compact"/>
              <w:keepNext/>
              <w:jc w:val="left"/>
            </w:pPr>
            <w:r>
              <w:rPr>
                <w:sz w:val="18"/>
              </w:rPr>
              <w:t xml:space="preserve">Every original hashed and listed</w:t>
            </w:r>
          </w:p>
        </w:tc>
      </w:tr>
      <w:tr>
        <w:trPr>
          <w:cantSplit/>
        </w:trPr>
        <w:tc>
          <w:tcPr/>
          <w:p>
            <w:pPr>
              <w:pStyle w:val="Compact"/>
              <w:keepNext/>
              <w:jc w:val="left"/>
            </w:pPr>
            <w:r>
              <w:rPr>
                <w:sz w:val="18"/>
              </w:rPr>
              <w:t xml:space="preserve">4B</w:t>
            </w:r>
          </w:p>
        </w:tc>
        <w:tc>
          <w:tcPr/>
          <w:p>
            <w:pPr>
              <w:pStyle w:val="Compact"/>
              <w:keepNext/>
              <w:jc w:val="left"/>
            </w:pPr>
            <w:r>
              <w:rPr>
                <w:sz w:val="18"/>
              </w:rPr>
              <w:t xml:space="preserve">Second reviewer per cell</w:t>
            </w:r>
          </w:p>
        </w:tc>
        <w:tc>
          <w:tcPr/>
          <w:p>
            <w:pPr>
              <w:pStyle w:val="Compact"/>
              <w:keepNext/>
              <w:jc w:val="left"/>
            </w:pPr>
            <w:r>
              <w:rPr>
                <w:sz w:val="18"/>
              </w:rPr>
              <w:t xml:space="preserve">Rubric, Matrix A (48x13), similarity matrix</w:t>
            </w:r>
          </w:p>
        </w:tc>
        <w:tc>
          <w:tcPr/>
          <w:p>
            <w:pPr>
              <w:pStyle w:val="Compact"/>
              <w:keepNext/>
              <w:jc w:val="left"/>
            </w:pPr>
            <w:r>
              <w:rPr>
                <w:sz w:val="18"/>
              </w:rPr>
              <w:t xml:space="preserve">Disputed cells checked; Unknown marked</w:t>
            </w:r>
          </w:p>
        </w:tc>
      </w:tr>
      <w:tr>
        <w:trPr>
          <w:cantSplit/>
        </w:trPr>
        <w:tc>
          <w:tcPr/>
          <w:p>
            <w:pPr>
              <w:pStyle w:val="Compact"/>
              <w:keepNext/>
              <w:jc w:val="left"/>
            </w:pPr>
            <w:r>
              <w:rPr>
                <w:sz w:val="18"/>
              </w:rPr>
              <w:t xml:space="preserve">4C</w:t>
            </w:r>
          </w:p>
        </w:tc>
        <w:tc>
          <w:tcPr/>
          <w:p>
            <w:pPr>
              <w:pStyle w:val="Compact"/>
              <w:keepNext/>
              <w:jc w:val="left"/>
            </w:pPr>
            <w:r>
              <w:rPr>
                <w:sz w:val="18"/>
              </w:rPr>
              <w:t xml:space="preserve">Each AI for its own file</w:t>
            </w:r>
          </w:p>
        </w:tc>
        <w:tc>
          <w:tcPr/>
          <w:p>
            <w:pPr>
              <w:pStyle w:val="Compact"/>
              <w:keepNext/>
              <w:jc w:val="left"/>
            </w:pPr>
            <w:r>
              <w:rPr>
                <w:sz w:val="18"/>
              </w:rPr>
              <w:t xml:space="preserve">Baseline B files with amendment labels</w:t>
            </w:r>
          </w:p>
        </w:tc>
        <w:tc>
          <w:tcPr/>
          <w:p>
            <w:pPr>
              <w:pStyle w:val="Compact"/>
              <w:keepNext/>
              <w:jc w:val="left"/>
            </w:pPr>
            <w:r>
              <w:rPr>
                <w:sz w:val="18"/>
              </w:rPr>
              <w:t xml:space="preserve">Hashes recorded; Matrix B built</w:t>
            </w:r>
          </w:p>
        </w:tc>
      </w:tr>
      <w:tr>
        <w:trPr>
          <w:cantSplit/>
        </w:trPr>
        <w:tc>
          <w:tcPr/>
          <w:p>
            <w:pPr>
              <w:pStyle w:val="Compact"/>
              <w:keepNext/>
              <w:jc w:val="left"/>
            </w:pPr>
            <w:r>
              <w:rPr>
                <w:sz w:val="18"/>
              </w:rPr>
              <w:t xml:space="preserve">4D</w:t>
            </w:r>
          </w:p>
        </w:tc>
        <w:tc>
          <w:tcPr/>
          <w:p>
            <w:pPr>
              <w:pStyle w:val="Compact"/>
              <w:keepNext/>
              <w:jc w:val="left"/>
            </w:pPr>
            <w:r>
              <w:rPr>
                <w:sz w:val="18"/>
              </w:rPr>
              <w:t xml:space="preserve">Attackers and reconcilers (Table 5)</w:t>
            </w:r>
          </w:p>
        </w:tc>
        <w:tc>
          <w:tcPr/>
          <w:p>
            <w:pPr>
              <w:pStyle w:val="Compact"/>
              <w:keepNext/>
              <w:jc w:val="left"/>
            </w:pPr>
            <w:r>
              <w:rPr>
                <w:sz w:val="18"/>
              </w:rPr>
              <w:t xml:space="preserve">Hashed red-team reports; reconciliation</w:t>
            </w:r>
          </w:p>
        </w:tc>
        <w:tc>
          <w:tcPr/>
          <w:p>
            <w:pPr>
              <w:pStyle w:val="Compact"/>
              <w:keepNext/>
              <w:jc w:val="left"/>
            </w:pPr>
            <w:r>
              <w:rPr>
                <w:sz w:val="18"/>
              </w:rPr>
              <w:t xml:space="preserve">Report locked before author replies</w:t>
            </w:r>
          </w:p>
        </w:tc>
      </w:tr>
      <w:tr>
        <w:trPr>
          <w:cantSplit/>
        </w:trPr>
        <w:tc>
          <w:tcPr/>
          <w:p>
            <w:pPr>
              <w:pStyle w:val="Compact"/>
              <w:keepNext/>
              <w:jc w:val="left"/>
            </w:pPr>
            <w:r>
              <w:rPr>
                <w:sz w:val="18"/>
              </w:rPr>
              <w:t xml:space="preserve">4E</w:t>
            </w:r>
          </w:p>
        </w:tc>
        <w:tc>
          <w:tcPr/>
          <w:p>
            <w:pPr>
              <w:pStyle w:val="Compact"/>
              <w:keepNext/>
              <w:jc w:val="left"/>
            </w:pPr>
            <w:r>
              <w:rPr>
                <w:sz w:val="18"/>
              </w:rPr>
              <w:t xml:space="preserve">One AI per audit</w:t>
            </w:r>
          </w:p>
        </w:tc>
        <w:tc>
          <w:tcPr/>
          <w:p>
            <w:pPr>
              <w:pStyle w:val="Compact"/>
              <w:keepNext/>
              <w:jc w:val="left"/>
            </w:pPr>
            <w:r>
              <w:rPr>
                <w:sz w:val="18"/>
              </w:rPr>
              <w:t xml:space="preserve">Rerun of Perplexity package; survivor verification</w:t>
            </w:r>
          </w:p>
        </w:tc>
        <w:tc>
          <w:tcPr/>
          <w:p>
            <w:pPr>
              <w:pStyle w:val="Compact"/>
              <w:keepNext/>
              <w:jc w:val="left"/>
            </w:pPr>
            <w:r>
              <w:rPr>
                <w:sz w:val="18"/>
              </w:rPr>
              <w:t xml:space="preserve">Units and citations checked</w:t>
            </w:r>
          </w:p>
        </w:tc>
      </w:tr>
      <w:tr>
        <w:trPr>
          <w:cantSplit/>
        </w:trPr>
        <w:tc>
          <w:tcPr/>
          <w:p>
            <w:pPr>
              <w:pStyle w:val="Compact"/>
              <w:keepNext w:val="0"/>
              <w:jc w:val="left"/>
            </w:pPr>
            <w:r>
              <w:rPr>
                <w:sz w:val="18"/>
              </w:rPr>
              <w:t xml:space="preserve">4F</w:t>
            </w:r>
          </w:p>
        </w:tc>
        <w:tc>
          <w:tcPr/>
          <w:p>
            <w:pPr>
              <w:pStyle w:val="Compact"/>
              <w:keepNext w:val="0"/>
              <w:jc w:val="left"/>
            </w:pPr>
            <w:r>
              <w:rPr>
                <w:sz w:val="18"/>
              </w:rPr>
              <w:t xml:space="preserve">Architect</w:t>
            </w:r>
          </w:p>
        </w:tc>
        <w:tc>
          <w:tcPr/>
          <w:p>
            <w:pPr>
              <w:pStyle w:val="Compact"/>
              <w:keepNext w:val="0"/>
              <w:jc w:val="left"/>
            </w:pPr>
            <w:r>
              <w:rPr>
                <w:sz w:val="18"/>
              </w:rPr>
              <w:t xml:space="preserve">Decision register rulings</w:t>
            </w:r>
          </w:p>
        </w:tc>
        <w:tc>
          <w:tcPr/>
          <w:p>
            <w:pPr>
              <w:pStyle w:val="Compact"/>
              <w:keepNext w:val="0"/>
              <w:jc w:val="left"/>
            </w:pPr>
            <w:r>
              <w:rPr>
                <w:sz w:val="18"/>
              </w:rPr>
              <w:t xml:space="preserve">Rulings logged</w:t>
            </w:r>
          </w:p>
        </w:tc>
      </w:tr>
    </w:tbl>
    <w:bookmarkEnd w:id="69"/>
    <w:bookmarkStart w:id="70" w:name="Xbd90918e7e5c589eaa4d75831b3f124725d2699"/>
    <w:p>
      <w:pPr>
        <w:pStyle w:val="Heading2"/>
        <w:keepNext/>
      </w:pPr>
      <w:r>
        <w:t xml:space="preserve">Table 5. Proposed red-team assignment (breadth pass)</w:t>
      </w:r>
    </w:p>
    <w:p>
      <w:pPr>
        <w:pStyle w:val="FirstParagraph"/>
        <w:keepNext/>
      </w:pPr>
      <w:r>
        <w:t xml:space="preserve">How to read: each row is an attacker and the two AIs it attacks. Every AI is attacked by two. Two pairs attack each other (marked).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color="auto" w:fill="1F2A44"/>
          </w:tcPr>
          <w:p>
            <w:pPr>
              <w:pStyle w:val="Compact"/>
              <w:keepNext/>
              <w:jc w:val="left"/>
            </w:pPr>
            <w:r>
              <w:rPr>
                <w:b/>
                <w:color w:val="FFFFFF"/>
                <w:sz w:val="18"/>
              </w:rPr>
              <w:t xml:space="preserve">Attacker</w:t>
            </w:r>
          </w:p>
        </w:tc>
        <w:tc>
          <w:tcPr>
            <w:shd w:val="clear" w:color="auto" w:fill="1F2A44"/>
          </w:tcPr>
          <w:p>
            <w:pPr>
              <w:pStyle w:val="Compact"/>
              <w:keepNext/>
              <w:jc w:val="left"/>
            </w:pPr>
            <w:r>
              <w:rPr>
                <w:b/>
                <w:color w:val="FFFFFF"/>
                <w:sz w:val="18"/>
              </w:rPr>
              <w:t xml:space="preserve">Attacks</w:t>
            </w:r>
          </w:p>
        </w:tc>
        <w:tc>
          <w:tcPr>
            <w:shd w:val="clear" w:color="auto" w:fill="1F2A44"/>
          </w:tcPr>
          <w:p>
            <w:pPr>
              <w:pStyle w:val="Compact"/>
              <w:keepNext/>
              <w:jc w:val="left"/>
            </w:pPr>
            <w:r>
              <w:rPr>
                <w:b/>
                <w:color w:val="FFFFFF"/>
                <w:sz w:val="18"/>
              </w:rPr>
              <w:t xml:space="preserve">Note</w:t>
            </w:r>
          </w:p>
        </w:tc>
      </w:tr>
      <w:tr>
        <w:trPr>
          <w:cantSplit/>
        </w:trPr>
        <w:tc>
          <w:tcPr/>
          <w:p>
            <w:pPr>
              <w:pStyle w:val="Compact"/>
              <w:keepNext/>
              <w:jc w:val="left"/>
            </w:pPr>
            <w:r>
              <w:rPr>
                <w:sz w:val="18"/>
              </w:rPr>
              <w:t xml:space="preserve">Claude</w:t>
            </w:r>
          </w:p>
        </w:tc>
        <w:tc>
          <w:tcPr/>
          <w:p>
            <w:pPr>
              <w:pStyle w:val="Compact"/>
              <w:keepNext/>
              <w:jc w:val="left"/>
            </w:pPr>
            <w:r>
              <w:rPr>
                <w:sz w:val="18"/>
              </w:rPr>
              <w:t xml:space="preserve">ChatGPT, Perplexity</w:t>
            </w:r>
          </w:p>
        </w:tc>
        <w:tc>
          <w:tcPr/>
          <w:p>
            <w:pPr>
              <w:pStyle w:val="Compact"/>
              <w:keepNext/>
              <w:jc w:val="left"/>
            </w:pPr>
            <w:r>
              <w:rPr>
                <w:sz w:val="18"/>
              </w:rPr>
              <w:t xml:space="preserve">Mutual with Perplexity</w:t>
            </w:r>
          </w:p>
        </w:tc>
      </w:tr>
      <w:tr>
        <w:trPr>
          <w:cantSplit/>
        </w:trPr>
        <w:tc>
          <w:tcPr/>
          <w:p>
            <w:pPr>
              <w:pStyle w:val="Compact"/>
              <w:keepNext/>
              <w:jc w:val="left"/>
            </w:pPr>
            <w:r>
              <w:rPr>
                <w:sz w:val="18"/>
              </w:rPr>
              <w:t xml:space="preserve">ChatGPT</w:t>
            </w:r>
          </w:p>
        </w:tc>
        <w:tc>
          <w:tcPr/>
          <w:p>
            <w:pPr>
              <w:pStyle w:val="Compact"/>
              <w:keepNext/>
              <w:jc w:val="left"/>
            </w:pPr>
            <w:r>
              <w:rPr>
                <w:sz w:val="18"/>
              </w:rPr>
              <w:t xml:space="preserve">Copilot, Perplexity</w:t>
            </w:r>
          </w:p>
        </w:tc>
        <w:tc>
          <w:tcPr/>
          <w:p>
            <w:pPr>
              <w:pStyle w:val="Compact"/>
              <w:keepNext/>
              <w:jc w:val="left"/>
            </w:pPr>
            <w:r>
              <w:rPr>
                <w:sz w:val="18"/>
              </w:rPr>
              <w:t xml:space="preserve">-</w:t>
            </w:r>
          </w:p>
        </w:tc>
      </w:tr>
      <w:tr>
        <w:trPr>
          <w:cantSplit/>
        </w:trPr>
        <w:tc>
          <w:tcPr/>
          <w:p>
            <w:pPr>
              <w:pStyle w:val="Compact"/>
              <w:keepNext/>
              <w:jc w:val="left"/>
            </w:pPr>
            <w:r>
              <w:rPr>
                <w:sz w:val="18"/>
              </w:rPr>
              <w:t xml:space="preserve">Perplexity</w:t>
            </w:r>
          </w:p>
        </w:tc>
        <w:tc>
          <w:tcPr/>
          <w:p>
            <w:pPr>
              <w:pStyle w:val="Compact"/>
              <w:keepNext/>
              <w:jc w:val="left"/>
            </w:pPr>
            <w:r>
              <w:rPr>
                <w:sz w:val="18"/>
              </w:rPr>
              <w:t xml:space="preserve">Claude, Copilot</w:t>
            </w:r>
          </w:p>
        </w:tc>
        <w:tc>
          <w:tcPr/>
          <w:p>
            <w:pPr>
              <w:pStyle w:val="Compact"/>
              <w:keepNext/>
              <w:jc w:val="left"/>
            </w:pPr>
            <w:r>
              <w:rPr>
                <w:sz w:val="18"/>
              </w:rPr>
              <w:t xml:space="preserve">Mutual with Claude</w:t>
            </w:r>
          </w:p>
        </w:tc>
      </w:tr>
      <w:tr>
        <w:trPr>
          <w:cantSplit/>
        </w:trPr>
        <w:tc>
          <w:tcPr/>
          <w:p>
            <w:pPr>
              <w:pStyle w:val="Compact"/>
              <w:keepNext/>
              <w:jc w:val="left"/>
            </w:pPr>
            <w:r>
              <w:rPr>
                <w:sz w:val="18"/>
              </w:rPr>
              <w:t xml:space="preserve">Gemini</w:t>
            </w:r>
          </w:p>
        </w:tc>
        <w:tc>
          <w:tcPr/>
          <w:p>
            <w:pPr>
              <w:pStyle w:val="Compact"/>
              <w:keepNext/>
              <w:jc w:val="left"/>
            </w:pPr>
            <w:r>
              <w:rPr>
                <w:sz w:val="18"/>
              </w:rPr>
              <w:t xml:space="preserve">Claude, Grok</w:t>
            </w:r>
          </w:p>
        </w:tc>
        <w:tc>
          <w:tcPr/>
          <w:p>
            <w:pPr>
              <w:pStyle w:val="Compact"/>
              <w:keepNext/>
              <w:jc w:val="left"/>
            </w:pPr>
            <w:r>
              <w:rPr>
                <w:sz w:val="18"/>
              </w:rPr>
              <w:t xml:space="preserve">Mutual with Grok</w:t>
            </w:r>
          </w:p>
        </w:tc>
      </w:tr>
      <w:tr>
        <w:trPr>
          <w:cantSplit/>
        </w:trPr>
        <w:tc>
          <w:tcPr/>
          <w:p>
            <w:pPr>
              <w:pStyle w:val="Compact"/>
              <w:keepNext/>
              <w:jc w:val="left"/>
            </w:pPr>
            <w:r>
              <w:rPr>
                <w:sz w:val="18"/>
              </w:rPr>
              <w:t xml:space="preserve">Grok</w:t>
            </w:r>
          </w:p>
        </w:tc>
        <w:tc>
          <w:tcPr/>
          <w:p>
            <w:pPr>
              <w:pStyle w:val="Compact"/>
              <w:keepNext/>
              <w:jc w:val="left"/>
            </w:pPr>
            <w:r>
              <w:rPr>
                <w:sz w:val="18"/>
              </w:rPr>
              <w:t xml:space="preserve">ChatGPT, Gemini</w:t>
            </w:r>
          </w:p>
        </w:tc>
        <w:tc>
          <w:tcPr/>
          <w:p>
            <w:pPr>
              <w:pStyle w:val="Compact"/>
              <w:keepNext/>
              <w:jc w:val="left"/>
            </w:pPr>
            <w:r>
              <w:rPr>
                <w:sz w:val="18"/>
              </w:rPr>
              <w:t xml:space="preserve">Mutual with Gemini</w:t>
            </w:r>
          </w:p>
        </w:tc>
      </w:tr>
      <w:tr>
        <w:trPr>
          <w:cantSplit/>
        </w:trPr>
        <w:tc>
          <w:tcPr/>
          <w:p>
            <w:pPr>
              <w:pStyle w:val="Compact"/>
              <w:keepNext w:val="0"/>
              <w:jc w:val="left"/>
            </w:pPr>
            <w:r>
              <w:rPr>
                <w:sz w:val="18"/>
              </w:rPr>
              <w:t xml:space="preserve">Copilot</w:t>
            </w:r>
          </w:p>
        </w:tc>
        <w:tc>
          <w:tcPr/>
          <w:p>
            <w:pPr>
              <w:pStyle w:val="Compact"/>
              <w:keepNext w:val="0"/>
              <w:jc w:val="left"/>
            </w:pPr>
            <w:r>
              <w:rPr>
                <w:sz w:val="18"/>
              </w:rPr>
              <w:t xml:space="preserve">Gemini, Grok</w:t>
            </w:r>
          </w:p>
        </w:tc>
        <w:tc>
          <w:tcPr/>
          <w:p>
            <w:pPr>
              <w:pStyle w:val="Compact"/>
              <w:keepNext w:val="0"/>
              <w:jc w:val="left"/>
            </w:pPr>
            <w:r>
              <w:rPr>
                <w:sz w:val="18"/>
              </w:rPr>
              <w:t xml:space="preserve">-</w:t>
            </w:r>
          </w:p>
        </w:tc>
      </w:tr>
    </w:tbl>
    <w:bookmarkEnd w:id="70"/>
    <w:bookmarkStart w:id="71" w:name="table-6.-errata-and-open-items"/>
    <w:p>
      <w:pPr>
        <w:pStyle w:val="Heading2"/>
        <w:keepNext/>
      </w:pPr>
      <w:r>
        <w:t xml:space="preserve">Table 6. Errata and open items</w:t>
      </w:r>
    </w:p>
    <w:p>
      <w:pPr>
        <w:pStyle w:val="FirstParagraph"/>
        <w:keepNext/>
      </w:pPr>
      <w:r>
        <w:t xml:space="preserve">How to read: E rows correct my earlier review. I rows are open items with an owner.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Item</w:t>
            </w:r>
          </w:p>
        </w:tc>
        <w:tc>
          <w:tcPr>
            <w:shd w:val="clear" w:color="auto" w:fill="1F2A44"/>
          </w:tcPr>
          <w:p>
            <w:pPr>
              <w:pStyle w:val="Compact"/>
              <w:keepNext/>
              <w:jc w:val="left"/>
            </w:pPr>
            <w:r>
              <w:rPr>
                <w:b/>
                <w:color w:val="FFFFFF"/>
                <w:sz w:val="18"/>
              </w:rPr>
              <w:t xml:space="preserve">Effect or owner</w:t>
            </w:r>
          </w:p>
        </w:tc>
      </w:tr>
      <w:tr>
        <w:trPr>
          <w:cantSplit/>
        </w:trPr>
        <w:tc>
          <w:tcPr/>
          <w:p>
            <w:pPr>
              <w:pStyle w:val="Compact"/>
              <w:keepNext/>
              <w:jc w:val="left"/>
            </w:pPr>
            <w:r>
              <w:rPr>
                <w:sz w:val="18"/>
              </w:rPr>
              <w:t xml:space="preserve">E-1</w:t>
            </w:r>
          </w:p>
        </w:tc>
        <w:tc>
          <w:tcPr/>
          <w:p>
            <w:pPr>
              <w:pStyle w:val="Compact"/>
              <w:keepNext/>
              <w:jc w:val="left"/>
            </w:pPr>
            <w:r>
              <w:rPr>
                <w:sz w:val="18"/>
              </w:rPr>
              <w:t xml:space="preserve">ChatGPT 4,450: blind execution missed it; later review found it</w:t>
            </w:r>
          </w:p>
        </w:tc>
        <w:tc>
          <w:tcPr/>
          <w:p>
            <w:pPr>
              <w:pStyle w:val="Compact"/>
              <w:keepNext/>
              <w:jc w:val="left"/>
            </w:pPr>
            <w:r>
              <w:rPr>
                <w:sz w:val="18"/>
              </w:rPr>
              <w:t xml:space="preserve">Wording in review; no finding changes</w:t>
            </w:r>
          </w:p>
        </w:tc>
      </w:tr>
      <w:tr>
        <w:trPr>
          <w:cantSplit/>
        </w:trPr>
        <w:tc>
          <w:tcPr/>
          <w:p>
            <w:pPr>
              <w:pStyle w:val="Compact"/>
              <w:keepNext/>
              <w:jc w:val="left"/>
            </w:pPr>
            <w:r>
              <w:rPr>
                <w:sz w:val="18"/>
              </w:rPr>
              <w:t xml:space="preserve">E-2</w:t>
            </w:r>
          </w:p>
        </w:tc>
        <w:tc>
          <w:tcPr/>
          <w:p>
            <w:pPr>
              <w:pStyle w:val="Compact"/>
              <w:keepNext/>
              <w:jc w:val="left"/>
            </w:pPr>
            <w:r>
              <w:rPr>
                <w:sz w:val="18"/>
              </w:rPr>
              <w:t xml:space="preserve">Perplexity modules not all 6-100 g; Rill about 80 mg and Mosaic about 0.4 mg each (derived)</w:t>
            </w:r>
          </w:p>
        </w:tc>
        <w:tc>
          <w:tcPr/>
          <w:p>
            <w:pPr>
              <w:pStyle w:val="Compact"/>
              <w:keepNext/>
              <w:jc w:val="left"/>
            </w:pPr>
            <w:r>
              <w:rPr>
                <w:sz w:val="18"/>
              </w:rPr>
              <w:t xml:space="preserve">Premise conflict is narrower</w:t>
            </w:r>
          </w:p>
        </w:tc>
      </w:tr>
      <w:tr>
        <w:trPr>
          <w:cantSplit/>
        </w:trPr>
        <w:tc>
          <w:tcPr/>
          <w:p>
            <w:pPr>
              <w:pStyle w:val="Compact"/>
              <w:keepNext/>
              <w:jc w:val="left"/>
            </w:pPr>
            <w:r>
              <w:rPr>
                <w:sz w:val="18"/>
              </w:rPr>
              <w:t xml:space="preserve">E-3</w:t>
            </w:r>
          </w:p>
        </w:tc>
        <w:tc>
          <w:tcPr/>
          <w:p>
            <w:pPr>
              <w:pStyle w:val="Compact"/>
              <w:keepNext/>
              <w:jc w:val="left"/>
            </w:pPr>
            <w:r>
              <w:rPr>
                <w:sz w:val="18"/>
              </w:rPr>
              <w:t xml:space="preserve">Grok four pages applies to the folder version; later version reported at six</w:t>
            </w:r>
          </w:p>
        </w:tc>
        <w:tc>
          <w:tcPr/>
          <w:p>
            <w:pPr>
              <w:pStyle w:val="Compact"/>
              <w:keepNext/>
              <w:jc w:val="left"/>
            </w:pPr>
            <w:r>
              <w:rPr>
                <w:sz w:val="18"/>
              </w:rPr>
              <w:t xml:space="preserve">Date the description</w:t>
            </w:r>
          </w:p>
        </w:tc>
      </w:tr>
      <w:tr>
        <w:trPr>
          <w:cantSplit/>
        </w:trPr>
        <w:tc>
          <w:tcPr/>
          <w:p>
            <w:pPr>
              <w:pStyle w:val="Compact"/>
              <w:keepNext/>
              <w:jc w:val="left"/>
            </w:pPr>
            <w:r>
              <w:rPr>
                <w:sz w:val="18"/>
              </w:rPr>
              <w:t xml:space="preserve">E-4</w:t>
            </w:r>
          </w:p>
        </w:tc>
        <w:tc>
          <w:tcPr/>
          <w:p>
            <w:pPr>
              <w:pStyle w:val="Compact"/>
              <w:keepNext/>
              <w:jc w:val="left"/>
            </w:pPr>
            <w:r>
              <w:rPr>
                <w:sz w:val="18"/>
              </w:rPr>
              <w:t xml:space="preserve">Rule counts: ChatGPT and Copilot do have per-prototype rules</w:t>
            </w:r>
          </w:p>
        </w:tc>
        <w:tc>
          <w:tcPr/>
          <w:p>
            <w:pPr>
              <w:pStyle w:val="Compact"/>
              <w:keepNext/>
              <w:jc w:val="left"/>
            </w:pPr>
            <w:r>
              <w:rPr>
                <w:sz w:val="18"/>
              </w:rPr>
              <w:t xml:space="preserve">Keyword mismatch; findings unaffected</w:t>
            </w:r>
          </w:p>
        </w:tc>
      </w:tr>
      <w:tr>
        <w:trPr>
          <w:cantSplit/>
        </w:trPr>
        <w:tc>
          <w:tcPr/>
          <w:p>
            <w:pPr>
              <w:pStyle w:val="Compact"/>
              <w:keepNext/>
              <w:jc w:val="left"/>
            </w:pPr>
            <w:r>
              <w:rPr>
                <w:sz w:val="18"/>
              </w:rPr>
              <w:t xml:space="preserve">I-1</w:t>
            </w:r>
          </w:p>
        </w:tc>
        <w:tc>
          <w:tcPr/>
          <w:p>
            <w:pPr>
              <w:pStyle w:val="Compact"/>
              <w:keepNext/>
              <w:jc w:val="left"/>
            </w:pPr>
            <w:r>
              <w:rPr>
                <w:sz w:val="18"/>
              </w:rPr>
              <w:t xml:space="preserve">4,712 allocation unreconciled</w:t>
            </w:r>
          </w:p>
        </w:tc>
        <w:tc>
          <w:tcPr/>
          <w:p>
            <w:pPr>
              <w:pStyle w:val="Compact"/>
              <w:keepNext/>
              <w:jc w:val="left"/>
            </w:pPr>
            <w:r>
              <w:rPr>
                <w:sz w:val="18"/>
              </w:rPr>
              <w:t xml:space="preserve">Architect</w:t>
            </w:r>
          </w:p>
        </w:tc>
      </w:tr>
      <w:tr>
        <w:trPr>
          <w:cantSplit/>
        </w:trPr>
        <w:tc>
          <w:tcPr/>
          <w:p>
            <w:pPr>
              <w:pStyle w:val="Compact"/>
              <w:keepNext/>
              <w:jc w:val="left"/>
            </w:pPr>
            <w:r>
              <w:rPr>
                <w:sz w:val="18"/>
              </w:rPr>
              <w:t xml:space="preserve">I-2</w:t>
            </w:r>
          </w:p>
        </w:tc>
        <w:tc>
          <w:tcPr/>
          <w:p>
            <w:pPr>
              <w:pStyle w:val="Compact"/>
              <w:keepNext/>
              <w:jc w:val="left"/>
            </w:pPr>
            <w:r>
              <w:rPr>
                <w:sz w:val="18"/>
              </w:rPr>
              <w:t xml:space="preserve">Omni-cell definition</w:t>
            </w:r>
          </w:p>
        </w:tc>
        <w:tc>
          <w:tcPr/>
          <w:p>
            <w:pPr>
              <w:pStyle w:val="Compact"/>
              <w:keepNext/>
              <w:jc w:val="left"/>
            </w:pPr>
            <w:r>
              <w:rPr>
                <w:sz w:val="18"/>
              </w:rPr>
              <w:t xml:space="preserve">Architect</w:t>
            </w:r>
          </w:p>
        </w:tc>
      </w:tr>
      <w:tr>
        <w:trPr>
          <w:cantSplit/>
        </w:trPr>
        <w:tc>
          <w:tcPr/>
          <w:p>
            <w:pPr>
              <w:pStyle w:val="Compact"/>
              <w:keepNext/>
              <w:jc w:val="left"/>
            </w:pPr>
            <w:r>
              <w:rPr>
                <w:sz w:val="18"/>
              </w:rPr>
              <w:t xml:space="preserve">I-3</w:t>
            </w:r>
          </w:p>
        </w:tc>
        <w:tc>
          <w:tcPr/>
          <w:p>
            <w:pPr>
              <w:pStyle w:val="Compact"/>
              <w:keepNext/>
              <w:jc w:val="left"/>
            </w:pPr>
            <w:r>
              <w:rPr>
                <w:sz w:val="18"/>
              </w:rPr>
              <w:t xml:space="preserve">Version-lock standard and manifest</w:t>
            </w:r>
          </w:p>
        </w:tc>
        <w:tc>
          <w:tcPr/>
          <w:p>
            <w:pPr>
              <w:pStyle w:val="Compact"/>
              <w:keepNext/>
              <w:jc w:val="left"/>
            </w:pPr>
            <w:r>
              <w:rPr>
                <w:sz w:val="18"/>
              </w:rPr>
              <w:t xml:space="preserve">Architect, all</w:t>
            </w:r>
          </w:p>
        </w:tc>
      </w:tr>
      <w:tr>
        <w:trPr>
          <w:cantSplit/>
        </w:trPr>
        <w:tc>
          <w:tcPr/>
          <w:p>
            <w:pPr>
              <w:pStyle w:val="Compact"/>
              <w:keepNext/>
              <w:jc w:val="left"/>
            </w:pPr>
            <w:r>
              <w:rPr>
                <w:sz w:val="18"/>
              </w:rPr>
              <w:t xml:space="preserve">I-4</w:t>
            </w:r>
          </w:p>
        </w:tc>
        <w:tc>
          <w:tcPr/>
          <w:p>
            <w:pPr>
              <w:pStyle w:val="Compact"/>
              <w:keepNext/>
              <w:jc w:val="left"/>
            </w:pPr>
            <w:r>
              <w:rPr>
                <w:sz w:val="18"/>
              </w:rPr>
              <w:t xml:space="preserve">B1 not yet reviewed by a second AI</w:t>
            </w:r>
          </w:p>
        </w:tc>
        <w:tc>
          <w:tcPr/>
          <w:p>
            <w:pPr>
              <w:pStyle w:val="Compact"/>
              <w:keepNext/>
              <w:jc w:val="left"/>
            </w:pPr>
            <w:r>
              <w:rPr>
                <w:sz w:val="18"/>
              </w:rPr>
              <w:t xml:space="preserve">Perplexity plus one</w:t>
            </w:r>
          </w:p>
        </w:tc>
      </w:tr>
      <w:tr>
        <w:trPr>
          <w:cantSplit/>
        </w:trPr>
        <w:tc>
          <w:tcPr/>
          <w:p>
            <w:pPr>
              <w:pStyle w:val="Compact"/>
              <w:keepNext/>
              <w:jc w:val="left"/>
            </w:pPr>
            <w:r>
              <w:rPr>
                <w:sz w:val="18"/>
              </w:rPr>
              <w:t xml:space="preserve">I-5</w:t>
            </w:r>
          </w:p>
        </w:tc>
        <w:tc>
          <w:tcPr/>
          <w:p>
            <w:pPr>
              <w:pStyle w:val="Compact"/>
              <w:keepNext/>
              <w:jc w:val="left"/>
            </w:pPr>
            <w:r>
              <w:rPr>
                <w:sz w:val="18"/>
              </w:rPr>
              <w:t xml:space="preserve">Identity scale lacks a classification criterion</w:t>
            </w:r>
          </w:p>
        </w:tc>
        <w:tc>
          <w:tcPr/>
          <w:p>
            <w:pPr>
              <w:pStyle w:val="Compact"/>
              <w:keepNext/>
              <w:jc w:val="left"/>
            </w:pPr>
            <w:r>
              <w:rPr>
                <w:sz w:val="18"/>
              </w:rPr>
              <w:t xml:space="preserve">Architect, all</w:t>
            </w:r>
          </w:p>
        </w:tc>
      </w:tr>
      <w:tr>
        <w:trPr>
          <w:cantSplit/>
        </w:trPr>
        <w:tc>
          <w:tcPr/>
          <w:p>
            <w:pPr>
              <w:pStyle w:val="Compact"/>
              <w:keepNext/>
              <w:jc w:val="left"/>
            </w:pPr>
            <w:r>
              <w:rPr>
                <w:sz w:val="18"/>
              </w:rPr>
              <w:t xml:space="preserve">I-6</w:t>
            </w:r>
          </w:p>
        </w:tc>
        <w:tc>
          <w:tcPr/>
          <w:p>
            <w:pPr>
              <w:pStyle w:val="Compact"/>
              <w:keepNext/>
              <w:jc w:val="left"/>
            </w:pPr>
            <w:r>
              <w:rPr>
                <w:sz w:val="18"/>
              </w:rPr>
              <w:t xml:space="preserve">Claude sources and scripts</w:t>
            </w:r>
          </w:p>
        </w:tc>
        <w:tc>
          <w:tcPr/>
          <w:p>
            <w:pPr>
              <w:pStyle w:val="Compact"/>
              <w:keepNext/>
              <w:jc w:val="left"/>
            </w:pPr>
            <w:r>
              <w:rPr>
                <w:sz w:val="18"/>
              </w:rPr>
              <w:t xml:space="preserve">Claude</w:t>
            </w:r>
          </w:p>
        </w:tc>
      </w:tr>
      <w:tr>
        <w:trPr>
          <w:cantSplit/>
        </w:trPr>
        <w:tc>
          <w:tcPr/>
          <w:p>
            <w:pPr>
              <w:pStyle w:val="Compact"/>
              <w:keepNext w:val="0"/>
              <w:jc w:val="left"/>
            </w:pPr>
            <w:r>
              <w:rPr>
                <w:sz w:val="18"/>
              </w:rPr>
              <w:t xml:space="preserve">I-7</w:t>
            </w:r>
          </w:p>
        </w:tc>
        <w:tc>
          <w:tcPr/>
          <w:p>
            <w:pPr>
              <w:pStyle w:val="Compact"/>
              <w:keepNext w:val="0"/>
              <w:jc w:val="left"/>
            </w:pPr>
            <w:r>
              <w:rPr>
                <w:sz w:val="18"/>
              </w:rPr>
              <w:t xml:space="preserve">Gemini, Copilot, Grok remediation</w:t>
            </w:r>
          </w:p>
        </w:tc>
        <w:tc>
          <w:tcPr/>
          <w:p>
            <w:pPr>
              <w:pStyle w:val="Compact"/>
              <w:keepNext w:val="0"/>
              <w:jc w:val="left"/>
            </w:pPr>
            <w:r>
              <w:rPr>
                <w:sz w:val="18"/>
              </w:rPr>
              <w:t xml:space="preserve">Each author</w:t>
            </w:r>
          </w:p>
        </w:tc>
      </w:tr>
    </w:tbl>
    <w:bookmarkEnd w:id="71"/>
    <w:bookmarkStart w:id="72" w:name="X6733c19412a6eb12f5a00b069b2eec2e3724a6b"/>
    <w:p>
      <w:pPr>
        <w:pStyle w:val="Heading2"/>
        <w:keepNext/>
      </w:pPr>
      <w:r>
        <w:t xml:space="preserve">Table 7. SHA-256 of Claude’s earlier deliverables</w:t>
      </w:r>
    </w:p>
    <w:p>
      <w:pPr>
        <w:pStyle w:val="FirstParagraph"/>
        <w:keepNext/>
      </w:pPr>
      <w:r>
        <w:t xml:space="preserve">How to read: this is the manifest standard applied to my own files as delivered. Hashes of this document cannot be inside it.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cantSplit/>
        </w:trPr>
        <w:tc>
          <w:tcPr>
            <w:shd w:val="clear" w:color="auto" w:fill="1F2A44"/>
          </w:tcPr>
          <w:p>
            <w:pPr>
              <w:pStyle w:val="Compact"/>
              <w:keepNext/>
              <w:jc w:val="left"/>
            </w:pPr>
            <w:r>
              <w:rPr>
                <w:b/>
                <w:color w:val="FFFFFF"/>
                <w:sz w:val="18"/>
              </w:rPr>
              <w:t xml:space="preserve">File</w:t>
            </w:r>
          </w:p>
        </w:tc>
        <w:tc>
          <w:tcPr>
            <w:shd w:val="clear" w:color="auto" w:fill="1F2A44"/>
          </w:tcPr>
          <w:p>
            <w:pPr>
              <w:pStyle w:val="Compact"/>
              <w:keepNext/>
              <w:jc w:val="left"/>
            </w:pPr>
            <w:r>
              <w:rPr>
                <w:b/>
                <w:color w:val="FFFFFF"/>
                <w:sz w:val="18"/>
              </w:rPr>
              <w:t xml:space="preserve">SHA-256</w:t>
            </w:r>
          </w:p>
        </w:tc>
      </w:tr>
      <w:tr>
        <w:trPr>
          <w:cantSplit/>
        </w:trPr>
        <w:tc>
          <w:tcPr/>
          <w:p>
            <w:pPr>
              <w:pStyle w:val="Compact"/>
              <w:keepNext/>
              <w:jc w:val="left"/>
            </w:pPr>
            <w:r>
              <w:rPr>
                <w:sz w:val="18"/>
              </w:rPr>
              <w:t xml:space="preserve">OMNICELLULAR_Claude_Edition_v2.0.pdf</w:t>
            </w:r>
          </w:p>
        </w:tc>
        <w:tc>
          <w:tcPr/>
          <w:p>
            <w:pPr>
              <w:pStyle w:val="Compact"/>
              <w:keepNext/>
              <w:jc w:val="left"/>
            </w:pPr>
            <w:r>
              <w:rPr>
                <w:sz w:val="18"/>
              </w:rPr>
              <w:t xml:space="preserve">d6770236015cac203be05a637bb42d899816728c98eb8a94f06d374f635960d0</w:t>
            </w:r>
          </w:p>
        </w:tc>
      </w:tr>
      <w:tr>
        <w:trPr>
          <w:cantSplit/>
        </w:trPr>
        <w:tc>
          <w:tcPr/>
          <w:p>
            <w:pPr>
              <w:pStyle w:val="Compact"/>
              <w:keepNext/>
              <w:jc w:val="left"/>
            </w:pPr>
            <w:r>
              <w:rPr>
                <w:sz w:val="18"/>
              </w:rPr>
              <w:t xml:space="preserve">OMNICELLULAR_Claude_Edition_v2.0.docx</w:t>
            </w:r>
          </w:p>
        </w:tc>
        <w:tc>
          <w:tcPr/>
          <w:p>
            <w:pPr>
              <w:pStyle w:val="Compact"/>
              <w:keepNext/>
              <w:jc w:val="left"/>
            </w:pPr>
            <w:r>
              <w:rPr>
                <w:sz w:val="18"/>
              </w:rPr>
              <w:t xml:space="preserve">06c366792798a8228dfcbce1074327d43fc7f55f8d23639541d63510b41e681c</w:t>
            </w:r>
          </w:p>
        </w:tc>
      </w:tr>
      <w:tr>
        <w:trPr>
          <w:cantSplit/>
        </w:trPr>
        <w:tc>
          <w:tcPr/>
          <w:p>
            <w:pPr>
              <w:pStyle w:val="Compact"/>
              <w:keepNext/>
              <w:jc w:val="left"/>
            </w:pPr>
            <w:r>
              <w:rPr>
                <w:sz w:val="18"/>
              </w:rPr>
              <w:t xml:space="preserve">OMNICELLULAR_Claude_Execution_v2.0.pdf</w:t>
            </w:r>
          </w:p>
        </w:tc>
        <w:tc>
          <w:tcPr/>
          <w:p>
            <w:pPr>
              <w:pStyle w:val="Compact"/>
              <w:keepNext/>
              <w:jc w:val="left"/>
            </w:pPr>
            <w:r>
              <w:rPr>
                <w:sz w:val="18"/>
              </w:rPr>
              <w:t xml:space="preserve">2921add24081ea055418c2291cd5c173cf5626a58d3f87245e38a960073f7f4d</w:t>
            </w:r>
          </w:p>
        </w:tc>
      </w:tr>
      <w:tr>
        <w:trPr>
          <w:cantSplit/>
        </w:trPr>
        <w:tc>
          <w:tcPr/>
          <w:p>
            <w:pPr>
              <w:pStyle w:val="Compact"/>
              <w:keepNext/>
              <w:jc w:val="left"/>
            </w:pPr>
            <w:r>
              <w:rPr>
                <w:sz w:val="18"/>
              </w:rPr>
              <w:t xml:space="preserve">OMNICELLULAR_Claude_Execution_v2.0.docx</w:t>
            </w:r>
          </w:p>
        </w:tc>
        <w:tc>
          <w:tcPr/>
          <w:p>
            <w:pPr>
              <w:pStyle w:val="Compact"/>
              <w:keepNext/>
              <w:jc w:val="left"/>
            </w:pPr>
            <w:r>
              <w:rPr>
                <w:sz w:val="18"/>
              </w:rPr>
              <w:t xml:space="preserve">d5ce258a5e7d43f0c33a0ac92e8be8981bb6c7ee1dc4e5c498a9002823de2b28</w:t>
            </w:r>
          </w:p>
        </w:tc>
      </w:tr>
      <w:tr>
        <w:trPr>
          <w:cantSplit/>
        </w:trPr>
        <w:tc>
          <w:tcPr/>
          <w:p>
            <w:pPr>
              <w:pStyle w:val="Compact"/>
              <w:keepNext/>
              <w:jc w:val="left"/>
            </w:pPr>
            <w:r>
              <w:rPr>
                <w:sz w:val="18"/>
              </w:rPr>
              <w:t xml:space="preserve">OMNICELLULAR_Cross_AI_Execution_Review.pdf</w:t>
            </w:r>
          </w:p>
        </w:tc>
        <w:tc>
          <w:tcPr/>
          <w:p>
            <w:pPr>
              <w:pStyle w:val="Compact"/>
              <w:keepNext/>
              <w:jc w:val="left"/>
            </w:pPr>
            <w:r>
              <w:rPr>
                <w:sz w:val="18"/>
              </w:rPr>
              <w:t xml:space="preserve">94330208226a955475ded4354eacae61e8cceab25c66f129738adb1afc6b7feb</w:t>
            </w:r>
          </w:p>
        </w:tc>
      </w:tr>
      <w:tr>
        <w:trPr>
          <w:cantSplit/>
        </w:trPr>
        <w:tc>
          <w:tcPr/>
          <w:p>
            <w:pPr>
              <w:pStyle w:val="Compact"/>
              <w:keepNext w:val="0"/>
              <w:jc w:val="left"/>
            </w:pPr>
            <w:r>
              <w:rPr>
                <w:sz w:val="18"/>
              </w:rPr>
              <w:t xml:space="preserve">OMNICELLULAR_Cross_AI_Execution_Review.docx</w:t>
            </w:r>
          </w:p>
        </w:tc>
        <w:tc>
          <w:tcPr/>
          <w:p>
            <w:pPr>
              <w:pStyle w:val="Compact"/>
              <w:keepNext w:val="0"/>
              <w:jc w:val="left"/>
            </w:pPr>
            <w:r>
              <w:rPr>
                <w:sz w:val="18"/>
              </w:rPr>
              <w:t xml:space="preserve">568f07c425d4d1c3e65162c98fe11441ef5b47d3dd8c2d37f150be229e0cc79e</w:t>
            </w:r>
          </w:p>
        </w:tc>
      </w:tr>
    </w:tbl>
    <w:bookmarkEnd w:id="72"/>
    <w:bookmarkEnd w:id="73"/>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b w:val="0"/>
      <w:i w:val="0"/>
      <w:sz w:val="22"/>
    </w:rPr>
  </w:style>
  <w:style w:styleId="BodyText" w:type="paragraph">
    <w:name w:val="Body Text"/>
    <w:basedOn w:val="Normal"/>
    <w:link w:val="BodyTextChar"/>
    <w:pPr>
      <w:spacing w:after="120" w:before="180" w:line="276" w:lineRule="auto"/>
    </w:pPr>
    <w:qFormat/>
    <w:rPr>
      <w:rFonts w:ascii="Calibri" w:hAnsi="Calibri"/>
      <w:b w:val="0"/>
      <w:i w:val="0"/>
      <w:sz w:val="22"/>
    </w:rPr>
  </w:style>
  <w:style w:customStyle="1" w:styleId="FirstParagraph" w:type="paragraph">
    <w:name w:val="First Paragraph"/>
    <w:basedOn w:val="BodyText"/>
    <w:next w:val="BodyText"/>
    <w:qFormat/>
    <w:pPr>
      <w:spacing w:after="120"/>
    </w:pPr>
    <w:rPr>
      <w:rFonts w:ascii="Calibri" w:hAnsi="Calibri"/>
      <w:b w:val="0"/>
      <w:i w:val="0"/>
      <w:sz w:val="22"/>
    </w:rPr>
  </w:style>
  <w:style w:customStyle="1" w:styleId="Compact" w:type="paragraph">
    <w:name w:val="Compact"/>
    <w:basedOn w:val="BodyText"/>
    <w:qFormat/>
    <w:pPr>
      <w:spacing w:after="120" w:before="36"/>
    </w:pPr>
    <w:rPr>
      <w:rFonts w:ascii="Calibri" w:hAnsi="Calibri"/>
      <w:b w:val="0"/>
      <w:i w:val="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b w:val="0"/>
      <w:i/>
      <w:color w:val="444444"/>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spacing w:after="160" w:before="360"/>
    </w:pPr>
    <w:rPr>
      <w:rFonts w:ascii="Calibri" w:hAnsi="Calibri"/>
      <w:b/>
      <w:i w:val="0"/>
      <w:color w:val="1F2A44"/>
      <w:sz w:val="40"/>
    </w:rPr>
  </w:style>
  <w:style w:customStyle="1" w:styleId="Heading2" w:type="paragraph">
    <w:name w:val="heading 2"/>
    <w:pPr>
      <w:spacing w:after="120" w:before="280"/>
    </w:pPr>
    <w:rPr>
      <w:rFonts w:ascii="Calibri" w:hAnsi="Calibri"/>
      <w:b/>
      <w:i w:val="0"/>
      <w:color w:val="1F2A44"/>
      <w:sz w:val="30"/>
    </w:rPr>
  </w:style>
  <w:style w:customStyle="1" w:styleId="Heading3" w:type="paragraph">
    <w:name w:val="heading 3"/>
    <w:pPr>
      <w:spacing w:after="80" w:before="200"/>
    </w:pPr>
    <w:rPr>
      <w:rFonts w:ascii="Calibri" w:hAnsi="Calibri"/>
      <w:b/>
      <w:i w:val="0"/>
      <w:color w:val="2F4B7C"/>
      <w:sz w:val="25"/>
    </w:rPr>
  </w:style>
  <w:style w:customStyle="1" w:styleId="CoverTitle" w:type="paragraph">
    <w:name w:val="CoverTitle"/>
    <w:pPr>
      <w:spacing w:after="200" w:before="1600"/>
      <w:jc w:val="left"/>
    </w:pPr>
    <w:rPr>
      <w:rFonts w:ascii="Calibri" w:hAnsi="Calibri"/>
      <w:b/>
      <w:i w:val="0"/>
      <w:color w:val="1F2A44"/>
      <w:sz w:val="60"/>
    </w:rPr>
  </w:style>
  <w:style w:customStyle="1" w:styleId="CoverSub" w:type="paragraph">
    <w:name w:val="CoverSub"/>
    <w:pPr>
      <w:spacing w:after="480"/>
    </w:pPr>
    <w:rPr>
      <w:rFonts w:ascii="Calibri" w:hAnsi="Calibri"/>
      <w:b w:val="0"/>
      <w:i w:val="0"/>
      <w:color w:val="2F4B7C"/>
      <w:sz w:val="36"/>
    </w:rPr>
  </w:style>
  <w:style w:customStyle="1" w:styleId="CoverMeta" w:type="paragraph">
    <w:name w:val="CoverMeta"/>
    <w:pPr>
      <w:spacing w:after="160"/>
    </w:pPr>
    <w:rPr>
      <w:rFonts w:ascii="Calibri" w:hAnsi="Calibri"/>
      <w:b w:val="0"/>
      <w:i w:val="0"/>
      <w:color w:val="333333"/>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2026-10-31T01:07:29Z</dcterms:created>
  <dcterms:modified xsi:type="dcterms:W3CDTF">2026-10-31T01:07:29Z</dcterms:modified>
</cp:coreProperties>
</file>

<file path=docProps/custom.xml><?xml version="1.0" encoding="utf-8"?>
<Properties xmlns="http://schemas.openxmlformats.org/officeDocument/2006/custom-properties" xmlns:vt="http://schemas.openxmlformats.org/officeDocument/2006/docPropsVTypes"/>
</file>