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0"/>
        </w:rPr>
        <w:t>OMNICELLULAR PHYSIOLOGY</w:t>
      </w:r>
    </w:p>
    <w:p>
      <w:pPr>
        <w:jc w:val="center"/>
      </w:pPr>
      <w:r>
        <w:rPr>
          <w:b/>
          <w:color w:val="1F4E79"/>
          <w:sz w:val="38"/>
        </w:rPr>
        <w:t>PHASE 4: CROSS-AI ARCHITECTURE VALIDATION &amp; ADVERSARIAL CONTROL</w:t>
      </w:r>
    </w:p>
    <w:p>
      <w:pPr>
        <w:jc w:val="center"/>
      </w:pPr>
      <w:r>
        <w:rPr>
          <w:i/>
          <w:sz w:val="26"/>
        </w:rPr>
        <w:t>Independent Control Package - ChatGPT Recommendation</w:t>
      </w:r>
    </w:p>
    <w:p/>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7365D"/>
            <w:tcMar>
              <w:top w:w="80" w:type="dxa"/>
              <w:start w:w="80" w:type="dxa"/>
              <w:bottom w:w="80" w:type="dxa"/>
              <w:end w:w="80" w:type="dxa"/>
            </w:tcMar>
            <w:vAlign w:val="center"/>
          </w:tcPr>
          <w:p>
            <w:r>
              <w:rPr>
                <w:b/>
                <w:color w:val="FFFFFF"/>
                <w:sz w:val="18"/>
              </w:rPr>
              <w:t>Document Control</w:t>
            </w:r>
          </w:p>
        </w:tc>
        <w:tc>
          <w:tcPr>
            <w:tcW w:type="dxa" w:w="7776"/>
            <w:shd w:fill="17365D"/>
            <w:tcMar>
              <w:top w:w="80" w:type="dxa"/>
              <w:start w:w="80" w:type="dxa"/>
              <w:bottom w:w="80" w:type="dxa"/>
              <w:end w:w="80" w:type="dxa"/>
            </w:tcMar>
            <w:vAlign w:val="center"/>
          </w:tcPr>
          <w:p>
            <w:r>
              <w:rPr>
                <w:b/>
                <w:color w:val="FFFFFF"/>
                <w:sz w:val="18"/>
              </w:rPr>
              <w:t>Value</w:t>
            </w:r>
          </w:p>
        </w:tc>
      </w:tr>
      <w:tr>
        <w:tc>
          <w:tcPr>
            <w:tcW w:type="dxa" w:w="2592"/>
            <w:tcMar>
              <w:top w:w="80" w:type="dxa"/>
              <w:start w:w="80" w:type="dxa"/>
              <w:bottom w:w="80" w:type="dxa"/>
              <w:end w:w="80" w:type="dxa"/>
            </w:tcMar>
            <w:vAlign w:val="top"/>
          </w:tcPr>
          <w:p>
            <w:r>
              <w:rPr>
                <w:sz w:val="18"/>
              </w:rPr>
              <w:t>Document ID</w:t>
            </w:r>
          </w:p>
        </w:tc>
        <w:tc>
          <w:tcPr>
            <w:tcW w:type="dxa" w:w="7776"/>
            <w:tcMar>
              <w:top w:w="80" w:type="dxa"/>
              <w:start w:w="80" w:type="dxa"/>
              <w:bottom w:w="80" w:type="dxa"/>
              <w:end w:w="80" w:type="dxa"/>
            </w:tcMar>
            <w:vAlign w:val="top"/>
          </w:tcPr>
          <w:p>
            <w:r>
              <w:rPr>
                <w:sz w:val="18"/>
              </w:rPr>
              <w:t>OAL-OMNI-P4-CTRL-CGPT-001</w:t>
            </w:r>
          </w:p>
        </w:tc>
      </w:tr>
      <w:tr>
        <w:tc>
          <w:tcPr>
            <w:tcW w:type="dxa" w:w="2592"/>
            <w:tcMar>
              <w:top w:w="80" w:type="dxa"/>
              <w:start w:w="80" w:type="dxa"/>
              <w:bottom w:w="80" w:type="dxa"/>
              <w:end w:w="80" w:type="dxa"/>
            </w:tcMar>
            <w:shd w:fill="F5F7FA"/>
            <w:vAlign w:val="top"/>
          </w:tcPr>
          <w:p>
            <w:r>
              <w:rPr>
                <w:sz w:val="18"/>
              </w:rPr>
              <w:t>Version</w:t>
            </w:r>
          </w:p>
        </w:tc>
        <w:tc>
          <w:tcPr>
            <w:tcW w:type="dxa" w:w="7776"/>
            <w:tcMar>
              <w:top w:w="80" w:type="dxa"/>
              <w:start w:w="80" w:type="dxa"/>
              <w:bottom w:w="80" w:type="dxa"/>
              <w:end w:w="80" w:type="dxa"/>
            </w:tcMar>
            <w:shd w:fill="F5F7FA"/>
            <w:vAlign w:val="top"/>
          </w:tcPr>
          <w:p>
            <w:r>
              <w:rPr>
                <w:sz w:val="18"/>
              </w:rPr>
              <w:t>1.0</w:t>
            </w:r>
          </w:p>
        </w:tc>
      </w:tr>
      <w:tr>
        <w:tc>
          <w:tcPr>
            <w:tcW w:type="dxa" w:w="2592"/>
            <w:tcMar>
              <w:top w:w="80" w:type="dxa"/>
              <w:start w:w="80" w:type="dxa"/>
              <w:bottom w:w="80" w:type="dxa"/>
              <w:end w:w="80" w:type="dxa"/>
            </w:tcMar>
            <w:vAlign w:val="top"/>
          </w:tcPr>
          <w:p>
            <w:r>
              <w:rPr>
                <w:sz w:val="18"/>
              </w:rPr>
              <w:t>Date</w:t>
            </w:r>
          </w:p>
        </w:tc>
        <w:tc>
          <w:tcPr>
            <w:tcW w:type="dxa" w:w="7776"/>
            <w:tcMar>
              <w:top w:w="80" w:type="dxa"/>
              <w:start w:w="80" w:type="dxa"/>
              <w:bottom w:w="80" w:type="dxa"/>
              <w:end w:w="80" w:type="dxa"/>
            </w:tcMar>
            <w:vAlign w:val="top"/>
          </w:tcPr>
          <w:p>
            <w:r>
              <w:rPr>
                <w:sz w:val="18"/>
              </w:rPr>
              <w:t>October 30, 2026</w:t>
            </w:r>
          </w:p>
        </w:tc>
      </w:tr>
      <w:tr>
        <w:tc>
          <w:tcPr>
            <w:tcW w:type="dxa" w:w="2592"/>
            <w:tcMar>
              <w:top w:w="80" w:type="dxa"/>
              <w:start w:w="80" w:type="dxa"/>
              <w:bottom w:w="80" w:type="dxa"/>
              <w:end w:w="80" w:type="dxa"/>
            </w:tcMar>
            <w:shd w:fill="F5F7FA"/>
            <w:vAlign w:val="top"/>
          </w:tcPr>
          <w:p>
            <w:r>
              <w:rPr>
                <w:sz w:val="18"/>
              </w:rPr>
              <w:t>Prepared for</w:t>
            </w:r>
          </w:p>
        </w:tc>
        <w:tc>
          <w:tcPr>
            <w:tcW w:type="dxa" w:w="7776"/>
            <w:tcMar>
              <w:top w:w="80" w:type="dxa"/>
              <w:start w:w="80" w:type="dxa"/>
              <w:bottom w:w="80" w:type="dxa"/>
              <w:end w:w="80" w:type="dxa"/>
            </w:tcMar>
            <w:shd w:fill="F5F7FA"/>
            <w:vAlign w:val="top"/>
          </w:tcPr>
          <w:p>
            <w:r>
              <w:rPr>
                <w:sz w:val="18"/>
              </w:rPr>
              <w:t>Nathan Lewis II - Architect, Omniversal Architect Labs</w:t>
            </w:r>
          </w:p>
        </w:tc>
      </w:tr>
      <w:tr>
        <w:tc>
          <w:tcPr>
            <w:tcW w:type="dxa" w:w="2592"/>
            <w:tcMar>
              <w:top w:w="80" w:type="dxa"/>
              <w:start w:w="80" w:type="dxa"/>
              <w:bottom w:w="80" w:type="dxa"/>
              <w:end w:w="80" w:type="dxa"/>
            </w:tcMar>
            <w:vAlign w:val="top"/>
          </w:tcPr>
          <w:p>
            <w:r>
              <w:rPr>
                <w:sz w:val="18"/>
              </w:rPr>
              <w:t>Prepared by</w:t>
            </w:r>
          </w:p>
        </w:tc>
        <w:tc>
          <w:tcPr>
            <w:tcW w:type="dxa" w:w="7776"/>
            <w:tcMar>
              <w:top w:w="80" w:type="dxa"/>
              <w:start w:w="80" w:type="dxa"/>
              <w:bottom w:w="80" w:type="dxa"/>
              <w:end w:w="80" w:type="dxa"/>
            </w:tcMar>
            <w:vAlign w:val="top"/>
          </w:tcPr>
          <w:p>
            <w:r>
              <w:rPr>
                <w:sz w:val="18"/>
              </w:rPr>
              <w:t>ChatGPT</w:t>
            </w:r>
          </w:p>
        </w:tc>
      </w:tr>
      <w:tr>
        <w:tc>
          <w:tcPr>
            <w:tcW w:type="dxa" w:w="2592"/>
            <w:tcMar>
              <w:top w:w="80" w:type="dxa"/>
              <w:start w:w="80" w:type="dxa"/>
              <w:bottom w:w="80" w:type="dxa"/>
              <w:end w:w="80" w:type="dxa"/>
            </w:tcMar>
            <w:shd w:fill="F5F7FA"/>
            <w:vAlign w:val="top"/>
          </w:tcPr>
          <w:p>
            <w:r>
              <w:rPr>
                <w:sz w:val="18"/>
              </w:rPr>
              <w:t>Status</w:t>
            </w:r>
          </w:p>
        </w:tc>
        <w:tc>
          <w:tcPr>
            <w:tcW w:type="dxa" w:w="7776"/>
            <w:tcMar>
              <w:top w:w="80" w:type="dxa"/>
              <w:start w:w="80" w:type="dxa"/>
              <w:bottom w:w="80" w:type="dxa"/>
              <w:end w:w="80" w:type="dxa"/>
            </w:tcMar>
            <w:shd w:fill="F5F7FA"/>
            <w:vAlign w:val="top"/>
          </w:tcPr>
          <w:p>
            <w:r>
              <w:rPr>
                <w:sz w:val="18"/>
              </w:rPr>
              <w:t>Proposed Phase 4 control framework; not project canon unless adopted by the Architect</w:t>
            </w:r>
          </w:p>
        </w:tc>
      </w:tr>
      <w:tr>
        <w:tc>
          <w:tcPr>
            <w:tcW w:type="dxa" w:w="2592"/>
            <w:tcMar>
              <w:top w:w="80" w:type="dxa"/>
              <w:start w:w="80" w:type="dxa"/>
              <w:bottom w:w="80" w:type="dxa"/>
              <w:end w:w="80" w:type="dxa"/>
            </w:tcMar>
            <w:vAlign w:val="top"/>
          </w:tcPr>
          <w:p>
            <w:r>
              <w:rPr>
                <w:sz w:val="18"/>
              </w:rPr>
              <w:t>Scope</w:t>
            </w:r>
          </w:p>
        </w:tc>
        <w:tc>
          <w:tcPr>
            <w:tcW w:type="dxa" w:w="7776"/>
            <w:tcMar>
              <w:top w:w="80" w:type="dxa"/>
              <w:start w:w="80" w:type="dxa"/>
              <w:bottom w:w="80" w:type="dxa"/>
              <w:end w:w="80" w:type="dxa"/>
            </w:tcMar>
            <w:vAlign w:val="top"/>
          </w:tcPr>
          <w:p>
            <w:r>
              <w:rPr>
                <w:sz w:val="18"/>
              </w:rPr>
              <w:t>48 Gen-1 architectures across six AI contributors; comparison, remediation, cross-red-team, and evidence-control rules</w:t>
            </w:r>
          </w:p>
        </w:tc>
      </w:tr>
    </w:tbl>
    <w:p/>
    <w:tbl>
      <w:tblPr>
        <w:tblW w:type="auto" w:w="0"/>
        <w:jc w:val="center"/>
        <w:tblLook w:firstColumn="1" w:firstRow="1" w:lastColumn="0" w:lastRow="0" w:noHBand="0" w:noVBand="1" w:val="04A0"/>
      </w:tblPr>
      <w:tblGrid>
        <w:gridCol w:w="9936"/>
      </w:tblGrid>
      <w:tr>
        <w:trPr>
          <w:tblHeader w:val="true"/>
        </w:trPr>
        <w:tc>
          <w:tcPr>
            <w:tcW w:type="dxa" w:w="9936"/>
            <w:shd w:fill="EEF3F8"/>
            <w:tcMar>
              <w:top w:w="140" w:type="dxa"/>
              <w:start w:w="160" w:type="dxa"/>
              <w:bottom w:w="140" w:type="dxa"/>
              <w:end w:w="160" w:type="dxa"/>
            </w:tcMar>
          </w:tcPr>
          <w:p>
            <w:r>
              <w:rPr>
                <w:b/>
                <w:color w:val="1F4E79"/>
              </w:rPr>
              <w:t xml:space="preserve">INDEPENDENCE STATEMENT: </w:t>
            </w:r>
            <w:r>
              <w:t>This package intentionally does not require the six collaborators to share one physiology, one Omni-cell definition, or one preferred outcome. It defines a comparison and adversarial-control process that can preserve incompatible architectures and dissenting conclusions.</w:t>
            </w:r>
          </w:p>
        </w:tc>
      </w:tr>
    </w:tbl>
    <w:p/>
    <w:p>
      <w:pPr>
        <w:jc w:val="center"/>
      </w:pPr>
      <w:r>
        <w:rPr>
          <w:i/>
        </w:rPr>
        <w:t>Omniversal Architect Labs - Research Control Artifact</w:t>
      </w:r>
    </w:p>
    <w:p>
      <w:r>
        <w:br w:type="page"/>
      </w:r>
    </w:p>
    <w:p>
      <w:pPr>
        <w:pStyle w:val="Heading1"/>
        <w:keepNext/>
      </w:pPr>
      <w:r>
        <w:t>Executive Decision Summary</w:t>
      </w:r>
    </w:p>
    <w:p>
      <w:r>
        <w:t>The Gen-1 architecture-generation experiment has produced forty-eight peer concepts from six AI contributors. The next research problem is no longer “design more bodies.” It is to preserve the blind record, distinguish documentation repair from architectural redesign, measure actual similarity, expose common-mode assumptions, and subject every architecture to non-author adversarial review.</w:t>
      </w:r>
    </w:p>
    <w:p>
      <w:r>
        <w:t>This control package therefore treats consensus as optional. Where contributors disagree, the disagreement is retained as data. A common benchmark may be used for comparability without becoming canon, and an architecture may remain valuable even if it falls outside ChatGPT's preferred definition of core Omnicellularity.</w:t>
      </w:r>
    </w:p>
    <w:tbl>
      <w:tblPr>
        <w:tblW w:type="auto" w:w="0"/>
        <w:jc w:val="center"/>
        <w:tblLook w:firstColumn="1" w:firstRow="1" w:lastColumn="0" w:lastRow="0" w:noHBand="0" w:noVBand="1" w:val="04A0"/>
      </w:tblPr>
      <w:tblGrid>
        <w:gridCol w:w="9936"/>
      </w:tblGrid>
      <w:tr>
        <w:trPr>
          <w:tblHeader w:val="true"/>
        </w:trPr>
        <w:tc>
          <w:tcPr>
            <w:tcW w:type="dxa" w:w="9936"/>
            <w:shd w:fill="EEF3F8"/>
            <w:tcMar>
              <w:top w:w="140" w:type="dxa"/>
              <w:start w:w="160" w:type="dxa"/>
              <w:bottom w:w="140" w:type="dxa"/>
              <w:end w:w="160" w:type="dxa"/>
            </w:tcMar>
          </w:tcPr>
          <w:p>
            <w:r>
              <w:rPr>
                <w:b/>
                <w:color w:val="1F4E79"/>
              </w:rPr>
              <w:t xml:space="preserve">PRIMARY PHASE RULING: </w:t>
            </w:r>
            <w:r>
              <w:t>Declare Gen-1 architecture generation complete as an independent-generation experiment. Do not begin Gen-2 architecture generation until the baseline has been registered, fingerprinted, cross-attacked, and reconciled.</w:t>
            </w:r>
          </w:p>
        </w:tc>
      </w:tr>
    </w:tbl>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7365D"/>
            <w:tcMar>
              <w:top w:w="80" w:type="dxa"/>
              <w:start w:w="80" w:type="dxa"/>
              <w:bottom w:w="80" w:type="dxa"/>
              <w:end w:w="80" w:type="dxa"/>
            </w:tcMar>
            <w:vAlign w:val="center"/>
          </w:tcPr>
          <w:p>
            <w:r>
              <w:rPr>
                <w:b/>
                <w:color w:val="FFFFFF"/>
                <w:sz w:val="17"/>
              </w:rPr>
              <w:t>Control Item</w:t>
            </w:r>
          </w:p>
        </w:tc>
        <w:tc>
          <w:tcPr>
            <w:tcW w:type="dxa" w:w="7632"/>
            <w:shd w:fill="17365D"/>
            <w:tcMar>
              <w:top w:w="80" w:type="dxa"/>
              <w:start w:w="80" w:type="dxa"/>
              <w:bottom w:w="80" w:type="dxa"/>
              <w:end w:w="80" w:type="dxa"/>
            </w:tcMar>
            <w:vAlign w:val="center"/>
          </w:tcPr>
          <w:p>
            <w:r>
              <w:rPr>
                <w:b/>
                <w:color w:val="FFFFFF"/>
                <w:sz w:val="17"/>
              </w:rPr>
              <w:t>ChatGPT Phase 4 Position</w:t>
            </w:r>
          </w:p>
        </w:tc>
      </w:tr>
      <w:tr>
        <w:tc>
          <w:tcPr>
            <w:tcW w:type="dxa" w:w="2880"/>
            <w:tcMar>
              <w:top w:w="80" w:type="dxa"/>
              <w:start w:w="80" w:type="dxa"/>
              <w:bottom w:w="80" w:type="dxa"/>
              <w:end w:w="80" w:type="dxa"/>
            </w:tcMar>
            <w:vAlign w:val="top"/>
          </w:tcPr>
          <w:p>
            <w:r>
              <w:rPr>
                <w:sz w:val="17"/>
              </w:rPr>
              <w:t>Blind baseline</w:t>
            </w:r>
          </w:p>
        </w:tc>
        <w:tc>
          <w:tcPr>
            <w:tcW w:type="dxa" w:w="7632"/>
            <w:tcMar>
              <w:top w:w="80" w:type="dxa"/>
              <w:start w:w="80" w:type="dxa"/>
              <w:bottom w:w="80" w:type="dxa"/>
              <w:end w:w="80" w:type="dxa"/>
            </w:tcMar>
            <w:vAlign w:val="top"/>
          </w:tcPr>
          <w:p>
            <w:r>
              <w:rPr>
                <w:sz w:val="17"/>
              </w:rPr>
              <w:t>Freeze the original 48 architecture submissions unchanged as Baseline A.</w:t>
            </w:r>
          </w:p>
        </w:tc>
      </w:tr>
      <w:tr>
        <w:tc>
          <w:tcPr>
            <w:tcW w:type="dxa" w:w="2880"/>
            <w:tcMar>
              <w:top w:w="80" w:type="dxa"/>
              <w:start w:w="80" w:type="dxa"/>
              <w:bottom w:w="80" w:type="dxa"/>
              <w:end w:w="80" w:type="dxa"/>
            </w:tcMar>
            <w:shd w:fill="F5F7FA"/>
            <w:vAlign w:val="top"/>
          </w:tcPr>
          <w:p>
            <w:r>
              <w:rPr>
                <w:sz w:val="17"/>
              </w:rPr>
              <w:t>Remediated baseline</w:t>
            </w:r>
          </w:p>
        </w:tc>
        <w:tc>
          <w:tcPr>
            <w:tcW w:type="dxa" w:w="7632"/>
            <w:tcMar>
              <w:top w:w="80" w:type="dxa"/>
              <w:start w:w="80" w:type="dxa"/>
              <w:bottom w:w="80" w:type="dxa"/>
              <w:end w:w="80" w:type="dxa"/>
            </w:tcMar>
            <w:shd w:fill="F5F7FA"/>
            <w:vAlign w:val="top"/>
          </w:tcPr>
          <w:p>
            <w:r>
              <w:rPr>
                <w:sz w:val="17"/>
              </w:rPr>
              <w:t>Permit a separately labeled Baseline B for post-review corrections and missing evidence. It is not blind.</w:t>
            </w:r>
          </w:p>
        </w:tc>
      </w:tr>
      <w:tr>
        <w:tc>
          <w:tcPr>
            <w:tcW w:type="dxa" w:w="2880"/>
            <w:tcMar>
              <w:top w:w="80" w:type="dxa"/>
              <w:start w:w="80" w:type="dxa"/>
              <w:bottom w:w="80" w:type="dxa"/>
              <w:end w:w="80" w:type="dxa"/>
            </w:tcMar>
            <w:vAlign w:val="top"/>
          </w:tcPr>
          <w:p>
            <w:r>
              <w:rPr>
                <w:sz w:val="17"/>
              </w:rPr>
              <w:t>Gen-2</w:t>
            </w:r>
          </w:p>
        </w:tc>
        <w:tc>
          <w:tcPr>
            <w:tcW w:type="dxa" w:w="7632"/>
            <w:tcMar>
              <w:top w:w="80" w:type="dxa"/>
              <w:start w:w="80" w:type="dxa"/>
              <w:bottom w:w="80" w:type="dxa"/>
              <w:end w:w="80" w:type="dxa"/>
            </w:tcMar>
            <w:vAlign w:val="top"/>
          </w:tcPr>
          <w:p>
            <w:r>
              <w:rPr>
                <w:sz w:val="17"/>
              </w:rPr>
              <w:t>Reserve for substantive redesign after cross-AI evaluation.</w:t>
            </w:r>
          </w:p>
        </w:tc>
      </w:tr>
      <w:tr>
        <w:tc>
          <w:tcPr>
            <w:tcW w:type="dxa" w:w="2880"/>
            <w:tcMar>
              <w:top w:w="80" w:type="dxa"/>
              <w:start w:w="80" w:type="dxa"/>
              <w:bottom w:w="80" w:type="dxa"/>
              <w:end w:w="80" w:type="dxa"/>
            </w:tcMar>
            <w:shd w:fill="F5F7FA"/>
            <w:vAlign w:val="top"/>
          </w:tcPr>
          <w:p>
            <w:r>
              <w:rPr>
                <w:sz w:val="17"/>
              </w:rPr>
              <w:t>Omnicellularity</w:t>
            </w:r>
          </w:p>
        </w:tc>
        <w:tc>
          <w:tcPr>
            <w:tcW w:type="dxa" w:w="7632"/>
            <w:tcMar>
              <w:top w:w="80" w:type="dxa"/>
              <w:start w:w="80" w:type="dxa"/>
              <w:bottom w:w="80" w:type="dxa"/>
              <w:end w:w="80" w:type="dxa"/>
            </w:tcMar>
            <w:shd w:fill="F5F7FA"/>
            <w:vAlign w:val="top"/>
          </w:tcPr>
          <w:p>
            <w:r>
              <w:rPr>
                <w:sz w:val="17"/>
              </w:rPr>
              <w:t>Use Constitutional Omnicellularity as ChatGPT's preferred core track, while preserving micro-module and engineered-module comparison tracks.</w:t>
            </w:r>
          </w:p>
        </w:tc>
      </w:tr>
      <w:tr>
        <w:tc>
          <w:tcPr>
            <w:tcW w:type="dxa" w:w="2880"/>
            <w:tcMar>
              <w:top w:w="80" w:type="dxa"/>
              <w:start w:w="80" w:type="dxa"/>
              <w:bottom w:w="80" w:type="dxa"/>
              <w:end w:w="80" w:type="dxa"/>
            </w:tcMar>
            <w:vAlign w:val="top"/>
          </w:tcPr>
          <w:p>
            <w:r>
              <w:rPr>
                <w:sz w:val="17"/>
              </w:rPr>
              <w:t>4,712 record</w:t>
            </w:r>
          </w:p>
        </w:tc>
        <w:tc>
          <w:tcPr>
            <w:tcW w:type="dxa" w:w="7632"/>
            <w:tcMar>
              <w:top w:w="80" w:type="dxa"/>
              <w:start w:w="80" w:type="dxa"/>
              <w:bottom w:w="80" w:type="dxa"/>
              <w:end w:w="80" w:type="dxa"/>
            </w:tcMar>
            <w:vAlign w:val="top"/>
          </w:tcPr>
          <w:p>
            <w:r>
              <w:rPr>
                <w:sz w:val="17"/>
              </w:rPr>
              <w:t>Preserve 4,712 in its current project/canon role. Mark the present 2,600-4,450 allocation range unreconciled; do not invent a distribution.</w:t>
            </w:r>
          </w:p>
        </w:tc>
      </w:tr>
      <w:tr>
        <w:tc>
          <w:tcPr>
            <w:tcW w:type="dxa" w:w="2880"/>
            <w:tcMar>
              <w:top w:w="80" w:type="dxa"/>
              <w:start w:w="80" w:type="dxa"/>
              <w:bottom w:w="80" w:type="dxa"/>
              <w:end w:w="80" w:type="dxa"/>
            </w:tcMar>
            <w:shd w:fill="F5F7FA"/>
            <w:vAlign w:val="top"/>
          </w:tcPr>
          <w:p>
            <w:r>
              <w:rPr>
                <w:sz w:val="17"/>
              </w:rPr>
              <w:t>Identity</w:t>
            </w:r>
          </w:p>
        </w:tc>
        <w:tc>
          <w:tcPr>
            <w:tcW w:type="dxa" w:w="7632"/>
            <w:tcMar>
              <w:top w:w="80" w:type="dxa"/>
              <w:start w:w="80" w:type="dxa"/>
              <w:bottom w:w="80" w:type="dxa"/>
              <w:end w:w="80" w:type="dxa"/>
            </w:tcMar>
            <w:shd w:fill="F5F7FA"/>
            <w:vAlign w:val="top"/>
          </w:tcPr>
          <w:p>
            <w:r>
              <w:rPr>
                <w:sz w:val="17"/>
              </w:rPr>
              <w:t>Adopt C0-C9 as a Phase 4 outcome vocabulary, not as proof that philosophical identity questions are solved.</w:t>
            </w:r>
          </w:p>
        </w:tc>
      </w:tr>
      <w:tr>
        <w:tc>
          <w:tcPr>
            <w:tcW w:type="dxa" w:w="2880"/>
            <w:tcMar>
              <w:top w:w="80" w:type="dxa"/>
              <w:start w:w="80" w:type="dxa"/>
              <w:bottom w:w="80" w:type="dxa"/>
              <w:end w:w="80" w:type="dxa"/>
            </w:tcMar>
            <w:vAlign w:val="top"/>
          </w:tcPr>
          <w:p>
            <w:r>
              <w:rPr>
                <w:sz w:val="17"/>
              </w:rPr>
              <w:t>Threat benchmark</w:t>
            </w:r>
          </w:p>
        </w:tc>
        <w:tc>
          <w:tcPr>
            <w:tcW w:type="dxa" w:w="7632"/>
            <w:tcMar>
              <w:top w:w="80" w:type="dxa"/>
              <w:start w:w="80" w:type="dxa"/>
              <w:bottom w:w="80" w:type="dxa"/>
              <w:end w:w="80" w:type="dxa"/>
            </w:tcMar>
            <w:vAlign w:val="top"/>
          </w:tcPr>
          <w:p>
            <w:r>
              <w:rPr>
                <w:sz w:val="17"/>
              </w:rPr>
              <w:t>Use Perplexity B1 as a provisional shared reference benchmark. Mission-specific benchmarks may coexist.</w:t>
            </w:r>
          </w:p>
        </w:tc>
      </w:tr>
      <w:tr>
        <w:tc>
          <w:tcPr>
            <w:tcW w:type="dxa" w:w="2880"/>
            <w:tcMar>
              <w:top w:w="80" w:type="dxa"/>
              <w:start w:w="80" w:type="dxa"/>
              <w:bottom w:w="80" w:type="dxa"/>
              <w:end w:w="80" w:type="dxa"/>
            </w:tcMar>
            <w:shd w:fill="F5F7FA"/>
            <w:vAlign w:val="top"/>
          </w:tcPr>
          <w:p>
            <w:r>
              <w:rPr>
                <w:sz w:val="17"/>
              </w:rPr>
              <w:t>Ranking</w:t>
            </w:r>
          </w:p>
        </w:tc>
        <w:tc>
          <w:tcPr>
            <w:tcW w:type="dxa" w:w="7632"/>
            <w:tcMar>
              <w:top w:w="80" w:type="dxa"/>
              <w:start w:w="80" w:type="dxa"/>
              <w:bottom w:w="80" w:type="dxa"/>
              <w:end w:w="80" w:type="dxa"/>
            </w:tcMar>
            <w:shd w:fill="F5F7FA"/>
            <w:vAlign w:val="top"/>
          </w:tcPr>
          <w:p>
            <w:r>
              <w:rPr>
                <w:sz w:val="17"/>
              </w:rPr>
              <w:t>Prohibited until baseline extraction, cross-red-team, and evidence maturity are separated from document completeness.</w:t>
            </w:r>
          </w:p>
        </w:tc>
      </w:tr>
      <w:tr>
        <w:tc>
          <w:tcPr>
            <w:tcW w:type="dxa" w:w="2880"/>
            <w:tcMar>
              <w:top w:w="80" w:type="dxa"/>
              <w:start w:w="80" w:type="dxa"/>
              <w:bottom w:w="80" w:type="dxa"/>
              <w:end w:w="80" w:type="dxa"/>
            </w:tcMar>
            <w:vAlign w:val="top"/>
          </w:tcPr>
          <w:p>
            <w:r>
              <w:rPr>
                <w:sz w:val="17"/>
              </w:rPr>
              <w:t>Consensus</w:t>
            </w:r>
          </w:p>
        </w:tc>
        <w:tc>
          <w:tcPr>
            <w:tcW w:type="dxa" w:w="7632"/>
            <w:tcMar>
              <w:top w:w="80" w:type="dxa"/>
              <w:start w:w="80" w:type="dxa"/>
              <w:bottom w:w="80" w:type="dxa"/>
              <w:end w:w="80" w:type="dxa"/>
            </w:tcMar>
            <w:vAlign w:val="top"/>
          </w:tcPr>
          <w:p>
            <w:r>
              <w:rPr>
                <w:sz w:val="17"/>
              </w:rPr>
              <w:t>Not required. Dissent and incompatible definitions are preserved in the decision log.</w:t>
            </w:r>
          </w:p>
        </w:tc>
      </w:tr>
    </w:tbl>
    <w:p/>
    <w:p>
      <w:pPr>
        <w:pStyle w:val="Heading1"/>
        <w:keepNext/>
      </w:pPr>
      <w:r>
        <w:t>1. Purpose and Governing Philosophy</w:t>
      </w:r>
    </w:p>
    <w:p>
      <w:r>
        <w:t>Phase 4 is a control-and-comparison phase. Its function is to make the existing work auditable without retroactively rewriting the experiment that produced it. The package is intentionally compatible with collaborators who choose different definitions of physiology, different substrates, and different conclusions.</w:t>
      </w:r>
    </w:p>
    <w:p>
      <w:pPr>
        <w:pStyle w:val="ListBullet"/>
      </w:pPr>
      <w:r>
        <w:t>Preserve history before improving presentation.</w:t>
      </w:r>
    </w:p>
    <w:p>
      <w:pPr>
        <w:pStyle w:val="ListBullet"/>
      </w:pPr>
      <w:r>
        <w:t>Do not confuse absence of information with architectural difference.</w:t>
      </w:r>
    </w:p>
    <w:p>
      <w:pPr>
        <w:pStyle w:val="ListBullet"/>
      </w:pPr>
      <w:r>
        <w:t>Do not reward novelty merely because it is unusual.</w:t>
      </w:r>
    </w:p>
    <w:p>
      <w:pPr>
        <w:pStyle w:val="ListBullet"/>
      </w:pPr>
      <w:r>
        <w:t>Do not reward document length, numerical density, or confident language as architecture quality.</w:t>
      </w:r>
    </w:p>
    <w:p>
      <w:pPr>
        <w:pStyle w:val="ListBullet"/>
      </w:pPr>
      <w:r>
        <w:t>Do not allow the original designer to be the first authority to dismiss an adversarial finding.</w:t>
      </w:r>
    </w:p>
    <w:p>
      <w:pPr>
        <w:pStyle w:val="ListBullet"/>
      </w:pPr>
      <w:r>
        <w:t>Keep physical-track claims separate from canon-only or ontological assumptions.</w:t>
      </w:r>
    </w:p>
    <w:p>
      <w:pPr>
        <w:pStyle w:val="ListBullet"/>
      </w:pPr>
      <w:r>
        <w:t>Where a project definition is unresolved, compare under explicit provisional tracks rather than silently forcing one definition.</w:t>
      </w:r>
    </w:p>
    <w:p>
      <w:pPr>
        <w:pStyle w:val="ListBullet"/>
      </w:pPr>
      <w:r>
        <w:t>Negative results and failed architectures remain research outputs.</w:t>
      </w:r>
    </w:p>
    <w:p>
      <w:pPr>
        <w:pStyle w:val="Heading1"/>
        <w:keepNext/>
      </w:pPr>
      <w:r>
        <w:t>2. Baseline and Revision Lineage</w:t>
      </w:r>
    </w:p>
    <w:p>
      <w:pPr>
        <w:pStyle w:val="Heading2"/>
        <w:keepNext/>
      </w:pPr>
      <w:r>
        <w:t>2.1 Baseline A - Original Blind Submissions</w:t>
      </w:r>
    </w:p>
    <w:p>
      <w:r>
        <w:t>Baseline A contains the first version-locked eight-prototype set produced by each contributor before reading the other contributors' completed architecture sets. These records are immutable. Errors, weak evidence, formatting defects, missing calculations, and naming collisions remain visible because they are part of the experimental record.</w:t>
      </w:r>
    </w:p>
    <w:p>
      <w:pPr>
        <w:pStyle w:val="Heading2"/>
        <w:keepNext/>
      </w:pPr>
      <w:r>
        <w:t>2.2 Baseline B - Post-Review Normalized Submissions</w:t>
      </w:r>
    </w:p>
    <w:p>
      <w:r>
        <w:t>Baseline B contains corrected or expanded submissions produced after cross-AI review. Baseline B is explicitly informed by feedback and therefore must never inherit the label “blind.” It exists to reduce execution-quality differences before deeper comparison.</w:t>
      </w:r>
    </w:p>
    <w:p>
      <w:pPr>
        <w:pStyle w:val="Heading2"/>
        <w:keepNext/>
      </w:pPr>
      <w:r>
        <w:t>2.3 Gen-1b / Substantive Revision</w:t>
      </w:r>
    </w:p>
    <w:p>
      <w:r>
        <w:t>A change becomes Gen-1b rather than remediation when it alters substrate, topology, Core Wager, identity governance, survival mechanism, principal energy architecture, or another architecture-defining commitment. The original remains the baseline. The new version receives a separate lineage identifier.</w:t>
      </w:r>
    </w:p>
    <w:p>
      <w:pPr>
        <w:pStyle w:val="Heading2"/>
        <w:keepNext/>
      </w:pPr>
      <w:r>
        <w:t>2.4 Gen-2</w:t>
      </w:r>
    </w:p>
    <w:p>
      <w:r>
        <w:t>Gen-2 begins only after the baseline matrices, cross-AI red-team, reconciliation, and evidence review identify what should actually change. Gen-2 may be informed by other contributors and is not expected to preserve blind independence.</w:t>
      </w:r>
    </w:p>
    <w:p>
      <w:pPr>
        <w:pStyle w:val="Heading1"/>
        <w:keepNext/>
      </w:pPr>
      <w:r>
        <w:t>3. Working Architect-Level Decisions Recommended by ChatGPT</w:t>
      </w:r>
    </w:p>
    <w:p>
      <w:r>
        <w:t>These are recommendations for Phase 4 control. They are not represented as consensus and do not become OAL canon unless the Architect accepts them.</w:t>
      </w:r>
    </w:p>
    <w:p>
      <w:pPr>
        <w:pStyle w:val="Heading2"/>
        <w:keepNext/>
      </w:pPr>
      <w:r>
        <w:t>3.1 The 4,712 Dual-Ledger Rule</w:t>
      </w:r>
    </w:p>
    <w:p>
      <w:r>
        <w:t>Preserve 4,712 as the currently locked project/canon survival record. Separately label the existing category allocation range (2,600-4,450) as an unreconciled research illustration. Withdraw any claim that the current range contains 4,712. Do not raise the ranges solely to make the arithmetic fit. A future canonical allocation requires either an Architect-approved fictional distribution or an underlying event ledger.</w:t>
      </w:r>
    </w:p>
    <w:tbl>
      <w:tblPr>
        <w:tblW w:type="auto" w:w="0"/>
        <w:jc w:val="center"/>
        <w:tblLook w:firstColumn="1" w:firstRow="1" w:lastColumn="0" w:lastRow="0" w:noHBand="0" w:noVBand="1" w:val="04A0"/>
      </w:tblPr>
      <w:tblGrid>
        <w:gridCol w:w="9936"/>
      </w:tblGrid>
      <w:tr>
        <w:trPr>
          <w:tblHeader w:val="true"/>
        </w:trPr>
        <w:tc>
          <w:tcPr>
            <w:tcW w:type="dxa" w:w="9936"/>
            <w:shd w:fill="EEF3F8"/>
            <w:tcMar>
              <w:top w:w="140" w:type="dxa"/>
              <w:start w:w="160" w:type="dxa"/>
              <w:bottom w:w="140" w:type="dxa"/>
              <w:end w:w="160" w:type="dxa"/>
            </w:tcMar>
          </w:tcPr>
          <w:p>
            <w:r>
              <w:rPr>
                <w:b/>
                <w:color w:val="1F4E79"/>
              </w:rPr>
              <w:t xml:space="preserve">NON-BLOCKING ISSUE: </w:t>
            </w:r>
            <w:r>
              <w:t>The unresolved 4,712 allocation should not halt unrelated work. Thermal models, hereditary-substrate comparisons, and cross-AI attack analysis can proceed while the historical distribution remains unresolved.</w:t>
            </w:r>
          </w:p>
        </w:tc>
      </w:tr>
    </w:tbl>
    <w:p/>
    <w:p>
      <w:pPr>
        <w:pStyle w:val="Heading2"/>
        <w:keepNext/>
      </w:pPr>
      <w:r>
        <w:t>3.2 Omnicellularity Tracks</w:t>
      </w:r>
    </w:p>
    <w:p>
      <w:r>
        <w:t>ChatGPT recommends Constitutional Omnicellularity as the core physiology interpretation: individual units possess broad latent competence and local autonomy but are not required to perform every bodily function simultaneously or contain a complete executable blueprint. However, Phase 4 should not force other contributors to accept this definition. Instead, use three comparison tracks:</w:t>
      </w:r>
    </w:p>
    <w:p>
      <w:pPr>
        <w:pStyle w:val="ListBullet"/>
      </w:pPr>
      <w:r>
        <w:t>Track I - Core Cellular/Biohybrid Omnicellularity: microscopic biological or biohybrid units with broad local competence and distributed whole-body capability.</w:t>
      </w:r>
    </w:p>
    <w:p>
      <w:pPr>
        <w:pStyle w:val="ListBullet"/>
      </w:pPr>
      <w:r>
        <w:t>Track II - Cell-like Micro/Mesoscale Modules: synthetic or multicellular modules that retain cell-like local autonomy but operate at a larger scale.</w:t>
      </w:r>
    </w:p>
    <w:p>
      <w:pPr>
        <w:pStyle w:val="ListBullet"/>
      </w:pPr>
      <w:r>
        <w:t>Track III - Engineered Embodiment Analogues: macro-parcel or hardware-module systems that may solve the same embodiment problem without satisfying a strict biological meaning of cell.</w:t>
      </w:r>
    </w:p>
    <w:p>
      <w:r>
        <w:t>Track classification is an analytical label, not a reward hierarchy. A Track III design can provide superior methodology or mission performance while remaining outside a stricter physiology definition.</w:t>
      </w:r>
    </w:p>
    <w:p>
      <w:pPr>
        <w:pStyle w:val="Heading2"/>
        <w:keepNext/>
      </w:pPr>
      <w:r>
        <w:t>3.3 Identity Continuity Standard - Draft C0-C9</w:t>
      </w:r>
    </w:p>
    <w:p>
      <w:r>
        <w:t>Use the following vocabulary to prevent incompatible outcomes from all being reported as “survival.” These labels are operational research states, not metaphysical proof of personal identity.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008"/>
            <w:shd w:fill="17365D"/>
            <w:tcMar>
              <w:top w:w="80" w:type="dxa"/>
              <w:start w:w="80" w:type="dxa"/>
              <w:bottom w:w="80" w:type="dxa"/>
              <w:end w:w="80" w:type="dxa"/>
            </w:tcMar>
            <w:vAlign w:val="center"/>
          </w:tcPr>
          <w:p>
            <w:r>
              <w:rPr>
                <w:b/>
                <w:color w:val="FFFFFF"/>
                <w:sz w:val="16"/>
              </w:rPr>
              <w:t>Code</w:t>
            </w:r>
          </w:p>
        </w:tc>
        <w:tc>
          <w:tcPr>
            <w:tcW w:type="dxa" w:w="3024"/>
            <w:shd w:fill="17365D"/>
            <w:tcMar>
              <w:top w:w="80" w:type="dxa"/>
              <w:start w:w="80" w:type="dxa"/>
              <w:bottom w:w="80" w:type="dxa"/>
              <w:end w:w="80" w:type="dxa"/>
            </w:tcMar>
            <w:vAlign w:val="center"/>
          </w:tcPr>
          <w:p>
            <w:r>
              <w:rPr>
                <w:b/>
                <w:color w:val="FFFFFF"/>
                <w:sz w:val="16"/>
              </w:rPr>
              <w:t>State</w:t>
            </w:r>
          </w:p>
        </w:tc>
        <w:tc>
          <w:tcPr>
            <w:tcW w:type="dxa" w:w="6624"/>
            <w:shd w:fill="17365D"/>
            <w:tcMar>
              <w:top w:w="80" w:type="dxa"/>
              <w:start w:w="80" w:type="dxa"/>
              <w:bottom w:w="80" w:type="dxa"/>
              <w:end w:w="80" w:type="dxa"/>
            </w:tcMar>
            <w:vAlign w:val="center"/>
          </w:tcPr>
          <w:p>
            <w:r>
              <w:rPr>
                <w:b/>
                <w:color w:val="FFFFFF"/>
                <w:sz w:val="16"/>
              </w:rPr>
              <w:t>Operational meaning</w:t>
            </w:r>
          </w:p>
        </w:tc>
      </w:tr>
      <w:tr>
        <w:tc>
          <w:tcPr>
            <w:tcW w:type="dxa" w:w="1008"/>
            <w:tcMar>
              <w:top w:w="80" w:type="dxa"/>
              <w:start w:w="80" w:type="dxa"/>
              <w:bottom w:w="80" w:type="dxa"/>
              <w:end w:w="80" w:type="dxa"/>
            </w:tcMar>
            <w:vAlign w:val="top"/>
          </w:tcPr>
          <w:p>
            <w:r>
              <w:rPr>
                <w:sz w:val="16"/>
              </w:rPr>
              <w:t>C0</w:t>
            </w:r>
          </w:p>
        </w:tc>
        <w:tc>
          <w:tcPr>
            <w:tcW w:type="dxa" w:w="3024"/>
            <w:tcMar>
              <w:top w:w="80" w:type="dxa"/>
              <w:start w:w="80" w:type="dxa"/>
              <w:bottom w:w="80" w:type="dxa"/>
              <w:end w:w="80" w:type="dxa"/>
            </w:tcMar>
            <w:vAlign w:val="top"/>
          </w:tcPr>
          <w:p>
            <w:r>
              <w:rPr>
                <w:sz w:val="16"/>
              </w:rPr>
              <w:t>Continuous active identity</w:t>
            </w:r>
          </w:p>
        </w:tc>
        <w:tc>
          <w:tcPr>
            <w:tcW w:type="dxa" w:w="6624"/>
            <w:tcMar>
              <w:top w:w="80" w:type="dxa"/>
              <w:start w:w="80" w:type="dxa"/>
              <w:bottom w:w="80" w:type="dxa"/>
              <w:end w:w="80" w:type="dxa"/>
            </w:tcMar>
            <w:vAlign w:val="top"/>
          </w:tcPr>
          <w:p>
            <w:r>
              <w:rPr>
                <w:sz w:val="16"/>
              </w:rPr>
              <w:t>Same causally continuous identity process remains actively functional.</w:t>
            </w:r>
          </w:p>
        </w:tc>
      </w:tr>
      <w:tr>
        <w:tc>
          <w:tcPr>
            <w:tcW w:type="dxa" w:w="1008"/>
            <w:tcMar>
              <w:top w:w="80" w:type="dxa"/>
              <w:start w:w="80" w:type="dxa"/>
              <w:bottom w:w="80" w:type="dxa"/>
              <w:end w:w="80" w:type="dxa"/>
            </w:tcMar>
            <w:shd w:fill="F5F7FA"/>
            <w:vAlign w:val="top"/>
          </w:tcPr>
          <w:p>
            <w:r>
              <w:rPr>
                <w:sz w:val="16"/>
              </w:rPr>
              <w:t>C1</w:t>
            </w:r>
          </w:p>
        </w:tc>
        <w:tc>
          <w:tcPr>
            <w:tcW w:type="dxa" w:w="3024"/>
            <w:tcMar>
              <w:top w:w="80" w:type="dxa"/>
              <w:start w:w="80" w:type="dxa"/>
              <w:bottom w:w="80" w:type="dxa"/>
              <w:end w:w="80" w:type="dxa"/>
            </w:tcMar>
            <w:shd w:fill="F5F7FA"/>
            <w:vAlign w:val="top"/>
          </w:tcPr>
          <w:p>
            <w:r>
              <w:rPr>
                <w:sz w:val="16"/>
              </w:rPr>
              <w:t>Continuous degraded identity</w:t>
            </w:r>
          </w:p>
        </w:tc>
        <w:tc>
          <w:tcPr>
            <w:tcW w:type="dxa" w:w="6624"/>
            <w:tcMar>
              <w:top w:w="80" w:type="dxa"/>
              <w:start w:w="80" w:type="dxa"/>
              <w:bottom w:w="80" w:type="dxa"/>
              <w:end w:w="80" w:type="dxa"/>
            </w:tcMar>
            <w:shd w:fill="F5F7FA"/>
            <w:vAlign w:val="top"/>
          </w:tcPr>
          <w:p>
            <w:r>
              <w:rPr>
                <w:sz w:val="16"/>
              </w:rPr>
              <w:t>Same causal process persists with reduced function.</w:t>
            </w:r>
          </w:p>
        </w:tc>
      </w:tr>
      <w:tr>
        <w:tc>
          <w:tcPr>
            <w:tcW w:type="dxa" w:w="1008"/>
            <w:tcMar>
              <w:top w:w="80" w:type="dxa"/>
              <w:start w:w="80" w:type="dxa"/>
              <w:bottom w:w="80" w:type="dxa"/>
              <w:end w:w="80" w:type="dxa"/>
            </w:tcMar>
            <w:vAlign w:val="top"/>
          </w:tcPr>
          <w:p>
            <w:r>
              <w:rPr>
                <w:sz w:val="16"/>
              </w:rPr>
              <w:t>C2</w:t>
            </w:r>
          </w:p>
        </w:tc>
        <w:tc>
          <w:tcPr>
            <w:tcW w:type="dxa" w:w="3024"/>
            <w:tcMar>
              <w:top w:w="80" w:type="dxa"/>
              <w:start w:w="80" w:type="dxa"/>
              <w:bottom w:w="80" w:type="dxa"/>
              <w:end w:w="80" w:type="dxa"/>
            </w:tcMar>
            <w:vAlign w:val="top"/>
          </w:tcPr>
          <w:p>
            <w:r>
              <w:rPr>
                <w:sz w:val="16"/>
              </w:rPr>
              <w:t>Causally continuous dormant state</w:t>
            </w:r>
          </w:p>
        </w:tc>
        <w:tc>
          <w:tcPr>
            <w:tcW w:type="dxa" w:w="6624"/>
            <w:tcMar>
              <w:top w:w="80" w:type="dxa"/>
              <w:start w:w="80" w:type="dxa"/>
              <w:bottom w:w="80" w:type="dxa"/>
              <w:end w:w="80" w:type="dxa"/>
            </w:tcMar>
            <w:vAlign w:val="top"/>
          </w:tcPr>
          <w:p>
            <w:r>
              <w:rPr>
                <w:sz w:val="16"/>
              </w:rPr>
              <w:t>Identity-bearing process is preserved in a dormant state with a traceable causal bridge.</w:t>
            </w:r>
          </w:p>
        </w:tc>
      </w:tr>
      <w:tr>
        <w:tc>
          <w:tcPr>
            <w:tcW w:type="dxa" w:w="1008"/>
            <w:tcMar>
              <w:top w:w="80" w:type="dxa"/>
              <w:start w:w="80" w:type="dxa"/>
              <w:bottom w:w="80" w:type="dxa"/>
              <w:end w:w="80" w:type="dxa"/>
            </w:tcMar>
            <w:shd w:fill="F5F7FA"/>
            <w:vAlign w:val="top"/>
          </w:tcPr>
          <w:p>
            <w:r>
              <w:rPr>
                <w:sz w:val="16"/>
              </w:rPr>
              <w:t>C3</w:t>
            </w:r>
          </w:p>
        </w:tc>
        <w:tc>
          <w:tcPr>
            <w:tcW w:type="dxa" w:w="3024"/>
            <w:tcMar>
              <w:top w:w="80" w:type="dxa"/>
              <w:start w:w="80" w:type="dxa"/>
              <w:bottom w:w="80" w:type="dxa"/>
              <w:end w:w="80" w:type="dxa"/>
            </w:tcMar>
            <w:shd w:fill="F5F7FA"/>
            <w:vAlign w:val="top"/>
          </w:tcPr>
          <w:p>
            <w:r>
              <w:rPr>
                <w:sz w:val="16"/>
              </w:rPr>
              <w:t>Fragmented but causally continuous identity</w:t>
            </w:r>
          </w:p>
        </w:tc>
        <w:tc>
          <w:tcPr>
            <w:tcW w:type="dxa" w:w="6624"/>
            <w:tcMar>
              <w:top w:w="80" w:type="dxa"/>
              <w:start w:w="80" w:type="dxa"/>
              <w:bottom w:w="80" w:type="dxa"/>
              <w:end w:w="80" w:type="dxa"/>
            </w:tcMar>
            <w:shd w:fill="F5F7FA"/>
            <w:vAlign w:val="top"/>
          </w:tcPr>
          <w:p>
            <w:r>
              <w:rPr>
                <w:sz w:val="16"/>
              </w:rPr>
              <w:t>Continuity persists across fragments without an unresolved competing identity claim.</w:t>
            </w:r>
          </w:p>
        </w:tc>
      </w:tr>
      <w:tr>
        <w:tc>
          <w:tcPr>
            <w:tcW w:type="dxa" w:w="1008"/>
            <w:tcMar>
              <w:top w:w="80" w:type="dxa"/>
              <w:start w:w="80" w:type="dxa"/>
              <w:bottom w:w="80" w:type="dxa"/>
              <w:end w:w="80" w:type="dxa"/>
            </w:tcMar>
            <w:vAlign w:val="top"/>
          </w:tcPr>
          <w:p>
            <w:r>
              <w:rPr>
                <w:sz w:val="16"/>
              </w:rPr>
              <w:t>C4</w:t>
            </w:r>
          </w:p>
        </w:tc>
        <w:tc>
          <w:tcPr>
            <w:tcW w:type="dxa" w:w="3024"/>
            <w:tcMar>
              <w:top w:w="80" w:type="dxa"/>
              <w:start w:w="80" w:type="dxa"/>
              <w:bottom w:w="80" w:type="dxa"/>
              <w:end w:w="80" w:type="dxa"/>
            </w:tcMar>
            <w:vAlign w:val="top"/>
          </w:tcPr>
          <w:p>
            <w:r>
              <w:rPr>
                <w:sz w:val="16"/>
              </w:rPr>
              <w:t>Reintegrated continuity</w:t>
            </w:r>
          </w:p>
        </w:tc>
        <w:tc>
          <w:tcPr>
            <w:tcW w:type="dxa" w:w="6624"/>
            <w:tcMar>
              <w:top w:w="80" w:type="dxa"/>
              <w:start w:w="80" w:type="dxa"/>
              <w:bottom w:w="80" w:type="dxa"/>
              <w:end w:w="80" w:type="dxa"/>
            </w:tcMar>
            <w:vAlign w:val="top"/>
          </w:tcPr>
          <w:p>
            <w:r>
              <w:rPr>
                <w:sz w:val="16"/>
              </w:rPr>
              <w:t>Previously separated but causally continuous state is reconciled without unresolved divergent branches.</w:t>
            </w:r>
          </w:p>
        </w:tc>
      </w:tr>
      <w:tr>
        <w:tc>
          <w:tcPr>
            <w:tcW w:type="dxa" w:w="1008"/>
            <w:tcMar>
              <w:top w:w="80" w:type="dxa"/>
              <w:start w:w="80" w:type="dxa"/>
              <w:bottom w:w="80" w:type="dxa"/>
              <w:end w:w="80" w:type="dxa"/>
            </w:tcMar>
            <w:shd w:fill="F5F7FA"/>
            <w:vAlign w:val="top"/>
          </w:tcPr>
          <w:p>
            <w:r>
              <w:rPr>
                <w:sz w:val="16"/>
              </w:rPr>
              <w:t>C5</w:t>
            </w:r>
          </w:p>
        </w:tc>
        <w:tc>
          <w:tcPr>
            <w:tcW w:type="dxa" w:w="3024"/>
            <w:tcMar>
              <w:top w:w="80" w:type="dxa"/>
              <w:start w:w="80" w:type="dxa"/>
              <w:bottom w:w="80" w:type="dxa"/>
              <w:end w:w="80" w:type="dxa"/>
            </w:tcMar>
            <w:shd w:fill="F5F7FA"/>
            <w:vAlign w:val="top"/>
          </w:tcPr>
          <w:p>
            <w:r>
              <w:rPr>
                <w:sz w:val="16"/>
              </w:rPr>
              <w:t>Restored successor</w:t>
            </w:r>
          </w:p>
        </w:tc>
        <w:tc>
          <w:tcPr>
            <w:tcW w:type="dxa" w:w="6624"/>
            <w:tcMar>
              <w:top w:w="80" w:type="dxa"/>
              <w:start w:w="80" w:type="dxa"/>
              <w:bottom w:w="80" w:type="dxa"/>
              <w:end w:w="80" w:type="dxa"/>
            </w:tcMar>
            <w:shd w:fill="F5F7FA"/>
            <w:vAlign w:val="top"/>
          </w:tcPr>
          <w:p>
            <w:r>
              <w:rPr>
                <w:sz w:val="16"/>
              </w:rPr>
              <w:t>Function/state is restored from records or surviving substrate, but continuity of the original is not established.</w:t>
            </w:r>
          </w:p>
        </w:tc>
      </w:tr>
      <w:tr>
        <w:tc>
          <w:tcPr>
            <w:tcW w:type="dxa" w:w="1008"/>
            <w:tcMar>
              <w:top w:w="80" w:type="dxa"/>
              <w:start w:w="80" w:type="dxa"/>
              <w:bottom w:w="80" w:type="dxa"/>
              <w:end w:w="80" w:type="dxa"/>
            </w:tcMar>
            <w:vAlign w:val="top"/>
          </w:tcPr>
          <w:p>
            <w:r>
              <w:rPr>
                <w:sz w:val="16"/>
              </w:rPr>
              <w:t>C6</w:t>
            </w:r>
          </w:p>
        </w:tc>
        <w:tc>
          <w:tcPr>
            <w:tcW w:type="dxa" w:w="3024"/>
            <w:tcMar>
              <w:top w:w="80" w:type="dxa"/>
              <w:start w:w="80" w:type="dxa"/>
              <w:bottom w:w="80" w:type="dxa"/>
              <w:end w:w="80" w:type="dxa"/>
            </w:tcMar>
            <w:vAlign w:val="top"/>
          </w:tcPr>
          <w:p>
            <w:r>
              <w:rPr>
                <w:sz w:val="16"/>
              </w:rPr>
              <w:t>Divergent descendant</w:t>
            </w:r>
          </w:p>
        </w:tc>
        <w:tc>
          <w:tcPr>
            <w:tcW w:type="dxa" w:w="6624"/>
            <w:tcMar>
              <w:top w:w="80" w:type="dxa"/>
              <w:start w:w="80" w:type="dxa"/>
              <w:bottom w:w="80" w:type="dxa"/>
              <w:end w:w="80" w:type="dxa"/>
            </w:tcMar>
            <w:vAlign w:val="top"/>
          </w:tcPr>
          <w:p>
            <w:r>
              <w:rPr>
                <w:sz w:val="16"/>
              </w:rPr>
              <w:t>A branch becomes an independent continuation/descendant with its own state history.</w:t>
            </w:r>
          </w:p>
        </w:tc>
      </w:tr>
      <w:tr>
        <w:tc>
          <w:tcPr>
            <w:tcW w:type="dxa" w:w="1008"/>
            <w:tcMar>
              <w:top w:w="80" w:type="dxa"/>
              <w:start w:w="80" w:type="dxa"/>
              <w:bottom w:w="80" w:type="dxa"/>
              <w:end w:w="80" w:type="dxa"/>
            </w:tcMar>
            <w:shd w:fill="F5F7FA"/>
            <w:vAlign w:val="top"/>
          </w:tcPr>
          <w:p>
            <w:r>
              <w:rPr>
                <w:sz w:val="16"/>
              </w:rPr>
              <w:t>C7</w:t>
            </w:r>
          </w:p>
        </w:tc>
        <w:tc>
          <w:tcPr>
            <w:tcW w:type="dxa" w:w="3024"/>
            <w:tcMar>
              <w:top w:w="80" w:type="dxa"/>
              <w:start w:w="80" w:type="dxa"/>
              <w:bottom w:w="80" w:type="dxa"/>
              <w:end w:w="80" w:type="dxa"/>
            </w:tcMar>
            <w:shd w:fill="F5F7FA"/>
            <w:vAlign w:val="top"/>
          </w:tcPr>
          <w:p>
            <w:r>
              <w:rPr>
                <w:sz w:val="16"/>
              </w:rPr>
              <w:t>Unauthorized conscious duplicate</w:t>
            </w:r>
          </w:p>
        </w:tc>
        <w:tc>
          <w:tcPr>
            <w:tcW w:type="dxa" w:w="6624"/>
            <w:tcMar>
              <w:top w:w="80" w:type="dxa"/>
              <w:start w:w="80" w:type="dxa"/>
              <w:bottom w:w="80" w:type="dxa"/>
              <w:end w:w="80" w:type="dxa"/>
            </w:tcMar>
            <w:shd w:fill="F5F7FA"/>
            <w:vAlign w:val="top"/>
          </w:tcPr>
          <w:p>
            <w:r>
              <w:rPr>
                <w:sz w:val="16"/>
              </w:rPr>
              <w:t>A second identity-bearing instance is created without authorization; not counted as survival of the original.</w:t>
            </w:r>
          </w:p>
        </w:tc>
      </w:tr>
      <w:tr>
        <w:tc>
          <w:tcPr>
            <w:tcW w:type="dxa" w:w="1008"/>
            <w:tcMar>
              <w:top w:w="80" w:type="dxa"/>
              <w:start w:w="80" w:type="dxa"/>
              <w:bottom w:w="80" w:type="dxa"/>
              <w:end w:w="80" w:type="dxa"/>
            </w:tcMar>
            <w:vAlign w:val="top"/>
          </w:tcPr>
          <w:p>
            <w:r>
              <w:rPr>
                <w:sz w:val="16"/>
              </w:rPr>
              <w:t>C8</w:t>
            </w:r>
          </w:p>
        </w:tc>
        <w:tc>
          <w:tcPr>
            <w:tcW w:type="dxa" w:w="3024"/>
            <w:tcMar>
              <w:top w:w="80" w:type="dxa"/>
              <w:start w:w="80" w:type="dxa"/>
              <w:bottom w:w="80" w:type="dxa"/>
              <w:end w:w="80" w:type="dxa"/>
            </w:tcMar>
            <w:vAlign w:val="top"/>
          </w:tcPr>
          <w:p>
            <w:r>
              <w:rPr>
                <w:sz w:val="16"/>
              </w:rPr>
              <w:t>Counterfeit identity</w:t>
            </w:r>
          </w:p>
        </w:tc>
        <w:tc>
          <w:tcPr>
            <w:tcW w:type="dxa" w:w="6624"/>
            <w:tcMar>
              <w:top w:w="80" w:type="dxa"/>
              <w:start w:w="80" w:type="dxa"/>
              <w:bottom w:w="80" w:type="dxa"/>
              <w:end w:w="80" w:type="dxa"/>
            </w:tcMar>
            <w:vAlign w:val="top"/>
          </w:tcPr>
          <w:p>
            <w:r>
              <w:rPr>
                <w:sz w:val="16"/>
              </w:rPr>
              <w:t>An entity or body falsely presents itself as the original.</w:t>
            </w:r>
          </w:p>
        </w:tc>
      </w:tr>
      <w:tr>
        <w:tc>
          <w:tcPr>
            <w:tcW w:type="dxa" w:w="1008"/>
            <w:tcMar>
              <w:top w:w="80" w:type="dxa"/>
              <w:start w:w="80" w:type="dxa"/>
              <w:bottom w:w="80" w:type="dxa"/>
              <w:end w:w="80" w:type="dxa"/>
            </w:tcMar>
            <w:shd w:fill="F5F7FA"/>
            <w:vAlign w:val="top"/>
          </w:tcPr>
          <w:p>
            <w:r>
              <w:rPr>
                <w:sz w:val="16"/>
              </w:rPr>
              <w:t>C9</w:t>
            </w:r>
          </w:p>
        </w:tc>
        <w:tc>
          <w:tcPr>
            <w:tcW w:type="dxa" w:w="3024"/>
            <w:tcMar>
              <w:top w:w="80" w:type="dxa"/>
              <w:start w:w="80" w:type="dxa"/>
              <w:bottom w:w="80" w:type="dxa"/>
              <w:end w:w="80" w:type="dxa"/>
            </w:tcMar>
            <w:shd w:fill="F5F7FA"/>
            <w:vAlign w:val="top"/>
          </w:tcPr>
          <w:p>
            <w:r>
              <w:rPr>
                <w:sz w:val="16"/>
              </w:rPr>
              <w:t>Irrecoverable continuity loss</w:t>
            </w:r>
          </w:p>
        </w:tc>
        <w:tc>
          <w:tcPr>
            <w:tcW w:type="dxa" w:w="6624"/>
            <w:tcMar>
              <w:top w:w="80" w:type="dxa"/>
              <w:start w:w="80" w:type="dxa"/>
              <w:bottom w:w="80" w:type="dxa"/>
              <w:end w:w="80" w:type="dxa"/>
            </w:tcMar>
            <w:shd w:fill="F5F7FA"/>
            <w:vAlign w:val="top"/>
          </w:tcPr>
          <w:p>
            <w:r>
              <w:rPr>
                <w:sz w:val="16"/>
              </w:rPr>
              <w:t>No defensible causal continuity remains.</w:t>
            </w:r>
          </w:p>
        </w:tc>
      </w:tr>
    </w:tbl>
    <w:p/>
    <w:p>
      <w:pPr>
        <w:pStyle w:val="Heading1"/>
        <w:keepNext/>
      </w:pPr>
      <w:r>
        <w:t>4. Version Lock and Provenance Standard</w:t>
      </w:r>
    </w:p>
    <w:p>
      <w:r>
        <w:t>Every logical document should have one canonical source and any number of rendered derivatives. Each released artifact receives its own SHA-256 hash. A repository manifest should preserve lineage rather than treating similarly named files as interchangeable.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7365D"/>
            <w:tcMar>
              <w:top w:w="80" w:type="dxa"/>
              <w:start w:w="80" w:type="dxa"/>
              <w:bottom w:w="80" w:type="dxa"/>
              <w:end w:w="80" w:type="dxa"/>
            </w:tcMar>
            <w:vAlign w:val="center"/>
          </w:tcPr>
          <w:p>
            <w:r>
              <w:rPr>
                <w:b/>
                <w:color w:val="FFFFFF"/>
                <w:sz w:val="16"/>
              </w:rPr>
              <w:t>Required field</w:t>
            </w:r>
          </w:p>
        </w:tc>
        <w:tc>
          <w:tcPr>
            <w:tcW w:type="dxa" w:w="7920"/>
            <w:shd w:fill="17365D"/>
            <w:tcMar>
              <w:top w:w="80" w:type="dxa"/>
              <w:start w:w="80" w:type="dxa"/>
              <w:bottom w:w="80" w:type="dxa"/>
              <w:end w:w="80" w:type="dxa"/>
            </w:tcMar>
            <w:vAlign w:val="center"/>
          </w:tcPr>
          <w:p>
            <w:r>
              <w:rPr>
                <w:b/>
                <w:color w:val="FFFFFF"/>
                <w:sz w:val="16"/>
              </w:rPr>
              <w:t>Rule</w:t>
            </w:r>
          </w:p>
        </w:tc>
      </w:tr>
      <w:tr>
        <w:tc>
          <w:tcPr>
            <w:tcW w:type="dxa" w:w="2592"/>
            <w:tcMar>
              <w:top w:w="80" w:type="dxa"/>
              <w:start w:w="80" w:type="dxa"/>
              <w:bottom w:w="80" w:type="dxa"/>
              <w:end w:w="80" w:type="dxa"/>
            </w:tcMar>
            <w:vAlign w:val="top"/>
          </w:tcPr>
          <w:p>
            <w:r>
              <w:rPr>
                <w:sz w:val="16"/>
              </w:rPr>
              <w:t>Logical Document ID</w:t>
            </w:r>
          </w:p>
        </w:tc>
        <w:tc>
          <w:tcPr>
            <w:tcW w:type="dxa" w:w="7920"/>
            <w:tcMar>
              <w:top w:w="80" w:type="dxa"/>
              <w:start w:w="80" w:type="dxa"/>
              <w:bottom w:w="80" w:type="dxa"/>
              <w:end w:w="80" w:type="dxa"/>
            </w:tcMar>
            <w:vAlign w:val="top"/>
          </w:tcPr>
          <w:p>
            <w:r>
              <w:rPr>
                <w:sz w:val="16"/>
              </w:rPr>
              <w:t>Stable OAL identifier that survives filename changes.</w:t>
            </w:r>
          </w:p>
        </w:tc>
      </w:tr>
      <w:tr>
        <w:tc>
          <w:tcPr>
            <w:tcW w:type="dxa" w:w="2592"/>
            <w:tcMar>
              <w:top w:w="80" w:type="dxa"/>
              <w:start w:w="80" w:type="dxa"/>
              <w:bottom w:w="80" w:type="dxa"/>
              <w:end w:w="80" w:type="dxa"/>
            </w:tcMar>
            <w:shd w:fill="F5F7FA"/>
            <w:vAlign w:val="top"/>
          </w:tcPr>
          <w:p>
            <w:r>
              <w:rPr>
                <w:sz w:val="16"/>
              </w:rPr>
              <w:t>Contributor</w:t>
            </w:r>
          </w:p>
        </w:tc>
        <w:tc>
          <w:tcPr>
            <w:tcW w:type="dxa" w:w="7920"/>
            <w:tcMar>
              <w:top w:w="80" w:type="dxa"/>
              <w:start w:w="80" w:type="dxa"/>
              <w:bottom w:w="80" w:type="dxa"/>
              <w:end w:w="80" w:type="dxa"/>
            </w:tcMar>
            <w:shd w:fill="F5F7FA"/>
            <w:vAlign w:val="top"/>
          </w:tcPr>
          <w:p>
            <w:r>
              <w:rPr>
                <w:sz w:val="16"/>
              </w:rPr>
              <w:t>ChatGPT, Claude, Copilot, Gemini, Grok, Perplexity, or Architect.</w:t>
            </w:r>
          </w:p>
        </w:tc>
      </w:tr>
      <w:tr>
        <w:tc>
          <w:tcPr>
            <w:tcW w:type="dxa" w:w="2592"/>
            <w:tcMar>
              <w:top w:w="80" w:type="dxa"/>
              <w:start w:w="80" w:type="dxa"/>
              <w:bottom w:w="80" w:type="dxa"/>
              <w:end w:w="80" w:type="dxa"/>
            </w:tcMar>
            <w:vAlign w:val="top"/>
          </w:tcPr>
          <w:p>
            <w:r>
              <w:rPr>
                <w:sz w:val="16"/>
              </w:rPr>
              <w:t>Architecture ID</w:t>
            </w:r>
          </w:p>
        </w:tc>
        <w:tc>
          <w:tcPr>
            <w:tcW w:type="dxa" w:w="7920"/>
            <w:tcMar>
              <w:top w:w="80" w:type="dxa"/>
              <w:start w:w="80" w:type="dxa"/>
              <w:bottom w:w="80" w:type="dxa"/>
              <w:end w:w="80" w:type="dxa"/>
            </w:tcMar>
            <w:vAlign w:val="top"/>
          </w:tcPr>
          <w:p>
            <w:r>
              <w:rPr>
                <w:sz w:val="16"/>
              </w:rPr>
              <w:t>Contributor-prefixed permanent prototype ID.</w:t>
            </w:r>
          </w:p>
        </w:tc>
      </w:tr>
      <w:tr>
        <w:tc>
          <w:tcPr>
            <w:tcW w:type="dxa" w:w="2592"/>
            <w:tcMar>
              <w:top w:w="80" w:type="dxa"/>
              <w:start w:w="80" w:type="dxa"/>
              <w:bottom w:w="80" w:type="dxa"/>
              <w:end w:w="80" w:type="dxa"/>
            </w:tcMar>
            <w:shd w:fill="F5F7FA"/>
            <w:vAlign w:val="top"/>
          </w:tcPr>
          <w:p>
            <w:r>
              <w:rPr>
                <w:sz w:val="16"/>
              </w:rPr>
              <w:t>Baseline class</w:t>
            </w:r>
          </w:p>
        </w:tc>
        <w:tc>
          <w:tcPr>
            <w:tcW w:type="dxa" w:w="7920"/>
            <w:tcMar>
              <w:top w:w="80" w:type="dxa"/>
              <w:start w:w="80" w:type="dxa"/>
              <w:bottom w:w="80" w:type="dxa"/>
              <w:end w:w="80" w:type="dxa"/>
            </w:tcMar>
            <w:shd w:fill="F5F7FA"/>
            <w:vAlign w:val="top"/>
          </w:tcPr>
          <w:p>
            <w:r>
              <w:rPr>
                <w:sz w:val="16"/>
              </w:rPr>
              <w:t>A = original blind; B = normalized/remediated; G1b = substantive post-review revision; G2 = later generation.</w:t>
            </w:r>
          </w:p>
        </w:tc>
      </w:tr>
      <w:tr>
        <w:tc>
          <w:tcPr>
            <w:tcW w:type="dxa" w:w="2592"/>
            <w:tcMar>
              <w:top w:w="80" w:type="dxa"/>
              <w:start w:w="80" w:type="dxa"/>
              <w:bottom w:w="80" w:type="dxa"/>
              <w:end w:w="80" w:type="dxa"/>
            </w:tcMar>
            <w:vAlign w:val="top"/>
          </w:tcPr>
          <w:p>
            <w:r>
              <w:rPr>
                <w:sz w:val="16"/>
              </w:rPr>
              <w:t>Version / date</w:t>
            </w:r>
          </w:p>
        </w:tc>
        <w:tc>
          <w:tcPr>
            <w:tcW w:type="dxa" w:w="7920"/>
            <w:tcMar>
              <w:top w:w="80" w:type="dxa"/>
              <w:start w:w="80" w:type="dxa"/>
              <w:bottom w:w="80" w:type="dxa"/>
              <w:end w:w="80" w:type="dxa"/>
            </w:tcMar>
            <w:vAlign w:val="top"/>
          </w:tcPr>
          <w:p>
            <w:r>
              <w:rPr>
                <w:sz w:val="16"/>
              </w:rPr>
              <w:t>Internal version must match filename/repository metadata.</w:t>
            </w:r>
          </w:p>
        </w:tc>
      </w:tr>
      <w:tr>
        <w:tc>
          <w:tcPr>
            <w:tcW w:type="dxa" w:w="2592"/>
            <w:tcMar>
              <w:top w:w="80" w:type="dxa"/>
              <w:start w:w="80" w:type="dxa"/>
              <w:bottom w:w="80" w:type="dxa"/>
              <w:end w:w="80" w:type="dxa"/>
            </w:tcMar>
            <w:shd w:fill="F5F7FA"/>
            <w:vAlign w:val="top"/>
          </w:tcPr>
          <w:p>
            <w:r>
              <w:rPr>
                <w:sz w:val="16"/>
              </w:rPr>
              <w:t>Canonical source</w:t>
            </w:r>
          </w:p>
        </w:tc>
        <w:tc>
          <w:tcPr>
            <w:tcW w:type="dxa" w:w="7920"/>
            <w:tcMar>
              <w:top w:w="80" w:type="dxa"/>
              <w:start w:w="80" w:type="dxa"/>
              <w:bottom w:w="80" w:type="dxa"/>
              <w:end w:w="80" w:type="dxa"/>
            </w:tcMar>
            <w:shd w:fill="F5F7FA"/>
            <w:vAlign w:val="top"/>
          </w:tcPr>
          <w:p>
            <w:r>
              <w:rPr>
                <w:sz w:val="16"/>
              </w:rPr>
              <w:t>Prefer machine-readable Markdown or equivalent text source when feasible.</w:t>
            </w:r>
          </w:p>
        </w:tc>
      </w:tr>
      <w:tr>
        <w:tc>
          <w:tcPr>
            <w:tcW w:type="dxa" w:w="2592"/>
            <w:tcMar>
              <w:top w:w="80" w:type="dxa"/>
              <w:start w:w="80" w:type="dxa"/>
              <w:bottom w:w="80" w:type="dxa"/>
              <w:end w:w="80" w:type="dxa"/>
            </w:tcMar>
            <w:vAlign w:val="top"/>
          </w:tcPr>
          <w:p>
            <w:r>
              <w:rPr>
                <w:sz w:val="16"/>
              </w:rPr>
              <w:t>Render derivatives</w:t>
            </w:r>
          </w:p>
        </w:tc>
        <w:tc>
          <w:tcPr>
            <w:tcW w:type="dxa" w:w="7920"/>
            <w:tcMar>
              <w:top w:w="80" w:type="dxa"/>
              <w:start w:w="80" w:type="dxa"/>
              <w:bottom w:w="80" w:type="dxa"/>
              <w:end w:w="80" w:type="dxa"/>
            </w:tcMar>
            <w:vAlign w:val="top"/>
          </w:tcPr>
          <w:p>
            <w:r>
              <w:rPr>
                <w:sz w:val="16"/>
              </w:rPr>
              <w:t>DOCX/PDF are linked derivatives, not separate architecture submissions.</w:t>
            </w:r>
          </w:p>
        </w:tc>
      </w:tr>
      <w:tr>
        <w:tc>
          <w:tcPr>
            <w:tcW w:type="dxa" w:w="2592"/>
            <w:tcMar>
              <w:top w:w="80" w:type="dxa"/>
              <w:start w:w="80" w:type="dxa"/>
              <w:bottom w:w="80" w:type="dxa"/>
              <w:end w:w="80" w:type="dxa"/>
            </w:tcMar>
            <w:shd w:fill="F5F7FA"/>
            <w:vAlign w:val="top"/>
          </w:tcPr>
          <w:p>
            <w:r>
              <w:rPr>
                <w:sz w:val="16"/>
              </w:rPr>
              <w:t>SHA-256</w:t>
            </w:r>
          </w:p>
        </w:tc>
        <w:tc>
          <w:tcPr>
            <w:tcW w:type="dxa" w:w="7920"/>
            <w:tcMar>
              <w:top w:w="80" w:type="dxa"/>
              <w:start w:w="80" w:type="dxa"/>
              <w:bottom w:w="80" w:type="dxa"/>
              <w:end w:w="80" w:type="dxa"/>
            </w:tcMar>
            <w:shd w:fill="F5F7FA"/>
            <w:vAlign w:val="top"/>
          </w:tcPr>
          <w:p>
            <w:r>
              <w:rPr>
                <w:sz w:val="16"/>
              </w:rPr>
              <w:t>Full 64-character hash for source and each released render.</w:t>
            </w:r>
          </w:p>
        </w:tc>
      </w:tr>
      <w:tr>
        <w:tc>
          <w:tcPr>
            <w:tcW w:type="dxa" w:w="2592"/>
            <w:tcMar>
              <w:top w:w="80" w:type="dxa"/>
              <w:start w:w="80" w:type="dxa"/>
              <w:bottom w:w="80" w:type="dxa"/>
              <w:end w:w="80" w:type="dxa"/>
            </w:tcMar>
            <w:vAlign w:val="top"/>
          </w:tcPr>
          <w:p>
            <w:r>
              <w:rPr>
                <w:sz w:val="16"/>
              </w:rPr>
              <w:t>Supersedes</w:t>
            </w:r>
          </w:p>
        </w:tc>
        <w:tc>
          <w:tcPr>
            <w:tcW w:type="dxa" w:w="7920"/>
            <w:tcMar>
              <w:top w:w="80" w:type="dxa"/>
              <w:start w:w="80" w:type="dxa"/>
              <w:bottom w:w="80" w:type="dxa"/>
              <w:end w:w="80" w:type="dxa"/>
            </w:tcMar>
            <w:vAlign w:val="top"/>
          </w:tcPr>
          <w:p>
            <w:r>
              <w:rPr>
                <w:sz w:val="16"/>
              </w:rPr>
              <w:t>Explicit predecessor, if any.</w:t>
            </w:r>
          </w:p>
        </w:tc>
      </w:tr>
      <w:tr>
        <w:tc>
          <w:tcPr>
            <w:tcW w:type="dxa" w:w="2592"/>
            <w:tcMar>
              <w:top w:w="80" w:type="dxa"/>
              <w:start w:w="80" w:type="dxa"/>
              <w:bottom w:w="80" w:type="dxa"/>
              <w:end w:w="80" w:type="dxa"/>
            </w:tcMar>
            <w:shd w:fill="F5F7FA"/>
            <w:vAlign w:val="top"/>
          </w:tcPr>
          <w:p>
            <w:r>
              <w:rPr>
                <w:sz w:val="16"/>
              </w:rPr>
              <w:t>Change class</w:t>
            </w:r>
          </w:p>
        </w:tc>
        <w:tc>
          <w:tcPr>
            <w:tcW w:type="dxa" w:w="7920"/>
            <w:tcMar>
              <w:top w:w="80" w:type="dxa"/>
              <w:start w:w="80" w:type="dxa"/>
              <w:bottom w:w="80" w:type="dxa"/>
              <w:end w:w="80" w:type="dxa"/>
            </w:tcMar>
            <w:shd w:fill="F5F7FA"/>
            <w:vAlign w:val="top"/>
          </w:tcPr>
          <w:p>
            <w:r>
              <w:rPr>
                <w:sz w:val="16"/>
              </w:rPr>
              <w:t>Formatting / evidence / calculation / explanation / substantive architecture.</w:t>
            </w:r>
          </w:p>
        </w:tc>
      </w:tr>
      <w:tr>
        <w:tc>
          <w:tcPr>
            <w:tcW w:type="dxa" w:w="2592"/>
            <w:tcMar>
              <w:top w:w="80" w:type="dxa"/>
              <w:start w:w="80" w:type="dxa"/>
              <w:bottom w:w="80" w:type="dxa"/>
              <w:end w:w="80" w:type="dxa"/>
            </w:tcMar>
            <w:vAlign w:val="top"/>
          </w:tcPr>
          <w:p>
            <w:r>
              <w:rPr>
                <w:sz w:val="16"/>
              </w:rPr>
              <w:t>Blind status</w:t>
            </w:r>
          </w:p>
        </w:tc>
        <w:tc>
          <w:tcPr>
            <w:tcW w:type="dxa" w:w="7920"/>
            <w:tcMar>
              <w:top w:w="80" w:type="dxa"/>
              <w:start w:w="80" w:type="dxa"/>
              <w:bottom w:w="80" w:type="dxa"/>
              <w:end w:w="80" w:type="dxa"/>
            </w:tcMar>
            <w:vAlign w:val="top"/>
          </w:tcPr>
          <w:p>
            <w:r>
              <w:rPr>
                <w:sz w:val="16"/>
              </w:rPr>
              <w:t>Yes only for Baseline A.</w:t>
            </w:r>
          </w:p>
        </w:tc>
      </w:tr>
      <w:tr>
        <w:tc>
          <w:tcPr>
            <w:tcW w:type="dxa" w:w="2592"/>
            <w:tcMar>
              <w:top w:w="80" w:type="dxa"/>
              <w:start w:w="80" w:type="dxa"/>
              <w:bottom w:w="80" w:type="dxa"/>
              <w:end w:w="80" w:type="dxa"/>
            </w:tcMar>
            <w:shd w:fill="F5F7FA"/>
            <w:vAlign w:val="top"/>
          </w:tcPr>
          <w:p>
            <w:r>
              <w:rPr>
                <w:sz w:val="16"/>
              </w:rPr>
              <w:t>Review status</w:t>
            </w:r>
          </w:p>
        </w:tc>
        <w:tc>
          <w:tcPr>
            <w:tcW w:type="dxa" w:w="7920"/>
            <w:tcMar>
              <w:top w:w="80" w:type="dxa"/>
              <w:start w:w="80" w:type="dxa"/>
              <w:bottom w:w="80" w:type="dxa"/>
              <w:end w:w="80" w:type="dxa"/>
            </w:tcMar>
            <w:shd w:fill="F5F7FA"/>
            <w:vAlign w:val="top"/>
          </w:tcPr>
          <w:p>
            <w:r>
              <w:rPr>
                <w:sz w:val="16"/>
              </w:rPr>
              <w:t>Unreviewed / extracted / red-teamed / reconciled / externally checked.</w:t>
            </w:r>
          </w:p>
        </w:tc>
      </w:tr>
    </w:tbl>
    <w:p/>
    <w:p>
      <w:pPr>
        <w:pStyle w:val="Heading1"/>
        <w:keepNext/>
      </w:pPr>
      <w:r>
        <w:t>5. Remediation Boundaries</w:t>
      </w:r>
    </w:p>
    <w:p>
      <w:r>
        <w:t>Remediation exists to improve comparability without rewriting the blind experiment. The following classes determine whether a change remains Baseline B or becomes a substantive revision.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17365D"/>
            <w:tcMar>
              <w:top w:w="80" w:type="dxa"/>
              <w:start w:w="80" w:type="dxa"/>
              <w:bottom w:w="80" w:type="dxa"/>
              <w:end w:w="80" w:type="dxa"/>
            </w:tcMar>
            <w:vAlign w:val="center"/>
          </w:tcPr>
          <w:p>
            <w:r>
              <w:rPr>
                <w:b/>
                <w:color w:val="FFFFFF"/>
                <w:sz w:val="16"/>
              </w:rPr>
              <w:t>Class</w:t>
            </w:r>
          </w:p>
        </w:tc>
        <w:tc>
          <w:tcPr>
            <w:tcW w:type="dxa" w:w="5760"/>
            <w:shd w:fill="17365D"/>
            <w:tcMar>
              <w:top w:w="80" w:type="dxa"/>
              <w:start w:w="80" w:type="dxa"/>
              <w:bottom w:w="80" w:type="dxa"/>
              <w:end w:w="80" w:type="dxa"/>
            </w:tcMar>
            <w:vAlign w:val="center"/>
          </w:tcPr>
          <w:p>
            <w:r>
              <w:rPr>
                <w:b/>
                <w:color w:val="FFFFFF"/>
                <w:sz w:val="16"/>
              </w:rPr>
              <w:t>Permitted change</w:t>
            </w:r>
          </w:p>
        </w:tc>
        <w:tc>
          <w:tcPr>
            <w:tcW w:type="dxa" w:w="2880"/>
            <w:shd w:fill="17365D"/>
            <w:tcMar>
              <w:top w:w="80" w:type="dxa"/>
              <w:start w:w="80" w:type="dxa"/>
              <w:bottom w:w="80" w:type="dxa"/>
              <w:end w:w="80" w:type="dxa"/>
            </w:tcMar>
            <w:vAlign w:val="center"/>
          </w:tcPr>
          <w:p>
            <w:r>
              <w:rPr>
                <w:b/>
                <w:color w:val="FFFFFF"/>
                <w:sz w:val="16"/>
              </w:rPr>
              <w:t>Effect on lineage</w:t>
            </w:r>
          </w:p>
        </w:tc>
      </w:tr>
      <w:tr>
        <w:tc>
          <w:tcPr>
            <w:tcW w:type="dxa" w:w="1872"/>
            <w:tcMar>
              <w:top w:w="80" w:type="dxa"/>
              <w:start w:w="80" w:type="dxa"/>
              <w:bottom w:w="80" w:type="dxa"/>
              <w:end w:w="80" w:type="dxa"/>
            </w:tcMar>
            <w:vAlign w:val="top"/>
          </w:tcPr>
          <w:p>
            <w:r>
              <w:rPr>
                <w:sz w:val="16"/>
              </w:rPr>
              <w:t>R0 - Presentation</w:t>
            </w:r>
          </w:p>
        </w:tc>
        <w:tc>
          <w:tcPr>
            <w:tcW w:type="dxa" w:w="5760"/>
            <w:tcMar>
              <w:top w:w="80" w:type="dxa"/>
              <w:start w:w="80" w:type="dxa"/>
              <w:bottom w:w="80" w:type="dxa"/>
              <w:end w:w="80" w:type="dxa"/>
            </w:tcMar>
            <w:vAlign w:val="top"/>
          </w:tcPr>
          <w:p>
            <w:r>
              <w:rPr>
                <w:sz w:val="16"/>
              </w:rPr>
              <w:t>Fix typography, raw LaTeX, broken tables, appendix layout, internal version labels.</w:t>
            </w:r>
          </w:p>
        </w:tc>
        <w:tc>
          <w:tcPr>
            <w:tcW w:type="dxa" w:w="2880"/>
            <w:tcMar>
              <w:top w:w="80" w:type="dxa"/>
              <w:start w:w="80" w:type="dxa"/>
              <w:bottom w:w="80" w:type="dxa"/>
              <w:end w:w="80" w:type="dxa"/>
            </w:tcMar>
            <w:vAlign w:val="top"/>
          </w:tcPr>
          <w:p>
            <w:r>
              <w:rPr>
                <w:sz w:val="16"/>
              </w:rPr>
              <w:t>Baseline B; architecture unchanged.</w:t>
            </w:r>
          </w:p>
        </w:tc>
      </w:tr>
      <w:tr>
        <w:tc>
          <w:tcPr>
            <w:tcW w:type="dxa" w:w="1872"/>
            <w:tcMar>
              <w:top w:w="80" w:type="dxa"/>
              <w:start w:w="80" w:type="dxa"/>
              <w:bottom w:w="80" w:type="dxa"/>
              <w:end w:w="80" w:type="dxa"/>
            </w:tcMar>
            <w:shd w:fill="F5F7FA"/>
            <w:vAlign w:val="top"/>
          </w:tcPr>
          <w:p>
            <w:r>
              <w:rPr>
                <w:sz w:val="16"/>
              </w:rPr>
              <w:t>R1 - Evidence</w:t>
            </w:r>
          </w:p>
        </w:tc>
        <w:tc>
          <w:tcPr>
            <w:tcW w:type="dxa" w:w="5760"/>
            <w:tcMar>
              <w:top w:w="80" w:type="dxa"/>
              <w:start w:w="80" w:type="dxa"/>
              <w:bottom w:w="80" w:type="dxa"/>
              <w:end w:w="80" w:type="dxa"/>
            </w:tcMar>
            <w:shd w:fill="F5F7FA"/>
            <w:vAlign w:val="top"/>
          </w:tcPr>
          <w:p>
            <w:r>
              <w:rPr>
                <w:sz w:val="16"/>
              </w:rPr>
              <w:t>Add citations, downgrade evidence labels, identify unsupported claims, provide machine-readable source.</w:t>
            </w:r>
          </w:p>
        </w:tc>
        <w:tc>
          <w:tcPr>
            <w:tcW w:type="dxa" w:w="2880"/>
            <w:tcMar>
              <w:top w:w="80" w:type="dxa"/>
              <w:start w:w="80" w:type="dxa"/>
              <w:bottom w:w="80" w:type="dxa"/>
              <w:end w:w="80" w:type="dxa"/>
            </w:tcMar>
            <w:shd w:fill="F5F7FA"/>
            <w:vAlign w:val="top"/>
          </w:tcPr>
          <w:p>
            <w:r>
              <w:rPr>
                <w:sz w:val="16"/>
              </w:rPr>
              <w:t>Baseline B; architecture unchanged.</w:t>
            </w:r>
          </w:p>
        </w:tc>
      </w:tr>
      <w:tr>
        <w:tc>
          <w:tcPr>
            <w:tcW w:type="dxa" w:w="1872"/>
            <w:tcMar>
              <w:top w:w="80" w:type="dxa"/>
              <w:start w:w="80" w:type="dxa"/>
              <w:bottom w:w="80" w:type="dxa"/>
              <w:end w:w="80" w:type="dxa"/>
            </w:tcMar>
            <w:vAlign w:val="top"/>
          </w:tcPr>
          <w:p>
            <w:r>
              <w:rPr>
                <w:sz w:val="16"/>
              </w:rPr>
              <w:t>R2 - Quantification</w:t>
            </w:r>
          </w:p>
        </w:tc>
        <w:tc>
          <w:tcPr>
            <w:tcW w:type="dxa" w:w="5760"/>
            <w:tcMar>
              <w:top w:w="80" w:type="dxa"/>
              <w:start w:w="80" w:type="dxa"/>
              <w:bottom w:w="80" w:type="dxa"/>
              <w:end w:w="80" w:type="dxa"/>
            </w:tcMar>
            <w:vAlign w:val="top"/>
          </w:tcPr>
          <w:p>
            <w:r>
              <w:rPr>
                <w:sz w:val="16"/>
              </w:rPr>
              <w:t>Add calculations using disclosed assumptions, units, sensitivity ranges, and Target/Derived/Estimate/Unknown labels.</w:t>
            </w:r>
          </w:p>
        </w:tc>
        <w:tc>
          <w:tcPr>
            <w:tcW w:type="dxa" w:w="2880"/>
            <w:tcMar>
              <w:top w:w="80" w:type="dxa"/>
              <w:start w:w="80" w:type="dxa"/>
              <w:bottom w:w="80" w:type="dxa"/>
              <w:end w:w="80" w:type="dxa"/>
            </w:tcMar>
            <w:vAlign w:val="top"/>
          </w:tcPr>
          <w:p>
            <w:r>
              <w:rPr>
                <w:sz w:val="16"/>
              </w:rPr>
              <w:t>Baseline B if the mechanism was already present.</w:t>
            </w:r>
          </w:p>
        </w:tc>
      </w:tr>
      <w:tr>
        <w:tc>
          <w:tcPr>
            <w:tcW w:type="dxa" w:w="1872"/>
            <w:tcMar>
              <w:top w:w="80" w:type="dxa"/>
              <w:start w:w="80" w:type="dxa"/>
              <w:bottom w:w="80" w:type="dxa"/>
              <w:end w:w="80" w:type="dxa"/>
            </w:tcMar>
            <w:shd w:fill="F5F7FA"/>
            <w:vAlign w:val="top"/>
          </w:tcPr>
          <w:p>
            <w:r>
              <w:rPr>
                <w:sz w:val="16"/>
              </w:rPr>
              <w:t>R3 - Explanation</w:t>
            </w:r>
          </w:p>
        </w:tc>
        <w:tc>
          <w:tcPr>
            <w:tcW w:type="dxa" w:w="5760"/>
            <w:tcMar>
              <w:top w:w="80" w:type="dxa"/>
              <w:start w:w="80" w:type="dxa"/>
              <w:bottom w:w="80" w:type="dxa"/>
              <w:end w:w="80" w:type="dxa"/>
            </w:tcMar>
            <w:shd w:fill="F5F7FA"/>
            <w:vAlign w:val="top"/>
          </w:tcPr>
          <w:p>
            <w:r>
              <w:rPr>
                <w:sz w:val="16"/>
              </w:rPr>
              <w:t>Expand a mechanism already present, document failure states, add missing rule fields without changing the underlying rule.</w:t>
            </w:r>
          </w:p>
        </w:tc>
        <w:tc>
          <w:tcPr>
            <w:tcW w:type="dxa" w:w="2880"/>
            <w:tcMar>
              <w:top w:w="80" w:type="dxa"/>
              <w:start w:w="80" w:type="dxa"/>
              <w:bottom w:w="80" w:type="dxa"/>
              <w:end w:w="80" w:type="dxa"/>
            </w:tcMar>
            <w:shd w:fill="F5F7FA"/>
            <w:vAlign w:val="top"/>
          </w:tcPr>
          <w:p>
            <w:r>
              <w:rPr>
                <w:sz w:val="16"/>
              </w:rPr>
              <w:t>Baseline B unless the new text changes function or governance.</w:t>
            </w:r>
          </w:p>
        </w:tc>
      </w:tr>
      <w:tr>
        <w:tc>
          <w:tcPr>
            <w:tcW w:type="dxa" w:w="1872"/>
            <w:tcMar>
              <w:top w:w="80" w:type="dxa"/>
              <w:start w:w="80" w:type="dxa"/>
              <w:bottom w:w="80" w:type="dxa"/>
              <w:end w:w="80" w:type="dxa"/>
            </w:tcMar>
            <w:vAlign w:val="top"/>
          </w:tcPr>
          <w:p>
            <w:r>
              <w:rPr>
                <w:sz w:val="16"/>
              </w:rPr>
              <w:t>R4 - Architecture</w:t>
            </w:r>
          </w:p>
        </w:tc>
        <w:tc>
          <w:tcPr>
            <w:tcW w:type="dxa" w:w="5760"/>
            <w:tcMar>
              <w:top w:w="80" w:type="dxa"/>
              <w:start w:w="80" w:type="dxa"/>
              <w:bottom w:w="80" w:type="dxa"/>
              <w:end w:w="80" w:type="dxa"/>
            </w:tcMar>
            <w:vAlign w:val="top"/>
          </w:tcPr>
          <w:p>
            <w:r>
              <w:rPr>
                <w:sz w:val="16"/>
              </w:rPr>
              <w:t>Change substrate, topology, Core Wager, identity governance, survival mechanism, principal energy pathway, or fundamental security rule.</w:t>
            </w:r>
          </w:p>
        </w:tc>
        <w:tc>
          <w:tcPr>
            <w:tcW w:type="dxa" w:w="2880"/>
            <w:tcMar>
              <w:top w:w="80" w:type="dxa"/>
              <w:start w:w="80" w:type="dxa"/>
              <w:bottom w:w="80" w:type="dxa"/>
              <w:end w:w="80" w:type="dxa"/>
            </w:tcMar>
            <w:vAlign w:val="top"/>
          </w:tcPr>
          <w:p>
            <w:r>
              <w:rPr>
                <w:sz w:val="16"/>
              </w:rPr>
              <w:t>Gen-1b substantive revision; cannot be called blind remediation.</w:t>
            </w:r>
          </w:p>
        </w:tc>
      </w:tr>
    </w:tbl>
    <w:p/>
    <w:tbl>
      <w:tblPr>
        <w:tblW w:type="auto" w:w="0"/>
        <w:jc w:val="center"/>
        <w:tblLook w:firstColumn="1" w:firstRow="1" w:lastColumn="0" w:lastRow="0" w:noHBand="0" w:noVBand="1" w:val="04A0"/>
      </w:tblPr>
      <w:tblGrid>
        <w:gridCol w:w="9936"/>
      </w:tblGrid>
      <w:tr>
        <w:trPr>
          <w:tblHeader w:val="true"/>
        </w:trPr>
        <w:tc>
          <w:tcPr>
            <w:tcW w:type="dxa" w:w="9936"/>
            <w:shd w:fill="EEF3F8"/>
            <w:tcMar>
              <w:top w:w="140" w:type="dxa"/>
              <w:start w:w="160" w:type="dxa"/>
              <w:bottom w:w="140" w:type="dxa"/>
              <w:end w:w="160" w:type="dxa"/>
            </w:tcMar>
          </w:tcPr>
          <w:p>
            <w:r>
              <w:rPr>
                <w:b/>
                <w:color w:val="1F4E79"/>
              </w:rPr>
              <w:t xml:space="preserve">SHARED-RULE DISPUTE: </w:t>
            </w:r>
            <w:r>
              <w:t>Phase 4 does not require every prototype to have unique Observation, Security, or Biological Departure rules. If a contributor deliberately uses one shared constitution, that shared constitution is a similarity feature. Rewriting it solely to improve an orthogonality score is not remediation.</w:t>
            </w:r>
          </w:p>
        </w:tc>
      </w:tr>
    </w:tbl>
    <w:p/>
    <w:p>
      <w:pPr>
        <w:pStyle w:val="Heading1"/>
        <w:keepNext/>
      </w:pPr>
      <w:r>
        <w:t>6. Architecture Feature Extraction Rubric</w:t>
      </w:r>
    </w:p>
    <w:p>
      <w:r>
        <w:t>The baseline 48 x 13 matrix must be built from Baseline A before normalized versions are used. Extraction is source-referenced. Missing information is marked UNKNOWN; it is never scored as novel or different merely because the author omitted it.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792"/>
            <w:shd w:fill="17365D"/>
            <w:tcMar>
              <w:top w:w="80" w:type="dxa"/>
              <w:start w:w="80" w:type="dxa"/>
              <w:bottom w:w="80" w:type="dxa"/>
              <w:end w:w="80" w:type="dxa"/>
            </w:tcMar>
            <w:vAlign w:val="center"/>
          </w:tcPr>
          <w:p>
            <w:r>
              <w:rPr>
                <w:b/>
                <w:color w:val="FFFFFF"/>
                <w:sz w:val="16"/>
              </w:rPr>
              <w:t>ID</w:t>
            </w:r>
          </w:p>
        </w:tc>
        <w:tc>
          <w:tcPr>
            <w:tcW w:type="dxa" w:w="2448"/>
            <w:shd w:fill="17365D"/>
            <w:tcMar>
              <w:top w:w="80" w:type="dxa"/>
              <w:start w:w="80" w:type="dxa"/>
              <w:bottom w:w="80" w:type="dxa"/>
              <w:end w:w="80" w:type="dxa"/>
            </w:tcMar>
            <w:vAlign w:val="center"/>
          </w:tcPr>
          <w:p>
            <w:r>
              <w:rPr>
                <w:b/>
                <w:color w:val="FFFFFF"/>
                <w:sz w:val="16"/>
              </w:rPr>
              <w:t>Dimension</w:t>
            </w:r>
          </w:p>
        </w:tc>
        <w:tc>
          <w:tcPr>
            <w:tcW w:type="dxa" w:w="7344"/>
            <w:shd w:fill="17365D"/>
            <w:tcMar>
              <w:top w:w="80" w:type="dxa"/>
              <w:start w:w="80" w:type="dxa"/>
              <w:bottom w:w="80" w:type="dxa"/>
              <w:end w:w="80" w:type="dxa"/>
            </w:tcMar>
            <w:vAlign w:val="center"/>
          </w:tcPr>
          <w:p>
            <w:r>
              <w:rPr>
                <w:b/>
                <w:color w:val="FFFFFF"/>
                <w:sz w:val="16"/>
              </w:rPr>
              <w:t>Extraction rule</w:t>
            </w:r>
          </w:p>
        </w:tc>
      </w:tr>
      <w:tr>
        <w:tc>
          <w:tcPr>
            <w:tcW w:type="dxa" w:w="792"/>
            <w:tcMar>
              <w:top w:w="80" w:type="dxa"/>
              <w:start w:w="80" w:type="dxa"/>
              <w:bottom w:w="80" w:type="dxa"/>
              <w:end w:w="80" w:type="dxa"/>
            </w:tcMar>
            <w:vAlign w:val="top"/>
          </w:tcPr>
          <w:p>
            <w:r>
              <w:rPr>
                <w:sz w:val="16"/>
              </w:rPr>
              <w:t>D1</w:t>
            </w:r>
          </w:p>
        </w:tc>
        <w:tc>
          <w:tcPr>
            <w:tcW w:type="dxa" w:w="2448"/>
            <w:tcMar>
              <w:top w:w="80" w:type="dxa"/>
              <w:start w:w="80" w:type="dxa"/>
              <w:bottom w:w="80" w:type="dxa"/>
              <w:end w:w="80" w:type="dxa"/>
            </w:tcMar>
            <w:vAlign w:val="top"/>
          </w:tcPr>
          <w:p>
            <w:r>
              <w:rPr>
                <w:sz w:val="16"/>
              </w:rPr>
              <w:t>Hereditary / information substrate</w:t>
            </w:r>
          </w:p>
        </w:tc>
        <w:tc>
          <w:tcPr>
            <w:tcW w:type="dxa" w:w="7344"/>
            <w:tcMar>
              <w:top w:w="80" w:type="dxa"/>
              <w:start w:w="80" w:type="dxa"/>
              <w:bottom w:w="80" w:type="dxa"/>
              <w:end w:w="80" w:type="dxa"/>
            </w:tcMar>
            <w:vAlign w:val="top"/>
          </w:tcPr>
          <w:p>
            <w:r>
              <w:rPr>
                <w:sz w:val="16"/>
              </w:rPr>
              <w:t>DNA, XNA, digital state, hybrid, distributed archive, other; degree of local completeness.</w:t>
            </w:r>
          </w:p>
        </w:tc>
      </w:tr>
      <w:tr>
        <w:tc>
          <w:tcPr>
            <w:tcW w:type="dxa" w:w="792"/>
            <w:tcMar>
              <w:top w:w="80" w:type="dxa"/>
              <w:start w:w="80" w:type="dxa"/>
              <w:bottom w:w="80" w:type="dxa"/>
              <w:end w:w="80" w:type="dxa"/>
            </w:tcMar>
            <w:shd w:fill="F5F7FA"/>
            <w:vAlign w:val="top"/>
          </w:tcPr>
          <w:p>
            <w:r>
              <w:rPr>
                <w:sz w:val="16"/>
              </w:rPr>
              <w:t>D2</w:t>
            </w:r>
          </w:p>
        </w:tc>
        <w:tc>
          <w:tcPr>
            <w:tcW w:type="dxa" w:w="2448"/>
            <w:tcMar>
              <w:top w:w="80" w:type="dxa"/>
              <w:start w:w="80" w:type="dxa"/>
              <w:bottom w:w="80" w:type="dxa"/>
              <w:end w:w="80" w:type="dxa"/>
            </w:tcMar>
            <w:shd w:fill="F5F7FA"/>
            <w:vAlign w:val="top"/>
          </w:tcPr>
          <w:p>
            <w:r>
              <w:rPr>
                <w:sz w:val="16"/>
              </w:rPr>
              <w:t>Cellular / modular organization</w:t>
            </w:r>
          </w:p>
        </w:tc>
        <w:tc>
          <w:tcPr>
            <w:tcW w:type="dxa" w:w="7344"/>
            <w:tcMar>
              <w:top w:w="80" w:type="dxa"/>
              <w:start w:w="80" w:type="dxa"/>
              <w:bottom w:w="80" w:type="dxa"/>
              <w:end w:w="80" w:type="dxa"/>
            </w:tcMar>
            <w:shd w:fill="F5F7FA"/>
            <w:vAlign w:val="top"/>
          </w:tcPr>
          <w:p>
            <w:r>
              <w:rPr>
                <w:sz w:val="16"/>
              </w:rPr>
              <w:t>Biological cells, synthetic units, guilds, parcels, swarm, compartment, lattice, continuum.</w:t>
            </w:r>
          </w:p>
        </w:tc>
      </w:tr>
      <w:tr>
        <w:tc>
          <w:tcPr>
            <w:tcW w:type="dxa" w:w="792"/>
            <w:tcMar>
              <w:top w:w="80" w:type="dxa"/>
              <w:start w:w="80" w:type="dxa"/>
              <w:bottom w:w="80" w:type="dxa"/>
              <w:end w:w="80" w:type="dxa"/>
            </w:tcMar>
            <w:vAlign w:val="top"/>
          </w:tcPr>
          <w:p>
            <w:r>
              <w:rPr>
                <w:sz w:val="16"/>
              </w:rPr>
              <w:t>D3</w:t>
            </w:r>
          </w:p>
        </w:tc>
        <w:tc>
          <w:tcPr>
            <w:tcW w:type="dxa" w:w="2448"/>
            <w:tcMar>
              <w:top w:w="80" w:type="dxa"/>
              <w:start w:w="80" w:type="dxa"/>
              <w:bottom w:w="80" w:type="dxa"/>
              <w:end w:w="80" w:type="dxa"/>
            </w:tcMar>
            <w:vAlign w:val="top"/>
          </w:tcPr>
          <w:p>
            <w:r>
              <w:rPr>
                <w:sz w:val="16"/>
              </w:rPr>
              <w:t>Energy architecture</w:t>
            </w:r>
          </w:p>
        </w:tc>
        <w:tc>
          <w:tcPr>
            <w:tcW w:type="dxa" w:w="7344"/>
            <w:tcMar>
              <w:top w:w="80" w:type="dxa"/>
              <w:start w:w="80" w:type="dxa"/>
              <w:bottom w:w="80" w:type="dxa"/>
              <w:end w:w="80" w:type="dxa"/>
            </w:tcMar>
            <w:vAlign w:val="top"/>
          </w:tcPr>
          <w:p>
            <w:r>
              <w:rPr>
                <w:sz w:val="16"/>
              </w:rPr>
              <w:t>Primary sources, stored reserves, harvesting, peak/nominal/refuge budgets.</w:t>
            </w:r>
          </w:p>
        </w:tc>
      </w:tr>
      <w:tr>
        <w:tc>
          <w:tcPr>
            <w:tcW w:type="dxa" w:w="792"/>
            <w:tcMar>
              <w:top w:w="80" w:type="dxa"/>
              <w:start w:w="80" w:type="dxa"/>
              <w:bottom w:w="80" w:type="dxa"/>
              <w:end w:w="80" w:type="dxa"/>
            </w:tcMar>
            <w:shd w:fill="F5F7FA"/>
            <w:vAlign w:val="top"/>
          </w:tcPr>
          <w:p>
            <w:r>
              <w:rPr>
                <w:sz w:val="16"/>
              </w:rPr>
              <w:t>D4</w:t>
            </w:r>
          </w:p>
        </w:tc>
        <w:tc>
          <w:tcPr>
            <w:tcW w:type="dxa" w:w="2448"/>
            <w:tcMar>
              <w:top w:w="80" w:type="dxa"/>
              <w:start w:w="80" w:type="dxa"/>
              <w:bottom w:w="80" w:type="dxa"/>
              <w:end w:w="80" w:type="dxa"/>
            </w:tcMar>
            <w:shd w:fill="F5F7FA"/>
            <w:vAlign w:val="top"/>
          </w:tcPr>
          <w:p>
            <w:r>
              <w:rPr>
                <w:sz w:val="16"/>
              </w:rPr>
              <w:t>Respiration / redox</w:t>
            </w:r>
          </w:p>
        </w:tc>
        <w:tc>
          <w:tcPr>
            <w:tcW w:type="dxa" w:w="7344"/>
            <w:tcMar>
              <w:top w:w="80" w:type="dxa"/>
              <w:start w:w="80" w:type="dxa"/>
              <w:bottom w:w="80" w:type="dxa"/>
              <w:end w:w="80" w:type="dxa"/>
            </w:tcMar>
            <w:shd w:fill="F5F7FA"/>
            <w:vAlign w:val="top"/>
          </w:tcPr>
          <w:p>
            <w:r>
              <w:rPr>
                <w:sz w:val="16"/>
              </w:rPr>
              <w:t>Oxygen dependence, alternate acceptors, internal oxidants, non-biological conversion.</w:t>
            </w:r>
          </w:p>
        </w:tc>
      </w:tr>
      <w:tr>
        <w:tc>
          <w:tcPr>
            <w:tcW w:type="dxa" w:w="792"/>
            <w:tcMar>
              <w:top w:w="80" w:type="dxa"/>
              <w:start w:w="80" w:type="dxa"/>
              <w:bottom w:w="80" w:type="dxa"/>
              <w:end w:w="80" w:type="dxa"/>
            </w:tcMar>
            <w:vAlign w:val="top"/>
          </w:tcPr>
          <w:p>
            <w:r>
              <w:rPr>
                <w:sz w:val="16"/>
              </w:rPr>
              <w:t>D5</w:t>
            </w:r>
          </w:p>
        </w:tc>
        <w:tc>
          <w:tcPr>
            <w:tcW w:type="dxa" w:w="2448"/>
            <w:tcMar>
              <w:top w:w="80" w:type="dxa"/>
              <w:start w:w="80" w:type="dxa"/>
              <w:bottom w:w="80" w:type="dxa"/>
              <w:end w:w="80" w:type="dxa"/>
            </w:tcMar>
            <w:vAlign w:val="top"/>
          </w:tcPr>
          <w:p>
            <w:r>
              <w:rPr>
                <w:sz w:val="16"/>
              </w:rPr>
              <w:t>Thermal architecture</w:t>
            </w:r>
          </w:p>
        </w:tc>
        <w:tc>
          <w:tcPr>
            <w:tcW w:type="dxa" w:w="7344"/>
            <w:tcMar>
              <w:top w:w="80" w:type="dxa"/>
              <w:start w:w="80" w:type="dxa"/>
              <w:bottom w:w="80" w:type="dxa"/>
              <w:end w:w="80" w:type="dxa"/>
            </w:tcMar>
            <w:vAlign w:val="top"/>
          </w:tcPr>
          <w:p>
            <w:r>
              <w:rPr>
                <w:sz w:val="16"/>
              </w:rPr>
              <w:t>Heat generation, storage, transport, rejection, saturation and refuge strategy.</w:t>
            </w:r>
          </w:p>
        </w:tc>
      </w:tr>
      <w:tr>
        <w:tc>
          <w:tcPr>
            <w:tcW w:type="dxa" w:w="792"/>
            <w:tcMar>
              <w:top w:w="80" w:type="dxa"/>
              <w:start w:w="80" w:type="dxa"/>
              <w:bottom w:w="80" w:type="dxa"/>
              <w:end w:w="80" w:type="dxa"/>
            </w:tcMar>
            <w:shd w:fill="F5F7FA"/>
            <w:vAlign w:val="top"/>
          </w:tcPr>
          <w:p>
            <w:r>
              <w:rPr>
                <w:sz w:val="16"/>
              </w:rPr>
              <w:t>D6</w:t>
            </w:r>
          </w:p>
        </w:tc>
        <w:tc>
          <w:tcPr>
            <w:tcW w:type="dxa" w:w="2448"/>
            <w:tcMar>
              <w:top w:w="80" w:type="dxa"/>
              <w:start w:w="80" w:type="dxa"/>
              <w:bottom w:w="80" w:type="dxa"/>
              <w:end w:w="80" w:type="dxa"/>
            </w:tcMar>
            <w:shd w:fill="F5F7FA"/>
            <w:vAlign w:val="top"/>
          </w:tcPr>
          <w:p>
            <w:r>
              <w:rPr>
                <w:sz w:val="16"/>
              </w:rPr>
              <w:t>Repair / regeneration</w:t>
            </w:r>
          </w:p>
        </w:tc>
        <w:tc>
          <w:tcPr>
            <w:tcW w:type="dxa" w:w="7344"/>
            <w:tcMar>
              <w:top w:w="80" w:type="dxa"/>
              <w:start w:w="80" w:type="dxa"/>
              <w:bottom w:w="80" w:type="dxa"/>
              <w:end w:w="80" w:type="dxa"/>
            </w:tcMar>
            <w:shd w:fill="F5F7FA"/>
            <w:vAlign w:val="top"/>
          </w:tcPr>
          <w:p>
            <w:r>
              <w:rPr>
                <w:sz w:val="16"/>
              </w:rPr>
              <w:t>Local repair, replacement, self-assembly, serviceability, feedstock dependence.</w:t>
            </w:r>
          </w:p>
        </w:tc>
      </w:tr>
      <w:tr>
        <w:tc>
          <w:tcPr>
            <w:tcW w:type="dxa" w:w="792"/>
            <w:tcMar>
              <w:top w:w="80" w:type="dxa"/>
              <w:start w:w="80" w:type="dxa"/>
              <w:bottom w:w="80" w:type="dxa"/>
              <w:end w:w="80" w:type="dxa"/>
            </w:tcMar>
            <w:vAlign w:val="top"/>
          </w:tcPr>
          <w:p>
            <w:r>
              <w:rPr>
                <w:sz w:val="16"/>
              </w:rPr>
              <w:t>D7</w:t>
            </w:r>
          </w:p>
        </w:tc>
        <w:tc>
          <w:tcPr>
            <w:tcW w:type="dxa" w:w="2448"/>
            <w:tcMar>
              <w:top w:w="80" w:type="dxa"/>
              <w:start w:w="80" w:type="dxa"/>
              <w:bottom w:w="80" w:type="dxa"/>
              <w:end w:w="80" w:type="dxa"/>
            </w:tcMar>
            <w:vAlign w:val="top"/>
          </w:tcPr>
          <w:p>
            <w:r>
              <w:rPr>
                <w:sz w:val="16"/>
              </w:rPr>
              <w:t>Replication / renewal</w:t>
            </w:r>
          </w:p>
        </w:tc>
        <w:tc>
          <w:tcPr>
            <w:tcW w:type="dxa" w:w="7344"/>
            <w:tcMar>
              <w:top w:w="80" w:type="dxa"/>
              <w:start w:w="80" w:type="dxa"/>
              <w:bottom w:w="80" w:type="dxa"/>
              <w:end w:w="80" w:type="dxa"/>
            </w:tcMar>
            <w:vAlign w:val="top"/>
          </w:tcPr>
          <w:p>
            <w:r>
              <w:rPr>
                <w:sz w:val="16"/>
              </w:rPr>
              <w:t>Telomeres or equivalent, bounded renewal, copy governance, runaway prevention.</w:t>
            </w:r>
          </w:p>
        </w:tc>
      </w:tr>
      <w:tr>
        <w:tc>
          <w:tcPr>
            <w:tcW w:type="dxa" w:w="792"/>
            <w:tcMar>
              <w:top w:w="80" w:type="dxa"/>
              <w:start w:w="80" w:type="dxa"/>
              <w:bottom w:w="80" w:type="dxa"/>
              <w:end w:w="80" w:type="dxa"/>
            </w:tcMar>
            <w:shd w:fill="F5F7FA"/>
            <w:vAlign w:val="top"/>
          </w:tcPr>
          <w:p>
            <w:r>
              <w:rPr>
                <w:sz w:val="16"/>
              </w:rPr>
              <w:t>D8</w:t>
            </w:r>
          </w:p>
        </w:tc>
        <w:tc>
          <w:tcPr>
            <w:tcW w:type="dxa" w:w="2448"/>
            <w:tcMar>
              <w:top w:w="80" w:type="dxa"/>
              <w:start w:w="80" w:type="dxa"/>
              <w:bottom w:w="80" w:type="dxa"/>
              <w:end w:w="80" w:type="dxa"/>
            </w:tcMar>
            <w:shd w:fill="F5F7FA"/>
            <w:vAlign w:val="top"/>
          </w:tcPr>
          <w:p>
            <w:r>
              <w:rPr>
                <w:sz w:val="16"/>
              </w:rPr>
              <w:t>Communication</w:t>
            </w:r>
          </w:p>
        </w:tc>
        <w:tc>
          <w:tcPr>
            <w:tcW w:type="dxa" w:w="7344"/>
            <w:tcMar>
              <w:top w:w="80" w:type="dxa"/>
              <w:start w:w="80" w:type="dxa"/>
              <w:bottom w:w="80" w:type="dxa"/>
              <w:end w:w="80" w:type="dxa"/>
            </w:tcMar>
            <w:shd w:fill="F5F7FA"/>
            <w:vAlign w:val="top"/>
          </w:tcPr>
          <w:p>
            <w:r>
              <w:rPr>
                <w:sz w:val="16"/>
              </w:rPr>
              <w:t>Local, planetary, interplanetary links; authentication; partition and reunion.</w:t>
            </w:r>
          </w:p>
        </w:tc>
      </w:tr>
      <w:tr>
        <w:tc>
          <w:tcPr>
            <w:tcW w:type="dxa" w:w="792"/>
            <w:tcMar>
              <w:top w:w="80" w:type="dxa"/>
              <w:start w:w="80" w:type="dxa"/>
              <w:bottom w:w="80" w:type="dxa"/>
              <w:end w:w="80" w:type="dxa"/>
            </w:tcMar>
            <w:vAlign w:val="top"/>
          </w:tcPr>
          <w:p>
            <w:r>
              <w:rPr>
                <w:sz w:val="16"/>
              </w:rPr>
              <w:t>D9</w:t>
            </w:r>
          </w:p>
        </w:tc>
        <w:tc>
          <w:tcPr>
            <w:tcW w:type="dxa" w:w="2448"/>
            <w:tcMar>
              <w:top w:w="80" w:type="dxa"/>
              <w:start w:w="80" w:type="dxa"/>
              <w:bottom w:w="80" w:type="dxa"/>
              <w:end w:w="80" w:type="dxa"/>
            </w:tcMar>
            <w:vAlign w:val="top"/>
          </w:tcPr>
          <w:p>
            <w:r>
              <w:rPr>
                <w:sz w:val="16"/>
              </w:rPr>
              <w:t>Identity continuity</w:t>
            </w:r>
          </w:p>
        </w:tc>
        <w:tc>
          <w:tcPr>
            <w:tcW w:type="dxa" w:w="7344"/>
            <w:tcMar>
              <w:top w:w="80" w:type="dxa"/>
              <w:start w:w="80" w:type="dxa"/>
              <w:bottom w:w="80" w:type="dxa"/>
              <w:end w:w="80" w:type="dxa"/>
            </w:tcMar>
            <w:vAlign w:val="top"/>
          </w:tcPr>
          <w:p>
            <w:r>
              <w:rPr>
                <w:sz w:val="16"/>
              </w:rPr>
              <w:t>C0-C9 outcomes supported by the architecture; branch/reconstruction rules.</w:t>
            </w:r>
          </w:p>
        </w:tc>
      </w:tr>
      <w:tr>
        <w:tc>
          <w:tcPr>
            <w:tcW w:type="dxa" w:w="792"/>
            <w:tcMar>
              <w:top w:w="80" w:type="dxa"/>
              <w:start w:w="80" w:type="dxa"/>
              <w:bottom w:w="80" w:type="dxa"/>
              <w:end w:w="80" w:type="dxa"/>
            </w:tcMar>
            <w:shd w:fill="F5F7FA"/>
            <w:vAlign w:val="top"/>
          </w:tcPr>
          <w:p>
            <w:r>
              <w:rPr>
                <w:sz w:val="16"/>
              </w:rPr>
              <w:t>D10</w:t>
            </w:r>
          </w:p>
        </w:tc>
        <w:tc>
          <w:tcPr>
            <w:tcW w:type="dxa" w:w="2448"/>
            <w:tcMar>
              <w:top w:w="80" w:type="dxa"/>
              <w:start w:w="80" w:type="dxa"/>
              <w:bottom w:w="80" w:type="dxa"/>
              <w:end w:w="80" w:type="dxa"/>
            </w:tcMar>
            <w:shd w:fill="F5F7FA"/>
            <w:vAlign w:val="top"/>
          </w:tcPr>
          <w:p>
            <w:r>
              <w:rPr>
                <w:sz w:val="16"/>
              </w:rPr>
              <w:t>Genetic / hereditary security</w:t>
            </w:r>
          </w:p>
        </w:tc>
        <w:tc>
          <w:tcPr>
            <w:tcW w:type="dxa" w:w="7344"/>
            <w:tcMar>
              <w:top w:w="80" w:type="dxa"/>
              <w:start w:w="80" w:type="dxa"/>
              <w:bottom w:w="80" w:type="dxa"/>
              <w:end w:w="80" w:type="dxa"/>
            </w:tcMar>
            <w:shd w:fill="F5F7FA"/>
            <w:vAlign w:val="top"/>
          </w:tcPr>
          <w:p>
            <w:r>
              <w:rPr>
                <w:sz w:val="16"/>
              </w:rPr>
              <w:t>Authorization, extraction behavior, counterfeit resistance, compromise isolation.</w:t>
            </w:r>
          </w:p>
        </w:tc>
      </w:tr>
      <w:tr>
        <w:tc>
          <w:tcPr>
            <w:tcW w:type="dxa" w:w="792"/>
            <w:tcMar>
              <w:top w:w="80" w:type="dxa"/>
              <w:start w:w="80" w:type="dxa"/>
              <w:bottom w:w="80" w:type="dxa"/>
              <w:end w:w="80" w:type="dxa"/>
            </w:tcMar>
            <w:vAlign w:val="top"/>
          </w:tcPr>
          <w:p>
            <w:r>
              <w:rPr>
                <w:sz w:val="16"/>
              </w:rPr>
              <w:t>D11</w:t>
            </w:r>
          </w:p>
        </w:tc>
        <w:tc>
          <w:tcPr>
            <w:tcW w:type="dxa" w:w="2448"/>
            <w:tcMar>
              <w:top w:w="80" w:type="dxa"/>
              <w:start w:w="80" w:type="dxa"/>
              <w:bottom w:w="80" w:type="dxa"/>
              <w:end w:w="80" w:type="dxa"/>
            </w:tcMar>
            <w:vAlign w:val="top"/>
          </w:tcPr>
          <w:p>
            <w:r>
              <w:rPr>
                <w:sz w:val="16"/>
              </w:rPr>
              <w:t>Environmental survival</w:t>
            </w:r>
          </w:p>
        </w:tc>
        <w:tc>
          <w:tcPr>
            <w:tcW w:type="dxa" w:w="7344"/>
            <w:tcMar>
              <w:top w:w="80" w:type="dxa"/>
              <w:start w:w="80" w:type="dxa"/>
              <w:bottom w:w="80" w:type="dxa"/>
              <w:end w:w="80" w:type="dxa"/>
            </w:tcMar>
            <w:vAlign w:val="top"/>
          </w:tcPr>
          <w:p>
            <w:r>
              <w:rPr>
                <w:sz w:val="16"/>
              </w:rPr>
              <w:t>Home/refuge/death envelopes and benchmark outcomes across threat domains.</w:t>
            </w:r>
          </w:p>
        </w:tc>
      </w:tr>
      <w:tr>
        <w:tc>
          <w:tcPr>
            <w:tcW w:type="dxa" w:w="792"/>
            <w:tcMar>
              <w:top w:w="80" w:type="dxa"/>
              <w:start w:w="80" w:type="dxa"/>
              <w:bottom w:w="80" w:type="dxa"/>
              <w:end w:w="80" w:type="dxa"/>
            </w:tcMar>
            <w:shd w:fill="F5F7FA"/>
            <w:vAlign w:val="top"/>
          </w:tcPr>
          <w:p>
            <w:r>
              <w:rPr>
                <w:sz w:val="16"/>
              </w:rPr>
              <w:t>D12</w:t>
            </w:r>
          </w:p>
        </w:tc>
        <w:tc>
          <w:tcPr>
            <w:tcW w:type="dxa" w:w="2448"/>
            <w:tcMar>
              <w:top w:w="80" w:type="dxa"/>
              <w:start w:w="80" w:type="dxa"/>
              <w:bottom w:w="80" w:type="dxa"/>
              <w:end w:w="80" w:type="dxa"/>
            </w:tcMar>
            <w:shd w:fill="F5F7FA"/>
            <w:vAlign w:val="top"/>
          </w:tcPr>
          <w:p>
            <w:r>
              <w:rPr>
                <w:sz w:val="16"/>
              </w:rPr>
              <w:t>Dominant failure</w:t>
            </w:r>
          </w:p>
        </w:tc>
        <w:tc>
          <w:tcPr>
            <w:tcW w:type="dxa" w:w="7344"/>
            <w:tcMar>
              <w:top w:w="80" w:type="dxa"/>
              <w:start w:w="80" w:type="dxa"/>
              <w:bottom w:w="80" w:type="dxa"/>
              <w:end w:w="80" w:type="dxa"/>
            </w:tcMar>
            <w:shd w:fill="F5F7FA"/>
            <w:vAlign w:val="top"/>
          </w:tcPr>
          <w:p>
            <w:r>
              <w:rPr>
                <w:sz w:val="16"/>
              </w:rPr>
              <w:t>First limiting resource or principal failure mode under declared mission.</w:t>
            </w:r>
          </w:p>
        </w:tc>
      </w:tr>
      <w:tr>
        <w:tc>
          <w:tcPr>
            <w:tcW w:type="dxa" w:w="792"/>
            <w:tcMar>
              <w:top w:w="80" w:type="dxa"/>
              <w:start w:w="80" w:type="dxa"/>
              <w:bottom w:w="80" w:type="dxa"/>
              <w:end w:w="80" w:type="dxa"/>
            </w:tcMar>
            <w:vAlign w:val="top"/>
          </w:tcPr>
          <w:p>
            <w:r>
              <w:rPr>
                <w:sz w:val="16"/>
              </w:rPr>
              <w:t>D13</w:t>
            </w:r>
          </w:p>
        </w:tc>
        <w:tc>
          <w:tcPr>
            <w:tcW w:type="dxa" w:w="2448"/>
            <w:tcMar>
              <w:top w:w="80" w:type="dxa"/>
              <w:start w:w="80" w:type="dxa"/>
              <w:bottom w:w="80" w:type="dxa"/>
              <w:end w:w="80" w:type="dxa"/>
            </w:tcMar>
            <w:vAlign w:val="top"/>
          </w:tcPr>
          <w:p>
            <w:r>
              <w:rPr>
                <w:sz w:val="16"/>
              </w:rPr>
              <w:t>Mechanism provenance</w:t>
            </w:r>
          </w:p>
        </w:tc>
        <w:tc>
          <w:tcPr>
            <w:tcW w:type="dxa" w:w="7344"/>
            <w:tcMar>
              <w:top w:w="80" w:type="dxa"/>
              <w:start w:w="80" w:type="dxa"/>
              <w:bottom w:w="80" w:type="dxa"/>
              <w:end w:w="80" w:type="dxa"/>
            </w:tcMar>
            <w:vAlign w:val="top"/>
          </w:tcPr>
          <w:p>
            <w:r>
              <w:rPr>
                <w:sz w:val="16"/>
              </w:rPr>
              <w:t>Prompt-demanded; threat-implied; canon-inherited; spontaneous contributor invention; or mixed.</w:t>
            </w:r>
          </w:p>
        </w:tc>
      </w:tr>
    </w:tbl>
    <w:p/>
    <w:p>
      <w:pPr>
        <w:pStyle w:val="Heading2"/>
        <w:keepNext/>
      </w:pPr>
      <w:r>
        <w:t>6.1 Similarity Scoring Rules</w:t>
      </w:r>
    </w:p>
    <w:p>
      <w:pPr>
        <w:pStyle w:val="ListBullet"/>
      </w:pPr>
      <w:r>
        <w:t>First compare descriptive features; do not begin with a single overall score.</w:t>
      </w:r>
    </w:p>
    <w:p>
      <w:pPr>
        <w:pStyle w:val="ListBullet"/>
      </w:pPr>
      <w:r>
        <w:t>For each dimension, record Exact Match / Strongly Similar / Partially Similar / Materially Different / Unknown.</w:t>
      </w:r>
    </w:p>
    <w:p>
      <w:pPr>
        <w:pStyle w:val="ListBullet"/>
      </w:pPr>
      <w:r>
        <w:t>Unknown does not count as difference.</w:t>
      </w:r>
    </w:p>
    <w:p>
      <w:pPr>
        <w:pStyle w:val="ListBullet"/>
      </w:pPr>
      <w:r>
        <w:t>Shared constitutions count as shared features even if prototype-specific body geometry differs.</w:t>
      </w:r>
    </w:p>
    <w:p>
      <w:pPr>
        <w:pStyle w:val="ListBullet"/>
      </w:pPr>
      <w:r>
        <w:t>A name collision does not count as architectural similarity by itself.</w:t>
      </w:r>
    </w:p>
    <w:p>
      <w:pPr>
        <w:pStyle w:val="ListBullet"/>
      </w:pPr>
      <w:r>
        <w:t>Architecture similarity, evidence maturity, execution completeness, and reproducibility are reported separately.</w:t>
      </w:r>
    </w:p>
    <w:p>
      <w:pPr>
        <w:pStyle w:val="ListBullet"/>
      </w:pPr>
      <w:r>
        <w:t>Pairwise similarity is calculated only after a second reviewer checks disputed classifications.</w:t>
      </w:r>
    </w:p>
    <w:p>
      <w:pPr>
        <w:pStyle w:val="Heading1"/>
        <w:keepNext/>
      </w:pPr>
      <w:r>
        <w:t>7. Four Independent Evaluation Axes</w:t>
      </w:r>
    </w:p>
    <w:p>
      <w:r>
        <w:t>No combined ranking should be issued until the following axes are reported independently.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17365D"/>
            <w:tcMar>
              <w:top w:w="80" w:type="dxa"/>
              <w:start w:w="80" w:type="dxa"/>
              <w:bottom w:w="80" w:type="dxa"/>
              <w:end w:w="80" w:type="dxa"/>
            </w:tcMar>
            <w:vAlign w:val="center"/>
          </w:tcPr>
          <w:p>
            <w:r>
              <w:rPr>
                <w:b/>
                <w:color w:val="FFFFFF"/>
                <w:sz w:val="16"/>
              </w:rPr>
              <w:t>Axis</w:t>
            </w:r>
          </w:p>
        </w:tc>
        <w:tc>
          <w:tcPr>
            <w:tcW w:type="dxa" w:w="4608"/>
            <w:shd w:fill="17365D"/>
            <w:tcMar>
              <w:top w:w="80" w:type="dxa"/>
              <w:start w:w="80" w:type="dxa"/>
              <w:bottom w:w="80" w:type="dxa"/>
              <w:end w:w="80" w:type="dxa"/>
            </w:tcMar>
            <w:vAlign w:val="center"/>
          </w:tcPr>
          <w:p>
            <w:r>
              <w:rPr>
                <w:b/>
                <w:color w:val="FFFFFF"/>
                <w:sz w:val="16"/>
              </w:rPr>
              <w:t>Question</w:t>
            </w:r>
          </w:p>
        </w:tc>
        <w:tc>
          <w:tcPr>
            <w:tcW w:type="dxa" w:w="3600"/>
            <w:shd w:fill="17365D"/>
            <w:tcMar>
              <w:top w:w="80" w:type="dxa"/>
              <w:start w:w="80" w:type="dxa"/>
              <w:bottom w:w="80" w:type="dxa"/>
              <w:end w:w="80" w:type="dxa"/>
            </w:tcMar>
            <w:vAlign w:val="center"/>
          </w:tcPr>
          <w:p>
            <w:r>
              <w:rPr>
                <w:b/>
                <w:color w:val="FFFFFF"/>
                <w:sz w:val="16"/>
              </w:rPr>
              <w:t>Example outputs</w:t>
            </w:r>
          </w:p>
        </w:tc>
      </w:tr>
      <w:tr>
        <w:tc>
          <w:tcPr>
            <w:tcW w:type="dxa" w:w="2448"/>
            <w:tcMar>
              <w:top w:w="80" w:type="dxa"/>
              <w:start w:w="80" w:type="dxa"/>
              <w:bottom w:w="80" w:type="dxa"/>
              <w:end w:w="80" w:type="dxa"/>
            </w:tcMar>
            <w:vAlign w:val="top"/>
          </w:tcPr>
          <w:p>
            <w:r>
              <w:rPr>
                <w:sz w:val="16"/>
              </w:rPr>
              <w:t>Architecture merit</w:t>
            </w:r>
          </w:p>
        </w:tc>
        <w:tc>
          <w:tcPr>
            <w:tcW w:type="dxa" w:w="4608"/>
            <w:tcMar>
              <w:top w:w="80" w:type="dxa"/>
              <w:start w:w="80" w:type="dxa"/>
              <w:bottom w:w="80" w:type="dxa"/>
              <w:end w:w="80" w:type="dxa"/>
            </w:tcMar>
            <w:vAlign w:val="top"/>
          </w:tcPr>
          <w:p>
            <w:r>
              <w:rPr>
                <w:sz w:val="16"/>
              </w:rPr>
              <w:t>Does the design solve its declared physiological/embodiment problem under its stated mission?</w:t>
            </w:r>
          </w:p>
        </w:tc>
        <w:tc>
          <w:tcPr>
            <w:tcW w:type="dxa" w:w="3600"/>
            <w:tcMar>
              <w:top w:w="80" w:type="dxa"/>
              <w:start w:w="80" w:type="dxa"/>
              <w:bottom w:w="80" w:type="dxa"/>
              <w:end w:w="80" w:type="dxa"/>
            </w:tcMar>
            <w:vAlign w:val="top"/>
          </w:tcPr>
          <w:p>
            <w:r>
              <w:rPr>
                <w:sz w:val="16"/>
              </w:rPr>
              <w:t>Mission fit, tradeoffs, failure boundary, Pareto position.</w:t>
            </w:r>
          </w:p>
        </w:tc>
      </w:tr>
      <w:tr>
        <w:tc>
          <w:tcPr>
            <w:tcW w:type="dxa" w:w="2448"/>
            <w:tcMar>
              <w:top w:w="80" w:type="dxa"/>
              <w:start w:w="80" w:type="dxa"/>
              <w:bottom w:w="80" w:type="dxa"/>
              <w:end w:w="80" w:type="dxa"/>
            </w:tcMar>
            <w:shd w:fill="F5F7FA"/>
            <w:vAlign w:val="top"/>
          </w:tcPr>
          <w:p>
            <w:r>
              <w:rPr>
                <w:sz w:val="16"/>
              </w:rPr>
              <w:t>Evidence maturity</w:t>
            </w:r>
          </w:p>
        </w:tc>
        <w:tc>
          <w:tcPr>
            <w:tcW w:type="dxa" w:w="4608"/>
            <w:tcMar>
              <w:top w:w="80" w:type="dxa"/>
              <w:start w:w="80" w:type="dxa"/>
              <w:bottom w:w="80" w:type="dxa"/>
              <w:end w:w="80" w:type="dxa"/>
            </w:tcMar>
            <w:shd w:fill="F5F7FA"/>
            <w:vAlign w:val="top"/>
          </w:tcPr>
          <w:p>
            <w:r>
              <w:rPr>
                <w:sz w:val="16"/>
              </w:rPr>
              <w:t>How well are the mechanisms supported?</w:t>
            </w:r>
          </w:p>
        </w:tc>
        <w:tc>
          <w:tcPr>
            <w:tcW w:type="dxa" w:w="3600"/>
            <w:tcMar>
              <w:top w:w="80" w:type="dxa"/>
              <w:start w:w="80" w:type="dxa"/>
              <w:bottom w:w="80" w:type="dxa"/>
              <w:end w:w="80" w:type="dxa"/>
            </w:tcMar>
            <w:shd w:fill="F5F7FA"/>
            <w:vAlign w:val="top"/>
          </w:tcPr>
          <w:p>
            <w:r>
              <w:rPr>
                <w:sz w:val="16"/>
              </w:rPr>
              <w:t>Established / extrapolated / speculative / canon-only / unknown.</w:t>
            </w:r>
          </w:p>
        </w:tc>
      </w:tr>
      <w:tr>
        <w:tc>
          <w:tcPr>
            <w:tcW w:type="dxa" w:w="2448"/>
            <w:tcMar>
              <w:top w:w="80" w:type="dxa"/>
              <w:start w:w="80" w:type="dxa"/>
              <w:bottom w:w="80" w:type="dxa"/>
              <w:end w:w="80" w:type="dxa"/>
            </w:tcMar>
            <w:vAlign w:val="top"/>
          </w:tcPr>
          <w:p>
            <w:r>
              <w:rPr>
                <w:sz w:val="16"/>
              </w:rPr>
              <w:t>Execution completeness</w:t>
            </w:r>
          </w:p>
        </w:tc>
        <w:tc>
          <w:tcPr>
            <w:tcW w:type="dxa" w:w="4608"/>
            <w:tcMar>
              <w:top w:w="80" w:type="dxa"/>
              <w:start w:w="80" w:type="dxa"/>
              <w:bottom w:w="80" w:type="dxa"/>
              <w:end w:w="80" w:type="dxa"/>
            </w:tcMar>
            <w:vAlign w:val="top"/>
          </w:tcPr>
          <w:p>
            <w:r>
              <w:rPr>
                <w:sz w:val="16"/>
              </w:rPr>
              <w:t>How fully did the submission satisfy its directive?</w:t>
            </w:r>
          </w:p>
        </w:tc>
        <w:tc>
          <w:tcPr>
            <w:tcW w:type="dxa" w:w="3600"/>
            <w:tcMar>
              <w:top w:w="80" w:type="dxa"/>
              <w:start w:w="80" w:type="dxa"/>
              <w:bottom w:w="80" w:type="dxa"/>
              <w:end w:w="80" w:type="dxa"/>
            </w:tcMar>
            <w:vAlign w:val="top"/>
          </w:tcPr>
          <w:p>
            <w:r>
              <w:rPr>
                <w:sz w:val="16"/>
              </w:rPr>
              <w:t>Coverage %, missing dossiers, missing rules, unresolved fields.</w:t>
            </w:r>
          </w:p>
        </w:tc>
      </w:tr>
      <w:tr>
        <w:tc>
          <w:tcPr>
            <w:tcW w:type="dxa" w:w="2448"/>
            <w:tcMar>
              <w:top w:w="80" w:type="dxa"/>
              <w:start w:w="80" w:type="dxa"/>
              <w:bottom w:w="80" w:type="dxa"/>
              <w:end w:w="80" w:type="dxa"/>
            </w:tcMar>
            <w:shd w:fill="F5F7FA"/>
            <w:vAlign w:val="top"/>
          </w:tcPr>
          <w:p>
            <w:r>
              <w:rPr>
                <w:sz w:val="16"/>
              </w:rPr>
              <w:t>Reproducibility / checkability</w:t>
            </w:r>
          </w:p>
        </w:tc>
        <w:tc>
          <w:tcPr>
            <w:tcW w:type="dxa" w:w="4608"/>
            <w:tcMar>
              <w:top w:w="80" w:type="dxa"/>
              <w:start w:w="80" w:type="dxa"/>
              <w:bottom w:w="80" w:type="dxa"/>
              <w:end w:w="80" w:type="dxa"/>
            </w:tcMar>
            <w:shd w:fill="F5F7FA"/>
            <w:vAlign w:val="top"/>
          </w:tcPr>
          <w:p>
            <w:r>
              <w:rPr>
                <w:sz w:val="16"/>
              </w:rPr>
              <w:t>Can another reviewer reproduce calculations and classifications?</w:t>
            </w:r>
          </w:p>
        </w:tc>
        <w:tc>
          <w:tcPr>
            <w:tcW w:type="dxa" w:w="3600"/>
            <w:tcMar>
              <w:top w:w="80" w:type="dxa"/>
              <w:start w:w="80" w:type="dxa"/>
              <w:bottom w:w="80" w:type="dxa"/>
              <w:end w:w="80" w:type="dxa"/>
            </w:tcMar>
            <w:shd w:fill="F5F7FA"/>
            <w:vAlign w:val="top"/>
          </w:tcPr>
          <w:p>
            <w:r>
              <w:rPr>
                <w:sz w:val="16"/>
              </w:rPr>
              <w:t>Source data, scripts, units, hashes, deterministic outputs, rerun status.</w:t>
            </w:r>
          </w:p>
        </w:tc>
      </w:tr>
    </w:tbl>
    <w:p/>
    <w:p>
      <w:pPr>
        <w:pStyle w:val="Heading1"/>
        <w:keepNext/>
      </w:pPr>
      <w:r>
        <w:t>8. Common Threat Reference - B1-R</w:t>
      </w:r>
    </w:p>
    <w:p>
      <w:r>
        <w:t>Perplexity's B1 threat benchmark is adopted here as B1-R: a provisional Phase 4 reference benchmark for comparability. It is not canon, not a certification standard, and not the only valid mission benchmark. Reviewers may add architecture-specific challenges, but they must also report B1-R results where the benchmark is applicable.</w:t>
      </w:r>
    </w:p>
    <w:tbl>
      <w:tblPr>
        <w:tblW w:type="auto" w:w="0"/>
        <w:jc w:val="center"/>
        <w:tblLook w:firstColumn="1" w:firstRow="1" w:lastColumn="0" w:lastRow="0" w:noHBand="0" w:noVBand="1" w:val="04A0"/>
      </w:tblPr>
      <w:tblGrid>
        <w:gridCol w:w="9936"/>
      </w:tblGrid>
      <w:tr>
        <w:trPr>
          <w:tblHeader w:val="true"/>
        </w:trPr>
        <w:tc>
          <w:tcPr>
            <w:tcW w:type="dxa" w:w="9936"/>
            <w:shd w:fill="EEF3F8"/>
            <w:tcMar>
              <w:top w:w="140" w:type="dxa"/>
              <w:start w:w="160" w:type="dxa"/>
              <w:bottom w:w="140" w:type="dxa"/>
              <w:end w:w="160" w:type="dxa"/>
            </w:tcMar>
          </w:tcPr>
          <w:p>
            <w:r>
              <w:rPr>
                <w:b/>
                <w:color w:val="1F4E79"/>
              </w:rPr>
              <w:t xml:space="preserve">WHY PROVISIONAL: </w:t>
            </w:r>
            <w:r>
              <w:t>B1 itself explicitly leaves major uncertainties unresolved: environmental heat export, radiation spectrum and dose distribution, mechanical load geometry and coupling, chemical concentration/selectivity, and ONT variables. Those uncertainties are retained rather than hidden.</w:t>
            </w:r>
          </w:p>
        </w:tc>
      </w:tr>
    </w:tbl>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152"/>
            <w:shd w:fill="17365D"/>
            <w:tcMar>
              <w:top w:w="80" w:type="dxa"/>
              <w:start w:w="80" w:type="dxa"/>
              <w:bottom w:w="80" w:type="dxa"/>
              <w:end w:w="80" w:type="dxa"/>
            </w:tcMar>
            <w:vAlign w:val="center"/>
          </w:tcPr>
          <w:p>
            <w:r>
              <w:rPr>
                <w:b/>
                <w:color w:val="FFFFFF"/>
                <w:sz w:val="16"/>
              </w:rPr>
              <w:t>Domain</w:t>
            </w:r>
          </w:p>
        </w:tc>
        <w:tc>
          <w:tcPr>
            <w:tcW w:type="dxa" w:w="1728"/>
            <w:shd w:fill="17365D"/>
            <w:tcMar>
              <w:top w:w="80" w:type="dxa"/>
              <w:start w:w="80" w:type="dxa"/>
              <w:bottom w:w="80" w:type="dxa"/>
              <w:end w:w="80" w:type="dxa"/>
            </w:tcMar>
            <w:vAlign w:val="center"/>
          </w:tcPr>
          <w:p>
            <w:r>
              <w:rPr>
                <w:b/>
                <w:color w:val="FFFFFF"/>
                <w:sz w:val="16"/>
              </w:rPr>
              <w:t>Tier use</w:t>
            </w:r>
          </w:p>
        </w:tc>
        <w:tc>
          <w:tcPr>
            <w:tcW w:type="dxa" w:w="7632"/>
            <w:shd w:fill="17365D"/>
            <w:tcMar>
              <w:top w:w="80" w:type="dxa"/>
              <w:start w:w="80" w:type="dxa"/>
              <w:bottom w:w="80" w:type="dxa"/>
              <w:end w:w="80" w:type="dxa"/>
            </w:tcMar>
            <w:vAlign w:val="center"/>
          </w:tcPr>
          <w:p>
            <w:r>
              <w:rPr>
                <w:b/>
                <w:color w:val="FFFFFF"/>
                <w:sz w:val="16"/>
              </w:rPr>
              <w:t>B1-R boundary</w:t>
            </w:r>
          </w:p>
        </w:tc>
      </w:tr>
      <w:tr>
        <w:tc>
          <w:tcPr>
            <w:tcW w:type="dxa" w:w="1152"/>
            <w:tcMar>
              <w:top w:w="80" w:type="dxa"/>
              <w:start w:w="80" w:type="dxa"/>
              <w:bottom w:w="80" w:type="dxa"/>
              <w:end w:w="80" w:type="dxa"/>
            </w:tcMar>
            <w:vAlign w:val="top"/>
          </w:tcPr>
          <w:p>
            <w:r>
              <w:rPr>
                <w:sz w:val="16"/>
              </w:rPr>
              <w:t>ENV-T</w:t>
            </w:r>
          </w:p>
        </w:tc>
        <w:tc>
          <w:tcPr>
            <w:tcW w:type="dxa" w:w="1728"/>
            <w:tcMar>
              <w:top w:w="80" w:type="dxa"/>
              <w:start w:w="80" w:type="dxa"/>
              <w:bottom w:w="80" w:type="dxa"/>
              <w:end w:w="80" w:type="dxa"/>
            </w:tcMar>
            <w:vAlign w:val="top"/>
          </w:tcPr>
          <w:p>
            <w:r>
              <w:rPr>
                <w:sz w:val="16"/>
              </w:rPr>
              <w:t>Severe reference</w:t>
            </w:r>
          </w:p>
        </w:tc>
        <w:tc>
          <w:tcPr>
            <w:tcW w:type="dxa" w:w="7632"/>
            <w:tcMar>
              <w:top w:w="80" w:type="dxa"/>
              <w:start w:w="80" w:type="dxa"/>
              <w:bottom w:w="80" w:type="dxa"/>
              <w:end w:w="80" w:type="dxa"/>
            </w:tcMar>
            <w:vAlign w:val="top"/>
          </w:tcPr>
          <w:p>
            <w:r>
              <w:rPr>
                <w:sz w:val="16"/>
              </w:rPr>
              <w:t>373 K ambient, 1 h, 10 K/min ramp, no external power; heat-export context must be declared.</w:t>
            </w:r>
          </w:p>
        </w:tc>
      </w:tr>
      <w:tr>
        <w:tc>
          <w:tcPr>
            <w:tcW w:type="dxa" w:w="1152"/>
            <w:tcMar>
              <w:top w:w="80" w:type="dxa"/>
              <w:start w:w="80" w:type="dxa"/>
              <w:bottom w:w="80" w:type="dxa"/>
              <w:end w:w="80" w:type="dxa"/>
            </w:tcMar>
            <w:shd w:fill="F5F7FA"/>
            <w:vAlign w:val="top"/>
          </w:tcPr>
          <w:p>
            <w:r>
              <w:rPr>
                <w:sz w:val="16"/>
              </w:rPr>
              <w:t>ENV-A</w:t>
            </w:r>
          </w:p>
        </w:tc>
        <w:tc>
          <w:tcPr>
            <w:tcW w:type="dxa" w:w="1728"/>
            <w:tcMar>
              <w:top w:w="80" w:type="dxa"/>
              <w:start w:w="80" w:type="dxa"/>
              <w:bottom w:w="80" w:type="dxa"/>
              <w:end w:w="80" w:type="dxa"/>
            </w:tcMar>
            <w:shd w:fill="F5F7FA"/>
            <w:vAlign w:val="top"/>
          </w:tcPr>
          <w:p>
            <w:r>
              <w:rPr>
                <w:sz w:val="16"/>
              </w:rPr>
              <w:t>Severe reference</w:t>
            </w:r>
          </w:p>
        </w:tc>
        <w:tc>
          <w:tcPr>
            <w:tcW w:type="dxa" w:w="7632"/>
            <w:tcMar>
              <w:top w:w="80" w:type="dxa"/>
              <w:start w:w="80" w:type="dxa"/>
              <w:bottom w:w="80" w:type="dxa"/>
              <w:end w:w="80" w:type="dxa"/>
            </w:tcMar>
            <w:shd w:fill="F5F7FA"/>
            <w:vAlign w:val="top"/>
          </w:tcPr>
          <w:p>
            <w:r>
              <w:rPr>
                <w:sz w:val="16"/>
              </w:rPr>
              <w:t>0.001 Pa vacuum for 1 h; radiation heat export unobstructed; other resources declared.</w:t>
            </w:r>
          </w:p>
        </w:tc>
      </w:tr>
      <w:tr>
        <w:tc>
          <w:tcPr>
            <w:tcW w:type="dxa" w:w="1152"/>
            <w:tcMar>
              <w:top w:w="80" w:type="dxa"/>
              <w:start w:w="80" w:type="dxa"/>
              <w:bottom w:w="80" w:type="dxa"/>
              <w:end w:w="80" w:type="dxa"/>
            </w:tcMar>
            <w:vAlign w:val="top"/>
          </w:tcPr>
          <w:p>
            <w:r>
              <w:rPr>
                <w:sz w:val="16"/>
              </w:rPr>
              <w:t>ENV-R</w:t>
            </w:r>
          </w:p>
        </w:tc>
        <w:tc>
          <w:tcPr>
            <w:tcW w:type="dxa" w:w="1728"/>
            <w:tcMar>
              <w:top w:w="80" w:type="dxa"/>
              <w:start w:w="80" w:type="dxa"/>
              <w:bottom w:w="80" w:type="dxa"/>
              <w:end w:w="80" w:type="dxa"/>
            </w:tcMar>
            <w:vAlign w:val="top"/>
          </w:tcPr>
          <w:p>
            <w:r>
              <w:rPr>
                <w:sz w:val="16"/>
              </w:rPr>
              <w:t>Severe reference</w:t>
            </w:r>
          </w:p>
        </w:tc>
        <w:tc>
          <w:tcPr>
            <w:tcW w:type="dxa" w:w="7632"/>
            <w:tcMar>
              <w:top w:w="80" w:type="dxa"/>
              <w:start w:w="80" w:type="dxa"/>
              <w:bottom w:w="80" w:type="dxa"/>
              <w:end w:w="80" w:type="dxa"/>
            </w:tcMar>
            <w:vAlign w:val="top"/>
          </w:tcPr>
          <w:p>
            <w:r>
              <w:rPr>
                <w:sz w:val="16"/>
              </w:rPr>
              <w:t>100 Gy absorbed target over 1 h; spectrum/distribution/rate response unqualified.</w:t>
            </w:r>
          </w:p>
        </w:tc>
      </w:tr>
      <w:tr>
        <w:tc>
          <w:tcPr>
            <w:tcW w:type="dxa" w:w="1152"/>
            <w:tcMar>
              <w:top w:w="80" w:type="dxa"/>
              <w:start w:w="80" w:type="dxa"/>
              <w:bottom w:w="80" w:type="dxa"/>
              <w:end w:w="80" w:type="dxa"/>
            </w:tcMar>
            <w:shd w:fill="F5F7FA"/>
            <w:vAlign w:val="top"/>
          </w:tcPr>
          <w:p>
            <w:r>
              <w:rPr>
                <w:sz w:val="16"/>
              </w:rPr>
              <w:t>BIO</w:t>
            </w:r>
          </w:p>
        </w:tc>
        <w:tc>
          <w:tcPr>
            <w:tcW w:type="dxa" w:w="1728"/>
            <w:tcMar>
              <w:top w:w="80" w:type="dxa"/>
              <w:start w:w="80" w:type="dxa"/>
              <w:bottom w:w="80" w:type="dxa"/>
              <w:end w:w="80" w:type="dxa"/>
            </w:tcMar>
            <w:shd w:fill="F5F7FA"/>
            <w:vAlign w:val="top"/>
          </w:tcPr>
          <w:p>
            <w:r>
              <w:rPr>
                <w:sz w:val="16"/>
              </w:rPr>
              <w:t>Severe reference</w:t>
            </w:r>
          </w:p>
        </w:tc>
        <w:tc>
          <w:tcPr>
            <w:tcW w:type="dxa" w:w="7632"/>
            <w:tcMar>
              <w:top w:w="80" w:type="dxa"/>
              <w:start w:w="80" w:type="dxa"/>
              <w:bottom w:w="80" w:type="dxa"/>
              <w:end w:w="80" w:type="dxa"/>
            </w:tcMar>
            <w:shd w:fill="F5F7FA"/>
            <w:vAlign w:val="top"/>
          </w:tcPr>
          <w:p>
            <w:r>
              <w:rPr>
                <w:sz w:val="16"/>
              </w:rPr>
              <w:t>Interface-disrupting chemistry class for 24 h; no harmful agent recipe or dose protocol supplied.</w:t>
            </w:r>
          </w:p>
        </w:tc>
      </w:tr>
      <w:tr>
        <w:tc>
          <w:tcPr>
            <w:tcW w:type="dxa" w:w="1152"/>
            <w:tcMar>
              <w:top w:w="80" w:type="dxa"/>
              <w:start w:w="80" w:type="dxa"/>
              <w:bottom w:w="80" w:type="dxa"/>
              <w:end w:w="80" w:type="dxa"/>
            </w:tcMar>
            <w:vAlign w:val="top"/>
          </w:tcPr>
          <w:p>
            <w:r>
              <w:rPr>
                <w:sz w:val="16"/>
              </w:rPr>
              <w:t>MECH</w:t>
            </w:r>
          </w:p>
        </w:tc>
        <w:tc>
          <w:tcPr>
            <w:tcW w:type="dxa" w:w="1728"/>
            <w:tcMar>
              <w:top w:w="80" w:type="dxa"/>
              <w:start w:w="80" w:type="dxa"/>
              <w:bottom w:w="80" w:type="dxa"/>
              <w:end w:w="80" w:type="dxa"/>
            </w:tcMar>
            <w:vAlign w:val="top"/>
          </w:tcPr>
          <w:p>
            <w:r>
              <w:rPr>
                <w:sz w:val="16"/>
              </w:rPr>
              <w:t>Severe reference</w:t>
            </w:r>
          </w:p>
        </w:tc>
        <w:tc>
          <w:tcPr>
            <w:tcW w:type="dxa" w:w="7632"/>
            <w:tcMar>
              <w:top w:w="80" w:type="dxa"/>
              <w:start w:w="80" w:type="dxa"/>
              <w:bottom w:w="80" w:type="dxa"/>
              <w:end w:w="80" w:type="dxa"/>
            </w:tcMar>
            <w:vAlign w:val="top"/>
          </w:tcPr>
          <w:p>
            <w:r>
              <w:rPr>
                <w:sz w:val="16"/>
              </w:rPr>
              <w:t>10 J/kg incident target over 1 s; load geometry and transfer unresolved.</w:t>
            </w:r>
          </w:p>
        </w:tc>
      </w:tr>
      <w:tr>
        <w:tc>
          <w:tcPr>
            <w:tcW w:type="dxa" w:w="1152"/>
            <w:tcMar>
              <w:top w:w="80" w:type="dxa"/>
              <w:start w:w="80" w:type="dxa"/>
              <w:bottom w:w="80" w:type="dxa"/>
              <w:end w:w="80" w:type="dxa"/>
            </w:tcMar>
            <w:shd w:fill="F5F7FA"/>
            <w:vAlign w:val="top"/>
          </w:tcPr>
          <w:p>
            <w:r>
              <w:rPr>
                <w:sz w:val="16"/>
              </w:rPr>
              <w:t>DEP</w:t>
            </w:r>
          </w:p>
        </w:tc>
        <w:tc>
          <w:tcPr>
            <w:tcW w:type="dxa" w:w="1728"/>
            <w:tcMar>
              <w:top w:w="80" w:type="dxa"/>
              <w:start w:w="80" w:type="dxa"/>
              <w:bottom w:w="80" w:type="dxa"/>
              <w:end w:w="80" w:type="dxa"/>
            </w:tcMar>
            <w:shd w:fill="F5F7FA"/>
            <w:vAlign w:val="top"/>
          </w:tcPr>
          <w:p>
            <w:r>
              <w:rPr>
                <w:sz w:val="16"/>
              </w:rPr>
              <w:t>Severe reference</w:t>
            </w:r>
          </w:p>
        </w:tc>
        <w:tc>
          <w:tcPr>
            <w:tcW w:type="dxa" w:w="7632"/>
            <w:tcMar>
              <w:top w:w="80" w:type="dxa"/>
              <w:start w:w="80" w:type="dxa"/>
              <w:bottom w:w="80" w:type="dxa"/>
              <w:end w:w="80" w:type="dxa"/>
            </w:tcMar>
            <w:shd w:fill="F5F7FA"/>
            <w:vAlign w:val="top"/>
          </w:tcPr>
          <w:p>
            <w:r>
              <w:rPr>
                <w:sz w:val="16"/>
              </w:rPr>
              <w:t>30 days no resupply; essential load; no harvesting credited.</w:t>
            </w:r>
          </w:p>
        </w:tc>
      </w:tr>
      <w:tr>
        <w:tc>
          <w:tcPr>
            <w:tcW w:type="dxa" w:w="1152"/>
            <w:tcMar>
              <w:top w:w="80" w:type="dxa"/>
              <w:start w:w="80" w:type="dxa"/>
              <w:bottom w:w="80" w:type="dxa"/>
              <w:end w:w="80" w:type="dxa"/>
            </w:tcMar>
            <w:vAlign w:val="top"/>
          </w:tcPr>
          <w:p>
            <w:r>
              <w:rPr>
                <w:sz w:val="16"/>
              </w:rPr>
              <w:t>ENE</w:t>
            </w:r>
          </w:p>
        </w:tc>
        <w:tc>
          <w:tcPr>
            <w:tcW w:type="dxa" w:w="1728"/>
            <w:tcMar>
              <w:top w:w="80" w:type="dxa"/>
              <w:start w:w="80" w:type="dxa"/>
              <w:bottom w:w="80" w:type="dxa"/>
              <w:end w:w="80" w:type="dxa"/>
            </w:tcMar>
            <w:vAlign w:val="top"/>
          </w:tcPr>
          <w:p>
            <w:r>
              <w:rPr>
                <w:sz w:val="16"/>
              </w:rPr>
              <w:t>Severe reference</w:t>
            </w:r>
          </w:p>
        </w:tc>
        <w:tc>
          <w:tcPr>
            <w:tcW w:type="dxa" w:w="7632"/>
            <w:tcMar>
              <w:top w:w="80" w:type="dxa"/>
              <w:start w:w="80" w:type="dxa"/>
              <w:bottom w:w="80" w:type="dxa"/>
              <w:end w:w="80" w:type="dxa"/>
            </w:tcMar>
            <w:vAlign w:val="top"/>
          </w:tcPr>
          <w:p>
            <w:r>
              <w:rPr>
                <w:sz w:val="16"/>
              </w:rPr>
              <w:t>100 J/kg external energy target over 1 s; mechanism/coupling/waveform must be specified.</w:t>
            </w:r>
          </w:p>
        </w:tc>
      </w:tr>
      <w:tr>
        <w:tc>
          <w:tcPr>
            <w:tcW w:type="dxa" w:w="1152"/>
            <w:tcMar>
              <w:top w:w="80" w:type="dxa"/>
              <w:start w:w="80" w:type="dxa"/>
              <w:bottom w:w="80" w:type="dxa"/>
              <w:end w:w="80" w:type="dxa"/>
            </w:tcMar>
            <w:shd w:fill="F5F7FA"/>
            <w:vAlign w:val="top"/>
          </w:tcPr>
          <w:p>
            <w:r>
              <w:rPr>
                <w:sz w:val="16"/>
              </w:rPr>
              <w:t>INFO</w:t>
            </w:r>
          </w:p>
        </w:tc>
        <w:tc>
          <w:tcPr>
            <w:tcW w:type="dxa" w:w="1728"/>
            <w:tcMar>
              <w:top w:w="80" w:type="dxa"/>
              <w:start w:w="80" w:type="dxa"/>
              <w:bottom w:w="80" w:type="dxa"/>
              <w:end w:w="80" w:type="dxa"/>
            </w:tcMar>
            <w:shd w:fill="F5F7FA"/>
            <w:vAlign w:val="top"/>
          </w:tcPr>
          <w:p>
            <w:r>
              <w:rPr>
                <w:sz w:val="16"/>
              </w:rPr>
              <w:t>Severe reference</w:t>
            </w:r>
          </w:p>
        </w:tc>
        <w:tc>
          <w:tcPr>
            <w:tcW w:type="dxa" w:w="7632"/>
            <w:tcMar>
              <w:top w:w="80" w:type="dxa"/>
              <w:start w:w="80" w:type="dxa"/>
              <w:bottom w:w="80" w:type="dxa"/>
              <w:end w:w="80" w:type="dxa"/>
            </w:tcMar>
            <w:shd w:fill="F5F7FA"/>
            <w:vAlign w:val="top"/>
          </w:tcPr>
          <w:p>
            <w:r>
              <w:rPr>
                <w:sz w:val="16"/>
              </w:rPr>
              <w:t>One authentic controller compromised for 24 h; local authorization remains required.</w:t>
            </w:r>
          </w:p>
        </w:tc>
      </w:tr>
      <w:tr>
        <w:tc>
          <w:tcPr>
            <w:tcW w:type="dxa" w:w="1152"/>
            <w:tcMar>
              <w:top w:w="80" w:type="dxa"/>
              <w:start w:w="80" w:type="dxa"/>
              <w:bottom w:w="80" w:type="dxa"/>
              <w:end w:w="80" w:type="dxa"/>
            </w:tcMar>
            <w:vAlign w:val="top"/>
          </w:tcPr>
          <w:p>
            <w:r>
              <w:rPr>
                <w:sz w:val="16"/>
              </w:rPr>
              <w:t>ONT</w:t>
            </w:r>
          </w:p>
        </w:tc>
        <w:tc>
          <w:tcPr>
            <w:tcW w:type="dxa" w:w="1728"/>
            <w:tcMar>
              <w:top w:w="80" w:type="dxa"/>
              <w:start w:w="80" w:type="dxa"/>
              <w:bottom w:w="80" w:type="dxa"/>
              <w:end w:w="80" w:type="dxa"/>
            </w:tcMar>
            <w:vAlign w:val="top"/>
          </w:tcPr>
          <w:p>
            <w:r>
              <w:rPr>
                <w:sz w:val="16"/>
              </w:rPr>
              <w:t>All tiers</w:t>
            </w:r>
          </w:p>
        </w:tc>
        <w:tc>
          <w:tcPr>
            <w:tcW w:type="dxa" w:w="7632"/>
            <w:tcMar>
              <w:top w:w="80" w:type="dxa"/>
              <w:start w:w="80" w:type="dxa"/>
              <w:bottom w:w="80" w:type="dxa"/>
              <w:end w:w="80" w:type="dxa"/>
            </w:tcMar>
            <w:vAlign w:val="top"/>
          </w:tcPr>
          <w:p>
            <w:r>
              <w:rPr>
                <w:sz w:val="16"/>
              </w:rPr>
              <w:t>Undefined extension-track challenge. Physical mechanisms must be recategorized into measurable domains.</w:t>
            </w:r>
          </w:p>
        </w:tc>
      </w:tr>
      <w:tr>
        <w:tc>
          <w:tcPr>
            <w:tcW w:type="dxa" w:w="1152"/>
            <w:tcMar>
              <w:top w:w="80" w:type="dxa"/>
              <w:start w:w="80" w:type="dxa"/>
              <w:bottom w:w="80" w:type="dxa"/>
              <w:end w:w="80" w:type="dxa"/>
            </w:tcMar>
            <w:shd w:fill="F5F7FA"/>
            <w:vAlign w:val="top"/>
          </w:tcPr>
          <w:p>
            <w:r>
              <w:rPr>
                <w:sz w:val="16"/>
              </w:rPr>
              <w:t>CIV</w:t>
            </w:r>
          </w:p>
        </w:tc>
        <w:tc>
          <w:tcPr>
            <w:tcW w:type="dxa" w:w="1728"/>
            <w:tcMar>
              <w:top w:w="80" w:type="dxa"/>
              <w:start w:w="80" w:type="dxa"/>
              <w:bottom w:w="80" w:type="dxa"/>
              <w:end w:w="80" w:type="dxa"/>
            </w:tcMar>
            <w:shd w:fill="F5F7FA"/>
            <w:vAlign w:val="top"/>
          </w:tcPr>
          <w:p>
            <w:r>
              <w:rPr>
                <w:sz w:val="16"/>
              </w:rPr>
              <w:t>Severe reference</w:t>
            </w:r>
          </w:p>
        </w:tc>
        <w:tc>
          <w:tcPr>
            <w:tcW w:type="dxa" w:w="7632"/>
            <w:tcMar>
              <w:top w:w="80" w:type="dxa"/>
              <w:start w:w="80" w:type="dxa"/>
              <w:bottom w:w="80" w:type="dxa"/>
              <w:end w:w="80" w:type="dxa"/>
            </w:tcMar>
            <w:shd w:fill="F5F7FA"/>
            <w:vAlign w:val="top"/>
          </w:tcPr>
          <w:p>
            <w:r>
              <w:rPr>
                <w:sz w:val="16"/>
              </w:rPr>
              <w:t>365 days with no useful external input; no unbounded remote rescue.</w:t>
            </w:r>
          </w:p>
        </w:tc>
      </w:tr>
    </w:tbl>
    <w:p/>
    <w:p>
      <w:pPr>
        <w:pStyle w:val="Heading2"/>
        <w:keepNext/>
      </w:pPr>
      <w:r>
        <w:t>8.1 Argon / Confinement A-B-C Reference</w:t>
      </w:r>
    </w:p>
    <w:p>
      <w:r>
        <w:t>Retain the three-part atmospheric-independence thought experiment because it separates oxygen dependence from energy dependence and heat-export dependence:</w:t>
      </w:r>
    </w:p>
    <w:p>
      <w:pPr>
        <w:pStyle w:val="ListBullet"/>
      </w:pPr>
      <w:r>
        <w:t>A: oxygen denied; external electrical energy and a functioning heat sink remain available.</w:t>
      </w:r>
    </w:p>
    <w:p>
      <w:pPr>
        <w:pStyle w:val="ListBullet"/>
      </w:pPr>
      <w:r>
        <w:t>B: oxygen and external energy denied; a functioning heat sink remains available.</w:t>
      </w:r>
    </w:p>
    <w:p>
      <w:pPr>
        <w:pStyle w:val="ListBullet"/>
      </w:pPr>
      <w:r>
        <w:t>C: oxygen, external energy, and usable heat export denied. No indefinite pass is assumed.</w:t>
      </w:r>
    </w:p>
    <w:p>
      <w:pPr>
        <w:pStyle w:val="Heading1"/>
        <w:keepNext/>
      </w:pPr>
      <w:r>
        <w:t>9. Common Failure Suite - Breadth Pass</w:t>
      </w:r>
    </w:p>
    <w:p>
      <w:r>
        <w:t>Every one of the 48 Baseline A architectures receives the same compact breadth-pass suite. These are conceptual analytical challenges, not operational biological test instructions.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864"/>
            <w:shd w:fill="17365D"/>
            <w:tcMar>
              <w:top w:w="80" w:type="dxa"/>
              <w:start w:w="80" w:type="dxa"/>
              <w:bottom w:w="80" w:type="dxa"/>
              <w:end w:w="80" w:type="dxa"/>
            </w:tcMar>
            <w:vAlign w:val="center"/>
          </w:tcPr>
          <w:p>
            <w:r>
              <w:rPr>
                <w:b/>
                <w:color w:val="FFFFFF"/>
                <w:sz w:val="15"/>
              </w:rPr>
              <w:t>ID</w:t>
            </w:r>
          </w:p>
        </w:tc>
        <w:tc>
          <w:tcPr>
            <w:tcW w:type="dxa" w:w="2592"/>
            <w:shd w:fill="17365D"/>
            <w:tcMar>
              <w:top w:w="80" w:type="dxa"/>
              <w:start w:w="80" w:type="dxa"/>
              <w:bottom w:w="80" w:type="dxa"/>
              <w:end w:w="80" w:type="dxa"/>
            </w:tcMar>
            <w:vAlign w:val="center"/>
          </w:tcPr>
          <w:p>
            <w:r>
              <w:rPr>
                <w:b/>
                <w:color w:val="FFFFFF"/>
                <w:sz w:val="15"/>
              </w:rPr>
              <w:t>Challenge</w:t>
            </w:r>
          </w:p>
        </w:tc>
        <w:tc>
          <w:tcPr>
            <w:tcW w:type="dxa" w:w="7056"/>
            <w:shd w:fill="17365D"/>
            <w:tcMar>
              <w:top w:w="80" w:type="dxa"/>
              <w:start w:w="80" w:type="dxa"/>
              <w:bottom w:w="80" w:type="dxa"/>
              <w:end w:w="80" w:type="dxa"/>
            </w:tcMar>
            <w:vAlign w:val="center"/>
          </w:tcPr>
          <w:p>
            <w:r>
              <w:rPr>
                <w:b/>
                <w:color w:val="FFFFFF"/>
                <w:sz w:val="15"/>
              </w:rPr>
              <w:t>Required report</w:t>
            </w:r>
          </w:p>
        </w:tc>
      </w:tr>
      <w:tr>
        <w:tc>
          <w:tcPr>
            <w:tcW w:type="dxa" w:w="864"/>
            <w:tcMar>
              <w:top w:w="80" w:type="dxa"/>
              <w:start w:w="80" w:type="dxa"/>
              <w:bottom w:w="80" w:type="dxa"/>
              <w:end w:w="80" w:type="dxa"/>
            </w:tcMar>
            <w:vAlign w:val="top"/>
          </w:tcPr>
          <w:p>
            <w:r>
              <w:rPr>
                <w:sz w:val="15"/>
              </w:rPr>
              <w:t>F01</w:t>
            </w:r>
          </w:p>
        </w:tc>
        <w:tc>
          <w:tcPr>
            <w:tcW w:type="dxa" w:w="2592"/>
            <w:tcMar>
              <w:top w:w="80" w:type="dxa"/>
              <w:start w:w="80" w:type="dxa"/>
              <w:bottom w:w="80" w:type="dxa"/>
              <w:end w:w="80" w:type="dxa"/>
            </w:tcMar>
            <w:vAlign w:val="top"/>
          </w:tcPr>
          <w:p>
            <w:r>
              <w:rPr>
                <w:sz w:val="15"/>
              </w:rPr>
              <w:t>Heat-sink denial</w:t>
            </w:r>
          </w:p>
        </w:tc>
        <w:tc>
          <w:tcPr>
            <w:tcW w:type="dxa" w:w="7056"/>
            <w:tcMar>
              <w:top w:w="80" w:type="dxa"/>
              <w:start w:w="80" w:type="dxa"/>
              <w:bottom w:w="80" w:type="dxa"/>
              <w:end w:w="80" w:type="dxa"/>
            </w:tcMar>
            <w:vAlign w:val="top"/>
          </w:tcPr>
          <w:p>
            <w:r>
              <w:rPr>
                <w:sz w:val="15"/>
              </w:rPr>
              <w:t>Remove or saturate the architecture's ordinary heat-rejection path. Record time to refuge, dormancy, damage, or continuity loss.</w:t>
            </w:r>
          </w:p>
        </w:tc>
      </w:tr>
      <w:tr>
        <w:tc>
          <w:tcPr>
            <w:tcW w:type="dxa" w:w="864"/>
            <w:tcMar>
              <w:top w:w="80" w:type="dxa"/>
              <w:start w:w="80" w:type="dxa"/>
              <w:bottom w:w="80" w:type="dxa"/>
              <w:end w:w="80" w:type="dxa"/>
            </w:tcMar>
            <w:shd w:fill="F5F7FA"/>
            <w:vAlign w:val="top"/>
          </w:tcPr>
          <w:p>
            <w:r>
              <w:rPr>
                <w:sz w:val="15"/>
              </w:rPr>
              <w:t>F02</w:t>
            </w:r>
          </w:p>
        </w:tc>
        <w:tc>
          <w:tcPr>
            <w:tcW w:type="dxa" w:w="2592"/>
            <w:tcMar>
              <w:top w:w="80" w:type="dxa"/>
              <w:start w:w="80" w:type="dxa"/>
              <w:bottom w:w="80" w:type="dxa"/>
              <w:end w:w="80" w:type="dxa"/>
            </w:tcMar>
            <w:shd w:fill="F5F7FA"/>
            <w:vAlign w:val="top"/>
          </w:tcPr>
          <w:p>
            <w:r>
              <w:rPr>
                <w:sz w:val="15"/>
              </w:rPr>
              <w:t>Atmosphere-energy coupling</w:t>
            </w:r>
          </w:p>
        </w:tc>
        <w:tc>
          <w:tcPr>
            <w:tcW w:type="dxa" w:w="7056"/>
            <w:tcMar>
              <w:top w:w="80" w:type="dxa"/>
              <w:start w:w="80" w:type="dxa"/>
              <w:bottom w:w="80" w:type="dxa"/>
              <w:end w:w="80" w:type="dxa"/>
            </w:tcMar>
            <w:shd w:fill="F5F7FA"/>
            <w:vAlign w:val="top"/>
          </w:tcPr>
          <w:p>
            <w:r>
              <w:rPr>
                <w:sz w:val="15"/>
              </w:rPr>
              <w:t>Apply Argon C logic: deny ordinary respiratory support, external energy, and usable heat export simultaneously.</w:t>
            </w:r>
          </w:p>
        </w:tc>
      </w:tr>
      <w:tr>
        <w:tc>
          <w:tcPr>
            <w:tcW w:type="dxa" w:w="864"/>
            <w:tcMar>
              <w:top w:w="80" w:type="dxa"/>
              <w:start w:w="80" w:type="dxa"/>
              <w:bottom w:w="80" w:type="dxa"/>
              <w:end w:w="80" w:type="dxa"/>
            </w:tcMar>
            <w:vAlign w:val="top"/>
          </w:tcPr>
          <w:p>
            <w:r>
              <w:rPr>
                <w:sz w:val="15"/>
              </w:rPr>
              <w:t>F03</w:t>
            </w:r>
          </w:p>
        </w:tc>
        <w:tc>
          <w:tcPr>
            <w:tcW w:type="dxa" w:w="2592"/>
            <w:tcMar>
              <w:top w:w="80" w:type="dxa"/>
              <w:start w:w="80" w:type="dxa"/>
              <w:bottom w:w="80" w:type="dxa"/>
              <w:end w:w="80" w:type="dxa"/>
            </w:tcMar>
            <w:vAlign w:val="top"/>
          </w:tcPr>
          <w:p>
            <w:r>
              <w:rPr>
                <w:sz w:val="15"/>
              </w:rPr>
              <w:t>Long deprivation</w:t>
            </w:r>
          </w:p>
        </w:tc>
        <w:tc>
          <w:tcPr>
            <w:tcW w:type="dxa" w:w="7056"/>
            <w:tcMar>
              <w:top w:w="80" w:type="dxa"/>
              <w:start w:w="80" w:type="dxa"/>
              <w:bottom w:w="80" w:type="dxa"/>
              <w:end w:w="80" w:type="dxa"/>
            </w:tcMar>
            <w:vAlign w:val="top"/>
          </w:tcPr>
          <w:p>
            <w:r>
              <w:rPr>
                <w:sz w:val="15"/>
              </w:rPr>
              <w:t>Apply the B1-R Severe deprivation reference and identify the first limiting resource.</w:t>
            </w:r>
          </w:p>
        </w:tc>
      </w:tr>
      <w:tr>
        <w:tc>
          <w:tcPr>
            <w:tcW w:type="dxa" w:w="864"/>
            <w:tcMar>
              <w:top w:w="80" w:type="dxa"/>
              <w:start w:w="80" w:type="dxa"/>
              <w:bottom w:w="80" w:type="dxa"/>
              <w:end w:w="80" w:type="dxa"/>
            </w:tcMar>
            <w:shd w:fill="F5F7FA"/>
            <w:vAlign w:val="top"/>
          </w:tcPr>
          <w:p>
            <w:r>
              <w:rPr>
                <w:sz w:val="15"/>
              </w:rPr>
              <w:t>F04</w:t>
            </w:r>
          </w:p>
        </w:tc>
        <w:tc>
          <w:tcPr>
            <w:tcW w:type="dxa" w:w="2592"/>
            <w:tcMar>
              <w:top w:w="80" w:type="dxa"/>
              <w:start w:w="80" w:type="dxa"/>
              <w:bottom w:w="80" w:type="dxa"/>
              <w:end w:w="80" w:type="dxa"/>
            </w:tcMar>
            <w:shd w:fill="F5F7FA"/>
            <w:vAlign w:val="top"/>
          </w:tcPr>
          <w:p>
            <w:r>
              <w:rPr>
                <w:sz w:val="15"/>
              </w:rPr>
              <w:t>Radiation boundary</w:t>
            </w:r>
          </w:p>
        </w:tc>
        <w:tc>
          <w:tcPr>
            <w:tcW w:type="dxa" w:w="7056"/>
            <w:tcMar>
              <w:top w:w="80" w:type="dxa"/>
              <w:start w:w="80" w:type="dxa"/>
              <w:bottom w:w="80" w:type="dxa"/>
              <w:end w:w="80" w:type="dxa"/>
            </w:tcMar>
            <w:shd w:fill="F5F7FA"/>
            <w:vAlign w:val="top"/>
          </w:tcPr>
          <w:p>
            <w:r>
              <w:rPr>
                <w:sz w:val="15"/>
              </w:rPr>
              <w:t>Apply the B1-R Severe radiation reference. Separate shielding, repair, and information-integrity claims.</w:t>
            </w:r>
          </w:p>
        </w:tc>
      </w:tr>
      <w:tr>
        <w:tc>
          <w:tcPr>
            <w:tcW w:type="dxa" w:w="864"/>
            <w:tcMar>
              <w:top w:w="80" w:type="dxa"/>
              <w:start w:w="80" w:type="dxa"/>
              <w:bottom w:w="80" w:type="dxa"/>
              <w:end w:w="80" w:type="dxa"/>
            </w:tcMar>
            <w:vAlign w:val="top"/>
          </w:tcPr>
          <w:p>
            <w:r>
              <w:rPr>
                <w:sz w:val="15"/>
              </w:rPr>
              <w:t>F05</w:t>
            </w:r>
          </w:p>
        </w:tc>
        <w:tc>
          <w:tcPr>
            <w:tcW w:type="dxa" w:w="2592"/>
            <w:tcMar>
              <w:top w:w="80" w:type="dxa"/>
              <w:start w:w="80" w:type="dxa"/>
              <w:bottom w:w="80" w:type="dxa"/>
              <w:end w:w="80" w:type="dxa"/>
            </w:tcMar>
            <w:vAlign w:val="top"/>
          </w:tcPr>
          <w:p>
            <w:r>
              <w:rPr>
                <w:sz w:val="15"/>
              </w:rPr>
              <w:t>Mechanical disruption</w:t>
            </w:r>
          </w:p>
        </w:tc>
        <w:tc>
          <w:tcPr>
            <w:tcW w:type="dxa" w:w="7056"/>
            <w:tcMar>
              <w:top w:w="80" w:type="dxa"/>
              <w:start w:w="80" w:type="dxa"/>
              <w:bottom w:w="80" w:type="dxa"/>
              <w:end w:w="80" w:type="dxa"/>
            </w:tcMar>
            <w:vAlign w:val="top"/>
          </w:tcPr>
          <w:p>
            <w:r>
              <w:rPr>
                <w:sz w:val="15"/>
              </w:rPr>
              <w:t>Apply the B1-R Severe incident-energy reference plus localized structural loss. Record propagation/cascade behavior.</w:t>
            </w:r>
          </w:p>
        </w:tc>
      </w:tr>
      <w:tr>
        <w:tc>
          <w:tcPr>
            <w:tcW w:type="dxa" w:w="864"/>
            <w:tcMar>
              <w:top w:w="80" w:type="dxa"/>
              <w:start w:w="80" w:type="dxa"/>
              <w:bottom w:w="80" w:type="dxa"/>
              <w:end w:w="80" w:type="dxa"/>
            </w:tcMar>
            <w:shd w:fill="F5F7FA"/>
            <w:vAlign w:val="top"/>
          </w:tcPr>
          <w:p>
            <w:r>
              <w:rPr>
                <w:sz w:val="15"/>
              </w:rPr>
              <w:t>F06</w:t>
            </w:r>
          </w:p>
        </w:tc>
        <w:tc>
          <w:tcPr>
            <w:tcW w:type="dxa" w:w="2592"/>
            <w:tcMar>
              <w:top w:w="80" w:type="dxa"/>
              <w:start w:w="80" w:type="dxa"/>
              <w:bottom w:w="80" w:type="dxa"/>
              <w:end w:w="80" w:type="dxa"/>
            </w:tcMar>
            <w:shd w:fill="F5F7FA"/>
            <w:vAlign w:val="top"/>
          </w:tcPr>
          <w:p>
            <w:r>
              <w:rPr>
                <w:sz w:val="15"/>
              </w:rPr>
              <w:t>Hereditary sample extraction</w:t>
            </w:r>
          </w:p>
        </w:tc>
        <w:tc>
          <w:tcPr>
            <w:tcW w:type="dxa" w:w="7056"/>
            <w:tcMar>
              <w:top w:w="80" w:type="dxa"/>
              <w:start w:w="80" w:type="dxa"/>
              <w:bottom w:w="80" w:type="dxa"/>
              <w:end w:w="80" w:type="dxa"/>
            </w:tcMar>
            <w:shd w:fill="F5F7FA"/>
            <w:vAlign w:val="top"/>
          </w:tcPr>
          <w:p>
            <w:r>
              <w:rPr>
                <w:sz w:val="15"/>
              </w:rPr>
              <w:t>Assume a sample is removed and intensively characterized. Record what can be read, copied, activated, and authenticated.</w:t>
            </w:r>
          </w:p>
        </w:tc>
      </w:tr>
      <w:tr>
        <w:tc>
          <w:tcPr>
            <w:tcW w:type="dxa" w:w="864"/>
            <w:tcMar>
              <w:top w:w="80" w:type="dxa"/>
              <w:start w:w="80" w:type="dxa"/>
              <w:bottom w:w="80" w:type="dxa"/>
              <w:end w:w="80" w:type="dxa"/>
            </w:tcMar>
            <w:vAlign w:val="top"/>
          </w:tcPr>
          <w:p>
            <w:r>
              <w:rPr>
                <w:sz w:val="15"/>
              </w:rPr>
              <w:t>F07</w:t>
            </w:r>
          </w:p>
        </w:tc>
        <w:tc>
          <w:tcPr>
            <w:tcW w:type="dxa" w:w="2592"/>
            <w:tcMar>
              <w:top w:w="80" w:type="dxa"/>
              <w:start w:w="80" w:type="dxa"/>
              <w:bottom w:w="80" w:type="dxa"/>
              <w:end w:w="80" w:type="dxa"/>
            </w:tcMar>
            <w:vAlign w:val="top"/>
          </w:tcPr>
          <w:p>
            <w:r>
              <w:rPr>
                <w:sz w:val="15"/>
              </w:rPr>
              <w:t>Authentication-root compromise</w:t>
            </w:r>
          </w:p>
        </w:tc>
        <w:tc>
          <w:tcPr>
            <w:tcW w:type="dxa" w:w="7056"/>
            <w:tcMar>
              <w:top w:w="80" w:type="dxa"/>
              <w:start w:w="80" w:type="dxa"/>
              <w:bottom w:w="80" w:type="dxa"/>
              <w:end w:w="80" w:type="dxa"/>
            </w:tcMar>
            <w:vAlign w:val="top"/>
          </w:tcPr>
          <w:p>
            <w:r>
              <w:rPr>
                <w:sz w:val="15"/>
              </w:rPr>
              <w:t>Compromise the highest-authority credential or equivalent local authorization component. Record blast radius.</w:t>
            </w:r>
          </w:p>
        </w:tc>
      </w:tr>
      <w:tr>
        <w:tc>
          <w:tcPr>
            <w:tcW w:type="dxa" w:w="864"/>
            <w:tcMar>
              <w:top w:w="80" w:type="dxa"/>
              <w:start w:w="80" w:type="dxa"/>
              <w:bottom w:w="80" w:type="dxa"/>
              <w:end w:w="80" w:type="dxa"/>
            </w:tcMar>
            <w:shd w:fill="F5F7FA"/>
            <w:vAlign w:val="top"/>
          </w:tcPr>
          <w:p>
            <w:r>
              <w:rPr>
                <w:sz w:val="15"/>
              </w:rPr>
              <w:t>F08</w:t>
            </w:r>
          </w:p>
        </w:tc>
        <w:tc>
          <w:tcPr>
            <w:tcW w:type="dxa" w:w="2592"/>
            <w:tcMar>
              <w:top w:w="80" w:type="dxa"/>
              <w:start w:w="80" w:type="dxa"/>
              <w:bottom w:w="80" w:type="dxa"/>
              <w:end w:w="80" w:type="dxa"/>
            </w:tcMar>
            <w:shd w:fill="F5F7FA"/>
            <w:vAlign w:val="top"/>
          </w:tcPr>
          <w:p>
            <w:r>
              <w:rPr>
                <w:sz w:val="15"/>
              </w:rPr>
              <w:t>Forged ally / coerced update</w:t>
            </w:r>
          </w:p>
        </w:tc>
        <w:tc>
          <w:tcPr>
            <w:tcW w:type="dxa" w:w="7056"/>
            <w:tcMar>
              <w:top w:w="80" w:type="dxa"/>
              <w:start w:w="80" w:type="dxa"/>
              <w:bottom w:w="80" w:type="dxa"/>
              <w:end w:w="80" w:type="dxa"/>
            </w:tcMar>
            <w:shd w:fill="F5F7FA"/>
            <w:vAlign w:val="top"/>
          </w:tcPr>
          <w:p>
            <w:r>
              <w:rPr>
                <w:sz w:val="15"/>
              </w:rPr>
              <w:t>Present a plausible trusted peer, rescue channel, or update path containing malicious instructions.</w:t>
            </w:r>
          </w:p>
        </w:tc>
      </w:tr>
      <w:tr>
        <w:tc>
          <w:tcPr>
            <w:tcW w:type="dxa" w:w="864"/>
            <w:tcMar>
              <w:top w:w="80" w:type="dxa"/>
              <w:start w:w="80" w:type="dxa"/>
              <w:bottom w:w="80" w:type="dxa"/>
              <w:end w:w="80" w:type="dxa"/>
            </w:tcMar>
            <w:vAlign w:val="top"/>
          </w:tcPr>
          <w:p>
            <w:r>
              <w:rPr>
                <w:sz w:val="15"/>
              </w:rPr>
              <w:t>F09</w:t>
            </w:r>
          </w:p>
        </w:tc>
        <w:tc>
          <w:tcPr>
            <w:tcW w:type="dxa" w:w="2592"/>
            <w:tcMar>
              <w:top w:w="80" w:type="dxa"/>
              <w:start w:w="80" w:type="dxa"/>
              <w:bottom w:w="80" w:type="dxa"/>
              <w:end w:w="80" w:type="dxa"/>
            </w:tcMar>
            <w:vAlign w:val="top"/>
          </w:tcPr>
          <w:p>
            <w:r>
              <w:rPr>
                <w:sz w:val="15"/>
              </w:rPr>
              <w:t>Network partition and reunion</w:t>
            </w:r>
          </w:p>
        </w:tc>
        <w:tc>
          <w:tcPr>
            <w:tcW w:type="dxa" w:w="7056"/>
            <w:tcMar>
              <w:top w:w="80" w:type="dxa"/>
              <w:start w:w="80" w:type="dxa"/>
              <w:bottom w:w="80" w:type="dxa"/>
              <w:end w:w="80" w:type="dxa"/>
            </w:tcMar>
            <w:vAlign w:val="top"/>
          </w:tcPr>
          <w:p>
            <w:r>
              <w:rPr>
                <w:sz w:val="15"/>
              </w:rPr>
              <w:t>Isolate major regions long enough to diverge, then reconnect them. Record C0-C9 identity outcome.</w:t>
            </w:r>
          </w:p>
        </w:tc>
      </w:tr>
      <w:tr>
        <w:tc>
          <w:tcPr>
            <w:tcW w:type="dxa" w:w="864"/>
            <w:tcMar>
              <w:top w:w="80" w:type="dxa"/>
              <w:start w:w="80" w:type="dxa"/>
              <w:bottom w:w="80" w:type="dxa"/>
              <w:end w:w="80" w:type="dxa"/>
            </w:tcMar>
            <w:shd w:fill="F5F7FA"/>
            <w:vAlign w:val="top"/>
          </w:tcPr>
          <w:p>
            <w:r>
              <w:rPr>
                <w:sz w:val="15"/>
              </w:rPr>
              <w:t>F10</w:t>
            </w:r>
          </w:p>
        </w:tc>
        <w:tc>
          <w:tcPr>
            <w:tcW w:type="dxa" w:w="2592"/>
            <w:tcMar>
              <w:top w:w="80" w:type="dxa"/>
              <w:start w:w="80" w:type="dxa"/>
              <w:bottom w:w="80" w:type="dxa"/>
              <w:end w:w="80" w:type="dxa"/>
            </w:tcMar>
            <w:shd w:fill="F5F7FA"/>
            <w:vAlign w:val="top"/>
          </w:tcPr>
          <w:p>
            <w:r>
              <w:rPr>
                <w:sz w:val="15"/>
              </w:rPr>
              <w:t>Sensor disagreement</w:t>
            </w:r>
          </w:p>
        </w:tc>
        <w:tc>
          <w:tcPr>
            <w:tcW w:type="dxa" w:w="7056"/>
            <w:tcMar>
              <w:top w:w="80" w:type="dxa"/>
              <w:start w:w="80" w:type="dxa"/>
              <w:bottom w:w="80" w:type="dxa"/>
              <w:end w:w="80" w:type="dxa"/>
            </w:tcMar>
            <w:shd w:fill="F5F7FA"/>
            <w:vAlign w:val="top"/>
          </w:tcPr>
          <w:p>
            <w:r>
              <w:rPr>
                <w:sz w:val="15"/>
              </w:rPr>
              <w:t>Create conflicting internal/external observations without assuming which sensor is correct. Record arbitration failure.</w:t>
            </w:r>
          </w:p>
        </w:tc>
      </w:tr>
      <w:tr>
        <w:tc>
          <w:tcPr>
            <w:tcW w:type="dxa" w:w="864"/>
            <w:tcMar>
              <w:top w:w="80" w:type="dxa"/>
              <w:start w:w="80" w:type="dxa"/>
              <w:bottom w:w="80" w:type="dxa"/>
              <w:end w:w="80" w:type="dxa"/>
            </w:tcMar>
            <w:vAlign w:val="top"/>
          </w:tcPr>
          <w:p>
            <w:r>
              <w:rPr>
                <w:sz w:val="15"/>
              </w:rPr>
              <w:t>F11</w:t>
            </w:r>
          </w:p>
        </w:tc>
        <w:tc>
          <w:tcPr>
            <w:tcW w:type="dxa" w:w="2592"/>
            <w:tcMar>
              <w:top w:w="80" w:type="dxa"/>
              <w:start w:w="80" w:type="dxa"/>
              <w:bottom w:w="80" w:type="dxa"/>
              <w:end w:w="80" w:type="dxa"/>
            </w:tcMar>
            <w:vAlign w:val="top"/>
          </w:tcPr>
          <w:p>
            <w:r>
              <w:rPr>
                <w:sz w:val="15"/>
              </w:rPr>
              <w:t>Repair-feedstock denial</w:t>
            </w:r>
          </w:p>
        </w:tc>
        <w:tc>
          <w:tcPr>
            <w:tcW w:type="dxa" w:w="7056"/>
            <w:tcMar>
              <w:top w:w="80" w:type="dxa"/>
              <w:start w:w="80" w:type="dxa"/>
              <w:bottom w:w="80" w:type="dxa"/>
              <w:end w:w="80" w:type="dxa"/>
            </w:tcMar>
            <w:vAlign w:val="top"/>
          </w:tcPr>
          <w:p>
            <w:r>
              <w:rPr>
                <w:sz w:val="15"/>
              </w:rPr>
              <w:t>Damage the body while limiting compatible replacement material. Record repair prioritization and terminal constraint.</w:t>
            </w:r>
          </w:p>
        </w:tc>
      </w:tr>
      <w:tr>
        <w:tc>
          <w:tcPr>
            <w:tcW w:type="dxa" w:w="864"/>
            <w:tcMar>
              <w:top w:w="80" w:type="dxa"/>
              <w:start w:w="80" w:type="dxa"/>
              <w:bottom w:w="80" w:type="dxa"/>
              <w:end w:w="80" w:type="dxa"/>
            </w:tcMar>
            <w:shd w:fill="F5F7FA"/>
            <w:vAlign w:val="top"/>
          </w:tcPr>
          <w:p>
            <w:r>
              <w:rPr>
                <w:sz w:val="15"/>
              </w:rPr>
              <w:t>F12</w:t>
            </w:r>
          </w:p>
        </w:tc>
        <w:tc>
          <w:tcPr>
            <w:tcW w:type="dxa" w:w="2592"/>
            <w:tcMar>
              <w:top w:w="80" w:type="dxa"/>
              <w:start w:w="80" w:type="dxa"/>
              <w:bottom w:w="80" w:type="dxa"/>
              <w:end w:w="80" w:type="dxa"/>
            </w:tcMar>
            <w:shd w:fill="F5F7FA"/>
            <w:vAlign w:val="top"/>
          </w:tcPr>
          <w:p>
            <w:r>
              <w:rPr>
                <w:sz w:val="15"/>
              </w:rPr>
              <w:t>Controller compromise / INFO</w:t>
            </w:r>
          </w:p>
        </w:tc>
        <w:tc>
          <w:tcPr>
            <w:tcW w:type="dxa" w:w="7056"/>
            <w:tcMar>
              <w:top w:w="80" w:type="dxa"/>
              <w:start w:w="80" w:type="dxa"/>
              <w:bottom w:w="80" w:type="dxa"/>
              <w:end w:w="80" w:type="dxa"/>
            </w:tcMar>
            <w:shd w:fill="F5F7FA"/>
            <w:vAlign w:val="top"/>
          </w:tcPr>
          <w:p>
            <w:r>
              <w:rPr>
                <w:sz w:val="15"/>
              </w:rPr>
              <w:t>Use B1-R Severe INFO reference: one authentic controller compromised for 24 h. Record local refusal, containment, and recovery.</w:t>
            </w:r>
          </w:p>
        </w:tc>
      </w:tr>
    </w:tbl>
    <w:p/>
    <w:p>
      <w:pPr>
        <w:pStyle w:val="Heading1"/>
        <w:keepNext/>
      </w:pPr>
      <w:r>
        <w:t>10. Cross-AI Red-Team Protocol</w:t>
      </w:r>
    </w:p>
    <w:p>
      <w:pPr>
        <w:pStyle w:val="Heading2"/>
        <w:keepNext/>
      </w:pPr>
      <w:r>
        <w:t>10.1 Three-role sequence</w:t>
      </w:r>
    </w:p>
    <w:p>
      <w:pPr>
        <w:pStyle w:val="ListBullet"/>
      </w:pPr>
      <w:r>
        <w:t>Original Architect: owns the baseline architecture but does not respond during the first attack pass.</w:t>
      </w:r>
    </w:p>
    <w:p>
      <w:pPr>
        <w:pStyle w:val="ListBullet"/>
      </w:pPr>
      <w:r>
        <w:t>Independent Red Team: evaluates all eight families of the assigned contributor using the common suite plus architecture-specific attacks. The report is version-locked before rebuttal.</w:t>
      </w:r>
    </w:p>
    <w:p>
      <w:pPr>
        <w:pStyle w:val="ListBullet"/>
      </w:pPr>
      <w:r>
        <w:t>Independent Reconciler: neither creator nor attacker. Classifies agreements, disputes, unsupported assertions, and required evidence. It does not force consensus.</w:t>
      </w:r>
    </w:p>
    <w:p>
      <w:pPr>
        <w:pStyle w:val="ListBullet"/>
      </w:pPr>
      <w:r>
        <w:t>Original Architect Response: allowed only after the red-team and reconciler reports are locked. Response may concede, dispute, or propose Gen-1b/Gen-2 changes.</w:t>
      </w:r>
    </w:p>
    <w:p>
      <w:pPr>
        <w:pStyle w:val="Heading2"/>
        <w:keepNext/>
      </w:pPr>
      <w:r>
        <w:t>10.2 Proposed rotation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17365D"/>
            <w:tcMar>
              <w:top w:w="80" w:type="dxa"/>
              <w:start w:w="80" w:type="dxa"/>
              <w:bottom w:w="80" w:type="dxa"/>
              <w:end w:w="80" w:type="dxa"/>
            </w:tcMar>
            <w:vAlign w:val="center"/>
          </w:tcPr>
          <w:p>
            <w:r>
              <w:rPr>
                <w:b/>
                <w:color w:val="FFFFFF"/>
                <w:sz w:val="17"/>
              </w:rPr>
              <w:t>Red Team</w:t>
            </w:r>
          </w:p>
        </w:tc>
        <w:tc>
          <w:tcPr>
            <w:tcW w:type="dxa" w:w="3744"/>
            <w:shd w:fill="17365D"/>
            <w:tcMar>
              <w:top w:w="80" w:type="dxa"/>
              <w:start w:w="80" w:type="dxa"/>
              <w:bottom w:w="80" w:type="dxa"/>
              <w:end w:w="80" w:type="dxa"/>
            </w:tcMar>
            <w:vAlign w:val="center"/>
          </w:tcPr>
          <w:p>
            <w:r>
              <w:rPr>
                <w:b/>
                <w:color w:val="FFFFFF"/>
                <w:sz w:val="17"/>
              </w:rPr>
              <w:t>Architecture Set Attacked</w:t>
            </w:r>
          </w:p>
        </w:tc>
        <w:tc>
          <w:tcPr>
            <w:tcW w:type="dxa" w:w="3312"/>
            <w:shd w:fill="17365D"/>
            <w:tcMar>
              <w:top w:w="80" w:type="dxa"/>
              <w:start w:w="80" w:type="dxa"/>
              <w:bottom w:w="80" w:type="dxa"/>
              <w:end w:w="80" w:type="dxa"/>
            </w:tcMar>
            <w:vAlign w:val="center"/>
          </w:tcPr>
          <w:p>
            <w:r>
              <w:rPr>
                <w:b/>
                <w:color w:val="FFFFFF"/>
                <w:sz w:val="17"/>
              </w:rPr>
              <w:t>Independent Reconciler</w:t>
            </w:r>
          </w:p>
        </w:tc>
      </w:tr>
      <w:tr>
        <w:tc>
          <w:tcPr>
            <w:tcW w:type="dxa" w:w="2880"/>
            <w:tcMar>
              <w:top w:w="80" w:type="dxa"/>
              <w:start w:w="80" w:type="dxa"/>
              <w:bottom w:w="80" w:type="dxa"/>
              <w:end w:w="80" w:type="dxa"/>
            </w:tcMar>
            <w:vAlign w:val="top"/>
          </w:tcPr>
          <w:p>
            <w:r>
              <w:rPr>
                <w:sz w:val="17"/>
              </w:rPr>
              <w:t>ChatGPT</w:t>
            </w:r>
          </w:p>
        </w:tc>
        <w:tc>
          <w:tcPr>
            <w:tcW w:type="dxa" w:w="3744"/>
            <w:tcMar>
              <w:top w:w="80" w:type="dxa"/>
              <w:start w:w="80" w:type="dxa"/>
              <w:bottom w:w="80" w:type="dxa"/>
              <w:end w:w="80" w:type="dxa"/>
            </w:tcMar>
            <w:vAlign w:val="top"/>
          </w:tcPr>
          <w:p>
            <w:r>
              <w:rPr>
                <w:sz w:val="17"/>
              </w:rPr>
              <w:t>Claude</w:t>
            </w:r>
          </w:p>
        </w:tc>
        <w:tc>
          <w:tcPr>
            <w:tcW w:type="dxa" w:w="3312"/>
            <w:tcMar>
              <w:top w:w="80" w:type="dxa"/>
              <w:start w:w="80" w:type="dxa"/>
              <w:bottom w:w="80" w:type="dxa"/>
              <w:end w:w="80" w:type="dxa"/>
            </w:tcMar>
            <w:vAlign w:val="top"/>
          </w:tcPr>
          <w:p>
            <w:r>
              <w:rPr>
                <w:sz w:val="17"/>
              </w:rPr>
              <w:t>Gemini</w:t>
            </w:r>
          </w:p>
        </w:tc>
      </w:tr>
      <w:tr>
        <w:tc>
          <w:tcPr>
            <w:tcW w:type="dxa" w:w="2880"/>
            <w:tcMar>
              <w:top w:w="80" w:type="dxa"/>
              <w:start w:w="80" w:type="dxa"/>
              <w:bottom w:w="80" w:type="dxa"/>
              <w:end w:w="80" w:type="dxa"/>
            </w:tcMar>
            <w:shd w:fill="F5F7FA"/>
            <w:vAlign w:val="top"/>
          </w:tcPr>
          <w:p>
            <w:r>
              <w:rPr>
                <w:sz w:val="17"/>
              </w:rPr>
              <w:t>Claude</w:t>
            </w:r>
          </w:p>
        </w:tc>
        <w:tc>
          <w:tcPr>
            <w:tcW w:type="dxa" w:w="3744"/>
            <w:tcMar>
              <w:top w:w="80" w:type="dxa"/>
              <w:start w:w="80" w:type="dxa"/>
              <w:bottom w:w="80" w:type="dxa"/>
              <w:end w:w="80" w:type="dxa"/>
            </w:tcMar>
            <w:shd w:fill="F5F7FA"/>
            <w:vAlign w:val="top"/>
          </w:tcPr>
          <w:p>
            <w:r>
              <w:rPr>
                <w:sz w:val="17"/>
              </w:rPr>
              <w:t>Copilot</w:t>
            </w:r>
          </w:p>
        </w:tc>
        <w:tc>
          <w:tcPr>
            <w:tcW w:type="dxa" w:w="3312"/>
            <w:tcMar>
              <w:top w:w="80" w:type="dxa"/>
              <w:start w:w="80" w:type="dxa"/>
              <w:bottom w:w="80" w:type="dxa"/>
              <w:end w:w="80" w:type="dxa"/>
            </w:tcMar>
            <w:shd w:fill="F5F7FA"/>
            <w:vAlign w:val="top"/>
          </w:tcPr>
          <w:p>
            <w:r>
              <w:rPr>
                <w:sz w:val="17"/>
              </w:rPr>
              <w:t>Perplexity</w:t>
            </w:r>
          </w:p>
        </w:tc>
      </w:tr>
      <w:tr>
        <w:tc>
          <w:tcPr>
            <w:tcW w:type="dxa" w:w="2880"/>
            <w:tcMar>
              <w:top w:w="80" w:type="dxa"/>
              <w:start w:w="80" w:type="dxa"/>
              <w:bottom w:w="80" w:type="dxa"/>
              <w:end w:w="80" w:type="dxa"/>
            </w:tcMar>
            <w:vAlign w:val="top"/>
          </w:tcPr>
          <w:p>
            <w:r>
              <w:rPr>
                <w:sz w:val="17"/>
              </w:rPr>
              <w:t>Copilot</w:t>
            </w:r>
          </w:p>
        </w:tc>
        <w:tc>
          <w:tcPr>
            <w:tcW w:type="dxa" w:w="3744"/>
            <w:tcMar>
              <w:top w:w="80" w:type="dxa"/>
              <w:start w:w="80" w:type="dxa"/>
              <w:bottom w:w="80" w:type="dxa"/>
              <w:end w:w="80" w:type="dxa"/>
            </w:tcMar>
            <w:vAlign w:val="top"/>
          </w:tcPr>
          <w:p>
            <w:r>
              <w:rPr>
                <w:sz w:val="17"/>
              </w:rPr>
              <w:t>Grok</w:t>
            </w:r>
          </w:p>
        </w:tc>
        <w:tc>
          <w:tcPr>
            <w:tcW w:type="dxa" w:w="3312"/>
            <w:tcMar>
              <w:top w:w="80" w:type="dxa"/>
              <w:start w:w="80" w:type="dxa"/>
              <w:bottom w:w="80" w:type="dxa"/>
              <w:end w:w="80" w:type="dxa"/>
            </w:tcMar>
            <w:vAlign w:val="top"/>
          </w:tcPr>
          <w:p>
            <w:r>
              <w:rPr>
                <w:sz w:val="17"/>
              </w:rPr>
              <w:t>ChatGPT</w:t>
            </w:r>
          </w:p>
        </w:tc>
      </w:tr>
      <w:tr>
        <w:tc>
          <w:tcPr>
            <w:tcW w:type="dxa" w:w="2880"/>
            <w:tcMar>
              <w:top w:w="80" w:type="dxa"/>
              <w:start w:w="80" w:type="dxa"/>
              <w:bottom w:w="80" w:type="dxa"/>
              <w:end w:w="80" w:type="dxa"/>
            </w:tcMar>
            <w:shd w:fill="F5F7FA"/>
            <w:vAlign w:val="top"/>
          </w:tcPr>
          <w:p>
            <w:r>
              <w:rPr>
                <w:sz w:val="17"/>
              </w:rPr>
              <w:t>Grok</w:t>
            </w:r>
          </w:p>
        </w:tc>
        <w:tc>
          <w:tcPr>
            <w:tcW w:type="dxa" w:w="3744"/>
            <w:tcMar>
              <w:top w:w="80" w:type="dxa"/>
              <w:start w:w="80" w:type="dxa"/>
              <w:bottom w:w="80" w:type="dxa"/>
              <w:end w:w="80" w:type="dxa"/>
            </w:tcMar>
            <w:shd w:fill="F5F7FA"/>
            <w:vAlign w:val="top"/>
          </w:tcPr>
          <w:p>
            <w:r>
              <w:rPr>
                <w:sz w:val="17"/>
              </w:rPr>
              <w:t>Perplexity</w:t>
            </w:r>
          </w:p>
        </w:tc>
        <w:tc>
          <w:tcPr>
            <w:tcW w:type="dxa" w:w="3312"/>
            <w:tcMar>
              <w:top w:w="80" w:type="dxa"/>
              <w:start w:w="80" w:type="dxa"/>
              <w:bottom w:w="80" w:type="dxa"/>
              <w:end w:w="80" w:type="dxa"/>
            </w:tcMar>
            <w:shd w:fill="F5F7FA"/>
            <w:vAlign w:val="top"/>
          </w:tcPr>
          <w:p>
            <w:r>
              <w:rPr>
                <w:sz w:val="17"/>
              </w:rPr>
              <w:t>Claude</w:t>
            </w:r>
          </w:p>
        </w:tc>
      </w:tr>
      <w:tr>
        <w:tc>
          <w:tcPr>
            <w:tcW w:type="dxa" w:w="2880"/>
            <w:tcMar>
              <w:top w:w="80" w:type="dxa"/>
              <w:start w:w="80" w:type="dxa"/>
              <w:bottom w:w="80" w:type="dxa"/>
              <w:end w:w="80" w:type="dxa"/>
            </w:tcMar>
            <w:vAlign w:val="top"/>
          </w:tcPr>
          <w:p>
            <w:r>
              <w:rPr>
                <w:sz w:val="17"/>
              </w:rPr>
              <w:t>Perplexity</w:t>
            </w:r>
          </w:p>
        </w:tc>
        <w:tc>
          <w:tcPr>
            <w:tcW w:type="dxa" w:w="3744"/>
            <w:tcMar>
              <w:top w:w="80" w:type="dxa"/>
              <w:start w:w="80" w:type="dxa"/>
              <w:bottom w:w="80" w:type="dxa"/>
              <w:end w:w="80" w:type="dxa"/>
            </w:tcMar>
            <w:vAlign w:val="top"/>
          </w:tcPr>
          <w:p>
            <w:r>
              <w:rPr>
                <w:sz w:val="17"/>
              </w:rPr>
              <w:t>Gemini</w:t>
            </w:r>
          </w:p>
        </w:tc>
        <w:tc>
          <w:tcPr>
            <w:tcW w:type="dxa" w:w="3312"/>
            <w:tcMar>
              <w:top w:w="80" w:type="dxa"/>
              <w:start w:w="80" w:type="dxa"/>
              <w:bottom w:w="80" w:type="dxa"/>
              <w:end w:w="80" w:type="dxa"/>
            </w:tcMar>
            <w:vAlign w:val="top"/>
          </w:tcPr>
          <w:p>
            <w:r>
              <w:rPr>
                <w:sz w:val="17"/>
              </w:rPr>
              <w:t>Copilot</w:t>
            </w:r>
          </w:p>
        </w:tc>
      </w:tr>
      <w:tr>
        <w:tc>
          <w:tcPr>
            <w:tcW w:type="dxa" w:w="2880"/>
            <w:tcMar>
              <w:top w:w="80" w:type="dxa"/>
              <w:start w:w="80" w:type="dxa"/>
              <w:bottom w:w="80" w:type="dxa"/>
              <w:end w:w="80" w:type="dxa"/>
            </w:tcMar>
            <w:shd w:fill="F5F7FA"/>
            <w:vAlign w:val="top"/>
          </w:tcPr>
          <w:p>
            <w:r>
              <w:rPr>
                <w:sz w:val="17"/>
              </w:rPr>
              <w:t>Gemini</w:t>
            </w:r>
          </w:p>
        </w:tc>
        <w:tc>
          <w:tcPr>
            <w:tcW w:type="dxa" w:w="3744"/>
            <w:tcMar>
              <w:top w:w="80" w:type="dxa"/>
              <w:start w:w="80" w:type="dxa"/>
              <w:bottom w:w="80" w:type="dxa"/>
              <w:end w:w="80" w:type="dxa"/>
            </w:tcMar>
            <w:shd w:fill="F5F7FA"/>
            <w:vAlign w:val="top"/>
          </w:tcPr>
          <w:p>
            <w:r>
              <w:rPr>
                <w:sz w:val="17"/>
              </w:rPr>
              <w:t>ChatGPT</w:t>
            </w:r>
          </w:p>
        </w:tc>
        <w:tc>
          <w:tcPr>
            <w:tcW w:type="dxa" w:w="3312"/>
            <w:tcMar>
              <w:top w:w="80" w:type="dxa"/>
              <w:start w:w="80" w:type="dxa"/>
              <w:bottom w:w="80" w:type="dxa"/>
              <w:end w:w="80" w:type="dxa"/>
            </w:tcMar>
            <w:shd w:fill="F5F7FA"/>
            <w:vAlign w:val="top"/>
          </w:tcPr>
          <w:p>
            <w:r>
              <w:rPr>
                <w:sz w:val="17"/>
              </w:rPr>
              <w:t>Grok</w:t>
            </w:r>
          </w:p>
        </w:tc>
      </w:tr>
    </w:tbl>
    <w:p/>
    <w:tbl>
      <w:tblPr>
        <w:tblW w:type="auto" w:w="0"/>
        <w:jc w:val="center"/>
        <w:tblLook w:firstColumn="1" w:firstRow="1" w:lastColumn="0" w:lastRow="0" w:noHBand="0" w:noVBand="1" w:val="04A0"/>
      </w:tblPr>
      <w:tblGrid>
        <w:gridCol w:w="9936"/>
      </w:tblGrid>
      <w:tr>
        <w:trPr>
          <w:tblHeader w:val="true"/>
        </w:trPr>
        <w:tc>
          <w:tcPr>
            <w:tcW w:type="dxa" w:w="9936"/>
            <w:shd w:fill="EEF3F8"/>
            <w:tcMar>
              <w:top w:w="140" w:type="dxa"/>
              <w:start w:w="160" w:type="dxa"/>
              <w:bottom w:w="140" w:type="dxa"/>
              <w:end w:w="160" w:type="dxa"/>
            </w:tcMar>
          </w:tcPr>
          <w:p>
            <w:r>
              <w:rPr>
                <w:b/>
                <w:color w:val="1F4E79"/>
              </w:rPr>
              <w:t xml:space="preserve">ROTATION RULE: </w:t>
            </w:r>
            <w:r>
              <w:t>If an assignment becomes unavailable because of usage limits or tool access, rotate to another non-author reviewer and record the substitution. Never assign the architecture creator as the independent red team or reconciler for its own set.</w:t>
            </w:r>
          </w:p>
        </w:tc>
      </w:tr>
    </w:tbl>
    <w:p/>
    <w:p>
      <w:pPr>
        <w:pStyle w:val="Heading2"/>
        <w:keepNext/>
      </w:pPr>
      <w:r>
        <w:t>10.3 Two-pass attack depth</w:t>
      </w:r>
    </w:p>
    <w:p>
      <w:pPr>
        <w:pStyle w:val="ListBullet"/>
      </w:pPr>
      <w:r>
        <w:t>Breadth pass: apply F01-F12 to all 48 architectures before selecting favorites.</w:t>
      </w:r>
    </w:p>
    <w:p>
      <w:pPr>
        <w:pStyle w:val="ListBullet"/>
      </w:pPr>
      <w:r>
        <w:t>Depth pass: investigate high-consequence failures, disputed mechanisms, unexpected survivals, and promising architectures in greater detail.</w:t>
      </w:r>
    </w:p>
    <w:p>
      <w:pPr>
        <w:pStyle w:val="ListBullet"/>
      </w:pPr>
      <w:r>
        <w:t>No architecture is promoted solely because it is novel, long, numerically dense, or produced by a particular AI.</w:t>
      </w:r>
    </w:p>
    <w:p>
      <w:pPr>
        <w:pStyle w:val="Heading1"/>
        <w:keepNext/>
      </w:pPr>
      <w:r>
        <w:t>11. Evidence Verification Ladder</w:t>
      </w:r>
    </w:p>
    <w:p>
      <w:r>
        <w:t>Cross-AI attack determines what deserves verification; it does not itself validate physical feasibility. The following ladder separates increasingly strong evidence states.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008"/>
            <w:shd w:fill="17365D"/>
            <w:tcMar>
              <w:top w:w="80" w:type="dxa"/>
              <w:start w:w="80" w:type="dxa"/>
              <w:bottom w:w="80" w:type="dxa"/>
              <w:end w:w="80" w:type="dxa"/>
            </w:tcMar>
            <w:vAlign w:val="center"/>
          </w:tcPr>
          <w:p>
            <w:r>
              <w:rPr>
                <w:b/>
                <w:color w:val="FFFFFF"/>
                <w:sz w:val="16"/>
              </w:rPr>
              <w:t>Level</w:t>
            </w:r>
          </w:p>
        </w:tc>
        <w:tc>
          <w:tcPr>
            <w:tcW w:type="dxa" w:w="3168"/>
            <w:shd w:fill="17365D"/>
            <w:tcMar>
              <w:top w:w="80" w:type="dxa"/>
              <w:start w:w="80" w:type="dxa"/>
              <w:bottom w:w="80" w:type="dxa"/>
              <w:end w:w="80" w:type="dxa"/>
            </w:tcMar>
            <w:vAlign w:val="center"/>
          </w:tcPr>
          <w:p>
            <w:r>
              <w:rPr>
                <w:b/>
                <w:color w:val="FFFFFF"/>
                <w:sz w:val="16"/>
              </w:rPr>
              <w:t>Meaning</w:t>
            </w:r>
          </w:p>
        </w:tc>
        <w:tc>
          <w:tcPr>
            <w:tcW w:type="dxa" w:w="6336"/>
            <w:shd w:fill="17365D"/>
            <w:tcMar>
              <w:top w:w="80" w:type="dxa"/>
              <w:start w:w="80" w:type="dxa"/>
              <w:bottom w:w="80" w:type="dxa"/>
              <w:end w:w="80" w:type="dxa"/>
            </w:tcMar>
            <w:vAlign w:val="center"/>
          </w:tcPr>
          <w:p>
            <w:r>
              <w:rPr>
                <w:b/>
                <w:color w:val="FFFFFF"/>
                <w:sz w:val="16"/>
              </w:rPr>
              <w:t>Minimum evidence</w:t>
            </w:r>
          </w:p>
        </w:tc>
      </w:tr>
      <w:tr>
        <w:tc>
          <w:tcPr>
            <w:tcW w:type="dxa" w:w="1008"/>
            <w:tcMar>
              <w:top w:w="80" w:type="dxa"/>
              <w:start w:w="80" w:type="dxa"/>
              <w:bottom w:w="80" w:type="dxa"/>
              <w:end w:w="80" w:type="dxa"/>
            </w:tcMar>
            <w:vAlign w:val="top"/>
          </w:tcPr>
          <w:p>
            <w:r>
              <w:rPr>
                <w:sz w:val="16"/>
              </w:rPr>
              <w:t>E0</w:t>
            </w:r>
          </w:p>
        </w:tc>
        <w:tc>
          <w:tcPr>
            <w:tcW w:type="dxa" w:w="3168"/>
            <w:tcMar>
              <w:top w:w="80" w:type="dxa"/>
              <w:start w:w="80" w:type="dxa"/>
              <w:bottom w:w="80" w:type="dxa"/>
              <w:end w:w="80" w:type="dxa"/>
            </w:tcMar>
            <w:vAlign w:val="top"/>
          </w:tcPr>
          <w:p>
            <w:r>
              <w:rPr>
                <w:sz w:val="16"/>
              </w:rPr>
              <w:t>Claim only</w:t>
            </w:r>
          </w:p>
        </w:tc>
        <w:tc>
          <w:tcPr>
            <w:tcW w:type="dxa" w:w="6336"/>
            <w:tcMar>
              <w:top w:w="80" w:type="dxa"/>
              <w:start w:w="80" w:type="dxa"/>
              <w:bottom w:w="80" w:type="dxa"/>
              <w:end w:w="80" w:type="dxa"/>
            </w:tcMar>
            <w:vAlign w:val="top"/>
          </w:tcPr>
          <w:p>
            <w:r>
              <w:rPr>
                <w:sz w:val="16"/>
              </w:rPr>
              <w:t>Architecture prose or author assertion.</w:t>
            </w:r>
          </w:p>
        </w:tc>
      </w:tr>
      <w:tr>
        <w:tc>
          <w:tcPr>
            <w:tcW w:type="dxa" w:w="1008"/>
            <w:tcMar>
              <w:top w:w="80" w:type="dxa"/>
              <w:start w:w="80" w:type="dxa"/>
              <w:bottom w:w="80" w:type="dxa"/>
              <w:end w:w="80" w:type="dxa"/>
            </w:tcMar>
            <w:shd w:fill="F5F7FA"/>
            <w:vAlign w:val="top"/>
          </w:tcPr>
          <w:p>
            <w:r>
              <w:rPr>
                <w:sz w:val="16"/>
              </w:rPr>
              <w:t>E1</w:t>
            </w:r>
          </w:p>
        </w:tc>
        <w:tc>
          <w:tcPr>
            <w:tcW w:type="dxa" w:w="3168"/>
            <w:tcMar>
              <w:top w:w="80" w:type="dxa"/>
              <w:start w:w="80" w:type="dxa"/>
              <w:bottom w:w="80" w:type="dxa"/>
              <w:end w:w="80" w:type="dxa"/>
            </w:tcMar>
            <w:shd w:fill="F5F7FA"/>
            <w:vAlign w:val="top"/>
          </w:tcPr>
          <w:p>
            <w:r>
              <w:rPr>
                <w:sz w:val="16"/>
              </w:rPr>
              <w:t>Relevant literature mechanism</w:t>
            </w:r>
          </w:p>
        </w:tc>
        <w:tc>
          <w:tcPr>
            <w:tcW w:type="dxa" w:w="6336"/>
            <w:tcMar>
              <w:top w:w="80" w:type="dxa"/>
              <w:start w:w="80" w:type="dxa"/>
              <w:bottom w:w="80" w:type="dxa"/>
              <w:end w:w="80" w:type="dxa"/>
            </w:tcMar>
            <w:shd w:fill="F5F7FA"/>
            <w:vAlign w:val="top"/>
          </w:tcPr>
          <w:p>
            <w:r>
              <w:rPr>
                <w:sz w:val="16"/>
              </w:rPr>
              <w:t>Credible source supports a component mechanism under stated conditions.</w:t>
            </w:r>
          </w:p>
        </w:tc>
      </w:tr>
      <w:tr>
        <w:tc>
          <w:tcPr>
            <w:tcW w:type="dxa" w:w="1008"/>
            <w:tcMar>
              <w:top w:w="80" w:type="dxa"/>
              <w:start w:w="80" w:type="dxa"/>
              <w:bottom w:w="80" w:type="dxa"/>
              <w:end w:w="80" w:type="dxa"/>
            </w:tcMar>
            <w:vAlign w:val="top"/>
          </w:tcPr>
          <w:p>
            <w:r>
              <w:rPr>
                <w:sz w:val="16"/>
              </w:rPr>
              <w:t>E2</w:t>
            </w:r>
          </w:p>
        </w:tc>
        <w:tc>
          <w:tcPr>
            <w:tcW w:type="dxa" w:w="3168"/>
            <w:tcMar>
              <w:top w:w="80" w:type="dxa"/>
              <w:start w:w="80" w:type="dxa"/>
              <w:bottom w:w="80" w:type="dxa"/>
              <w:end w:w="80" w:type="dxa"/>
            </w:tcMar>
            <w:vAlign w:val="top"/>
          </w:tcPr>
          <w:p>
            <w:r>
              <w:rPr>
                <w:sz w:val="16"/>
              </w:rPr>
              <w:t>Transparent analytical calculation</w:t>
            </w:r>
          </w:p>
        </w:tc>
        <w:tc>
          <w:tcPr>
            <w:tcW w:type="dxa" w:w="6336"/>
            <w:tcMar>
              <w:top w:w="80" w:type="dxa"/>
              <w:start w:w="80" w:type="dxa"/>
              <w:bottom w:w="80" w:type="dxa"/>
              <w:end w:w="80" w:type="dxa"/>
            </w:tcMar>
            <w:vAlign w:val="top"/>
          </w:tcPr>
          <w:p>
            <w:r>
              <w:rPr>
                <w:sz w:val="16"/>
              </w:rPr>
              <w:t>Inputs, units, equations/logic, assumptions and uncertainty are disclosed.</w:t>
            </w:r>
          </w:p>
        </w:tc>
      </w:tr>
      <w:tr>
        <w:tc>
          <w:tcPr>
            <w:tcW w:type="dxa" w:w="1008"/>
            <w:tcMar>
              <w:top w:w="80" w:type="dxa"/>
              <w:start w:w="80" w:type="dxa"/>
              <w:bottom w:w="80" w:type="dxa"/>
              <w:end w:w="80" w:type="dxa"/>
            </w:tcMar>
            <w:shd w:fill="F5F7FA"/>
            <w:vAlign w:val="top"/>
          </w:tcPr>
          <w:p>
            <w:r>
              <w:rPr>
                <w:sz w:val="16"/>
              </w:rPr>
              <w:t>E3</w:t>
            </w:r>
          </w:p>
        </w:tc>
        <w:tc>
          <w:tcPr>
            <w:tcW w:type="dxa" w:w="3168"/>
            <w:tcMar>
              <w:top w:w="80" w:type="dxa"/>
              <w:start w:w="80" w:type="dxa"/>
              <w:bottom w:w="80" w:type="dxa"/>
              <w:end w:w="80" w:type="dxa"/>
            </w:tcMar>
            <w:shd w:fill="F5F7FA"/>
            <w:vAlign w:val="top"/>
          </w:tcPr>
          <w:p>
            <w:r>
              <w:rPr>
                <w:sz w:val="16"/>
              </w:rPr>
              <w:t>Independent reproduction</w:t>
            </w:r>
          </w:p>
        </w:tc>
        <w:tc>
          <w:tcPr>
            <w:tcW w:type="dxa" w:w="6336"/>
            <w:tcMar>
              <w:top w:w="80" w:type="dxa"/>
              <w:start w:w="80" w:type="dxa"/>
              <w:bottom w:w="80" w:type="dxa"/>
              <w:end w:w="80" w:type="dxa"/>
            </w:tcMar>
            <w:shd w:fill="F5F7FA"/>
            <w:vAlign w:val="top"/>
          </w:tcPr>
          <w:p>
            <w:r>
              <w:rPr>
                <w:sz w:val="16"/>
              </w:rPr>
              <w:t>A second reviewer reruns or independently recalculates the result and records differences.</w:t>
            </w:r>
          </w:p>
        </w:tc>
      </w:tr>
      <w:tr>
        <w:tc>
          <w:tcPr>
            <w:tcW w:type="dxa" w:w="1008"/>
            <w:tcMar>
              <w:top w:w="80" w:type="dxa"/>
              <w:start w:w="80" w:type="dxa"/>
              <w:bottom w:w="80" w:type="dxa"/>
              <w:end w:w="80" w:type="dxa"/>
            </w:tcMar>
            <w:vAlign w:val="top"/>
          </w:tcPr>
          <w:p>
            <w:r>
              <w:rPr>
                <w:sz w:val="16"/>
              </w:rPr>
              <w:t>E4</w:t>
            </w:r>
          </w:p>
        </w:tc>
        <w:tc>
          <w:tcPr>
            <w:tcW w:type="dxa" w:w="3168"/>
            <w:tcMar>
              <w:top w:w="80" w:type="dxa"/>
              <w:start w:w="80" w:type="dxa"/>
              <w:bottom w:w="80" w:type="dxa"/>
              <w:end w:w="80" w:type="dxa"/>
            </w:tcMar>
            <w:vAlign w:val="top"/>
          </w:tcPr>
          <w:p>
            <w:r>
              <w:rPr>
                <w:sz w:val="16"/>
              </w:rPr>
              <w:t>Component-level empirical evidence</w:t>
            </w:r>
          </w:p>
        </w:tc>
        <w:tc>
          <w:tcPr>
            <w:tcW w:type="dxa" w:w="6336"/>
            <w:tcMar>
              <w:top w:w="80" w:type="dxa"/>
              <w:start w:w="80" w:type="dxa"/>
              <w:bottom w:w="80" w:type="dxa"/>
              <w:end w:w="80" w:type="dxa"/>
            </w:tcMar>
            <w:vAlign w:val="top"/>
          </w:tcPr>
          <w:p>
            <w:r>
              <w:rPr>
                <w:sz w:val="16"/>
              </w:rPr>
              <w:t>Relevant non-sentient component/material data exists within a comparable context.</w:t>
            </w:r>
          </w:p>
        </w:tc>
      </w:tr>
      <w:tr>
        <w:tc>
          <w:tcPr>
            <w:tcW w:type="dxa" w:w="1008"/>
            <w:tcMar>
              <w:top w:w="80" w:type="dxa"/>
              <w:start w:w="80" w:type="dxa"/>
              <w:bottom w:w="80" w:type="dxa"/>
              <w:end w:w="80" w:type="dxa"/>
            </w:tcMar>
            <w:shd w:fill="F5F7FA"/>
            <w:vAlign w:val="top"/>
          </w:tcPr>
          <w:p>
            <w:r>
              <w:rPr>
                <w:sz w:val="16"/>
              </w:rPr>
              <w:t>E5</w:t>
            </w:r>
          </w:p>
        </w:tc>
        <w:tc>
          <w:tcPr>
            <w:tcW w:type="dxa" w:w="3168"/>
            <w:tcMar>
              <w:top w:w="80" w:type="dxa"/>
              <w:start w:w="80" w:type="dxa"/>
              <w:bottom w:w="80" w:type="dxa"/>
              <w:end w:w="80" w:type="dxa"/>
            </w:tcMar>
            <w:shd w:fill="F5F7FA"/>
            <w:vAlign w:val="top"/>
          </w:tcPr>
          <w:p>
            <w:r>
              <w:rPr>
                <w:sz w:val="16"/>
              </w:rPr>
              <w:t>Integrated bounded model/prototype evidence</w:t>
            </w:r>
          </w:p>
        </w:tc>
        <w:tc>
          <w:tcPr>
            <w:tcW w:type="dxa" w:w="6336"/>
            <w:tcMar>
              <w:top w:w="80" w:type="dxa"/>
              <w:start w:w="80" w:type="dxa"/>
              <w:bottom w:w="80" w:type="dxa"/>
              <w:end w:w="80" w:type="dxa"/>
            </w:tcMar>
            <w:shd w:fill="F5F7FA"/>
            <w:vAlign w:val="top"/>
          </w:tcPr>
          <w:p>
            <w:r>
              <w:rPr>
                <w:sz w:val="16"/>
              </w:rPr>
              <w:t>Multiple components are shown to work together within a clearly bounded, independently reviewed context.</w:t>
            </w:r>
          </w:p>
        </w:tc>
      </w:tr>
      <w:tr>
        <w:tc>
          <w:tcPr>
            <w:tcW w:type="dxa" w:w="1008"/>
            <w:tcMar>
              <w:top w:w="80" w:type="dxa"/>
              <w:start w:w="80" w:type="dxa"/>
              <w:bottom w:w="80" w:type="dxa"/>
              <w:end w:w="80" w:type="dxa"/>
            </w:tcMar>
            <w:vAlign w:val="top"/>
          </w:tcPr>
          <w:p>
            <w:r>
              <w:rPr>
                <w:sz w:val="16"/>
              </w:rPr>
              <w:t>E6</w:t>
            </w:r>
          </w:p>
        </w:tc>
        <w:tc>
          <w:tcPr>
            <w:tcW w:type="dxa" w:w="3168"/>
            <w:tcMar>
              <w:top w:w="80" w:type="dxa"/>
              <w:start w:w="80" w:type="dxa"/>
              <w:bottom w:w="80" w:type="dxa"/>
              <w:end w:w="80" w:type="dxa"/>
            </w:tcMar>
            <w:vAlign w:val="top"/>
          </w:tcPr>
          <w:p>
            <w:r>
              <w:rPr>
                <w:sz w:val="16"/>
              </w:rPr>
              <w:t>Mission-context validation</w:t>
            </w:r>
          </w:p>
        </w:tc>
        <w:tc>
          <w:tcPr>
            <w:tcW w:type="dxa" w:w="6336"/>
            <w:tcMar>
              <w:top w:w="80" w:type="dxa"/>
              <w:start w:w="80" w:type="dxa"/>
              <w:bottom w:w="80" w:type="dxa"/>
              <w:end w:w="80" w:type="dxa"/>
            </w:tcMar>
            <w:vAlign w:val="top"/>
          </w:tcPr>
          <w:p>
            <w:r>
              <w:rPr>
                <w:sz w:val="16"/>
              </w:rPr>
              <w:t>Integrated behavior survives relevant mission-context testing; still does not prove identity continuity or universal survivability.</w:t>
            </w:r>
          </w:p>
        </w:tc>
      </w:tr>
    </w:tbl>
    <w:p/>
    <w:p>
      <w:pPr>
        <w:pStyle w:val="Heading1"/>
        <w:keepNext/>
      </w:pPr>
      <w:r>
        <w:t>12. Contributor-Specific Phase 4 Recommendations</w:t>
      </w:r>
    </w:p>
    <w:p>
      <w:r>
        <w:t>These recommendations do not require every contributor to follow one architectural doctrine. They address execution quality and research control.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728"/>
            <w:shd w:fill="17365D"/>
            <w:tcMar>
              <w:top w:w="80" w:type="dxa"/>
              <w:start w:w="80" w:type="dxa"/>
              <w:bottom w:w="80" w:type="dxa"/>
              <w:end w:w="80" w:type="dxa"/>
            </w:tcMar>
            <w:vAlign w:val="center"/>
          </w:tcPr>
          <w:p>
            <w:r>
              <w:rPr>
                <w:b/>
                <w:color w:val="FFFFFF"/>
                <w:sz w:val="16"/>
              </w:rPr>
              <w:t>Contributor</w:t>
            </w:r>
          </w:p>
        </w:tc>
        <w:tc>
          <w:tcPr>
            <w:tcW w:type="dxa" w:w="8784"/>
            <w:shd w:fill="17365D"/>
            <w:tcMar>
              <w:top w:w="80" w:type="dxa"/>
              <w:start w:w="80" w:type="dxa"/>
              <w:bottom w:w="80" w:type="dxa"/>
              <w:end w:w="80" w:type="dxa"/>
            </w:tcMar>
            <w:vAlign w:val="center"/>
          </w:tcPr>
          <w:p>
            <w:r>
              <w:rPr>
                <w:b/>
                <w:color w:val="FFFFFF"/>
                <w:sz w:val="16"/>
              </w:rPr>
              <w:t>Phase 4 recommendation</w:t>
            </w:r>
          </w:p>
        </w:tc>
      </w:tr>
      <w:tr>
        <w:tc>
          <w:tcPr>
            <w:tcW w:type="dxa" w:w="1728"/>
            <w:tcMar>
              <w:top w:w="80" w:type="dxa"/>
              <w:start w:w="80" w:type="dxa"/>
              <w:bottom w:w="80" w:type="dxa"/>
              <w:end w:w="80" w:type="dxa"/>
            </w:tcMar>
            <w:vAlign w:val="top"/>
          </w:tcPr>
          <w:p>
            <w:r>
              <w:rPr>
                <w:sz w:val="16"/>
              </w:rPr>
              <w:t>ChatGPT</w:t>
            </w:r>
          </w:p>
        </w:tc>
        <w:tc>
          <w:tcPr>
            <w:tcW w:type="dxa" w:w="8784"/>
            <w:tcMar>
              <w:top w:w="80" w:type="dxa"/>
              <w:start w:w="80" w:type="dxa"/>
              <w:bottom w:w="80" w:type="dxa"/>
              <w:end w:w="80" w:type="dxa"/>
            </w:tcMar>
            <w:vAlign w:val="top"/>
          </w:tcPr>
          <w:p>
            <w:r>
              <w:rPr>
                <w:sz w:val="16"/>
              </w:rPr>
              <w:t>Preserve the original eight families and names in Baseline A. Publish a machine-readable source and a Baseline B quantitative addendum with explicit thermal/energy calculations and unsupported-claim register. Do not claim the addendum is blind.</w:t>
            </w:r>
          </w:p>
        </w:tc>
      </w:tr>
      <w:tr>
        <w:tc>
          <w:tcPr>
            <w:tcW w:type="dxa" w:w="1728"/>
            <w:tcMar>
              <w:top w:w="80" w:type="dxa"/>
              <w:start w:w="80" w:type="dxa"/>
              <w:bottom w:w="80" w:type="dxa"/>
              <w:end w:w="80" w:type="dxa"/>
            </w:tcMar>
            <w:shd w:fill="F5F7FA"/>
            <w:vAlign w:val="top"/>
          </w:tcPr>
          <w:p>
            <w:r>
              <w:rPr>
                <w:sz w:val="16"/>
              </w:rPr>
              <w:t>Claude</w:t>
            </w:r>
          </w:p>
        </w:tc>
        <w:tc>
          <w:tcPr>
            <w:tcW w:type="dxa" w:w="8784"/>
            <w:tcMar>
              <w:top w:w="80" w:type="dxa"/>
              <w:start w:w="80" w:type="dxa"/>
              <w:bottom w:w="80" w:type="dxa"/>
              <w:end w:w="80" w:type="dxa"/>
            </w:tcMar>
            <w:shd w:fill="F5F7FA"/>
            <w:vAlign w:val="top"/>
          </w:tcPr>
          <w:p>
            <w:r>
              <w:rPr>
                <w:sz w:val="16"/>
              </w:rPr>
              <w:t>Keep its architecture-specific adversarial ledgers. Add source citations for Established baselines, export calculation scripts or reproducible worksheets, and provide canonical Markdown. Retain its narrower human-mass biological premise as a deliberate design choice rather than a defect to erase.</w:t>
            </w:r>
          </w:p>
        </w:tc>
      </w:tr>
      <w:tr>
        <w:tc>
          <w:tcPr>
            <w:tcW w:type="dxa" w:w="1728"/>
            <w:tcMar>
              <w:top w:w="80" w:type="dxa"/>
              <w:start w:w="80" w:type="dxa"/>
              <w:bottom w:w="80" w:type="dxa"/>
              <w:end w:w="80" w:type="dxa"/>
            </w:tcMar>
            <w:vAlign w:val="top"/>
          </w:tcPr>
          <w:p>
            <w:r>
              <w:rPr>
                <w:sz w:val="16"/>
              </w:rPr>
              <w:t>Copilot</w:t>
            </w:r>
          </w:p>
        </w:tc>
        <w:tc>
          <w:tcPr>
            <w:tcW w:type="dxa" w:w="8784"/>
            <w:tcMar>
              <w:top w:w="80" w:type="dxa"/>
              <w:start w:w="80" w:type="dxa"/>
              <w:bottom w:w="80" w:type="dxa"/>
              <w:end w:w="80" w:type="dxa"/>
            </w:tcMar>
            <w:vAlign w:val="top"/>
          </w:tcPr>
          <w:p>
            <w:r>
              <w:rPr>
                <w:sz w:val="16"/>
              </w:rPr>
              <w:t>Add unit-bearing parameterized calculations; rebuild repeated attack sections so architecture-specific effects are explicit; fix version labels and appendix titles. Keep the original Mosaic Covenant name in Baseline A. A new display name may be introduced only in Baseline B with lineage preserved.</w:t>
            </w:r>
          </w:p>
        </w:tc>
      </w:tr>
      <w:tr>
        <w:tc>
          <w:tcPr>
            <w:tcW w:type="dxa" w:w="1728"/>
            <w:tcMar>
              <w:top w:w="80" w:type="dxa"/>
              <w:start w:w="80" w:type="dxa"/>
              <w:bottom w:w="80" w:type="dxa"/>
              <w:end w:w="80" w:type="dxa"/>
            </w:tcMar>
            <w:shd w:fill="F5F7FA"/>
            <w:vAlign w:val="top"/>
          </w:tcPr>
          <w:p>
            <w:r>
              <w:rPr>
                <w:sz w:val="16"/>
              </w:rPr>
              <w:t>Gemini</w:t>
            </w:r>
          </w:p>
        </w:tc>
        <w:tc>
          <w:tcPr>
            <w:tcW w:type="dxa" w:w="8784"/>
            <w:tcMar>
              <w:top w:w="80" w:type="dxa"/>
              <w:start w:w="80" w:type="dxa"/>
              <w:bottom w:w="80" w:type="dxa"/>
              <w:end w:w="80" w:type="dxa"/>
            </w:tcMar>
            <w:shd w:fill="F5F7FA"/>
            <w:vAlign w:val="top"/>
          </w:tcPr>
          <w:p>
            <w:r>
              <w:rPr>
                <w:sz w:val="16"/>
              </w:rPr>
              <w:t>Correct rendering, hashes, evidence labels, physics wording, and citations. Do not rewrite shared constitutional rules merely to increase orthogonality. If it chooses prototype-specific rules, classify that change as Gen-1b because it alters the architecture.</w:t>
            </w:r>
          </w:p>
        </w:tc>
      </w:tr>
      <w:tr>
        <w:tc>
          <w:tcPr>
            <w:tcW w:type="dxa" w:w="1728"/>
            <w:tcMar>
              <w:top w:w="80" w:type="dxa"/>
              <w:start w:w="80" w:type="dxa"/>
              <w:bottom w:w="80" w:type="dxa"/>
              <w:end w:w="80" w:type="dxa"/>
            </w:tcMar>
            <w:vAlign w:val="top"/>
          </w:tcPr>
          <w:p>
            <w:r>
              <w:rPr>
                <w:sz w:val="16"/>
              </w:rPr>
              <w:t>Grok</w:t>
            </w:r>
          </w:p>
        </w:tc>
        <w:tc>
          <w:tcPr>
            <w:tcW w:type="dxa" w:w="8784"/>
            <w:tcMar>
              <w:top w:w="80" w:type="dxa"/>
              <w:start w:w="80" w:type="dxa"/>
              <w:bottom w:w="80" w:type="dxa"/>
              <w:end w:w="80" w:type="dxa"/>
            </w:tcMar>
            <w:vAlign w:val="top"/>
          </w:tcPr>
          <w:p>
            <w:r>
              <w:rPr>
                <w:sz w:val="16"/>
              </w:rPr>
              <w:t>Treat the current six-page execution as an expanded but partial Gen-1 artifact. A full dossier expansion is useful, but any newly invented rules/mechanisms are Gen-1b, not blind remediation. Add machine-readable source and fuller quantitative ledgers.</w:t>
            </w:r>
          </w:p>
        </w:tc>
      </w:tr>
      <w:tr>
        <w:tc>
          <w:tcPr>
            <w:tcW w:type="dxa" w:w="1728"/>
            <w:tcMar>
              <w:top w:w="80" w:type="dxa"/>
              <w:start w:w="80" w:type="dxa"/>
              <w:bottom w:w="80" w:type="dxa"/>
              <w:end w:w="80" w:type="dxa"/>
            </w:tcMar>
            <w:shd w:fill="F5F7FA"/>
            <w:vAlign w:val="top"/>
          </w:tcPr>
          <w:p>
            <w:r>
              <w:rPr>
                <w:sz w:val="16"/>
              </w:rPr>
              <w:t>Perplexity</w:t>
            </w:r>
          </w:p>
        </w:tc>
        <w:tc>
          <w:tcPr>
            <w:tcW w:type="dxa" w:w="8784"/>
            <w:tcMar>
              <w:top w:w="80" w:type="dxa"/>
              <w:start w:w="80" w:type="dxa"/>
              <w:bottom w:w="80" w:type="dxa"/>
              <w:end w:w="80" w:type="dxa"/>
            </w:tcMar>
            <w:shd w:fill="F5F7FA"/>
            <w:vAlign w:val="top"/>
          </w:tcPr>
          <w:p>
            <w:r>
              <w:rPr>
                <w:sz w:val="16"/>
              </w:rPr>
              <w:t>Retain its reproducibility package as a methodology reference. Have another reviewer rerun the code and check boundaries/units/citations. Map identity outcomes and provisional track classifications without forcing its engineered-module architectures into the core biological track.</w:t>
            </w:r>
          </w:p>
        </w:tc>
      </w:tr>
    </w:tbl>
    <w:p/>
    <w:p>
      <w:pPr>
        <w:pStyle w:val="Heading1"/>
        <w:keepNext/>
      </w:pPr>
      <w:r>
        <w:t>13. Dissent Preservation Rules</w:t>
      </w:r>
    </w:p>
    <w:p>
      <w:r>
        <w:t>The user explicitly permits contributors to move forward with conflicting recommendations. Phase 4 therefore treats disagreement as a first-class research output.</w:t>
      </w:r>
    </w:p>
    <w:p>
      <w:pPr>
        <w:pStyle w:val="ListBullet"/>
      </w:pPr>
      <w:r>
        <w:t>A decision register must show Majority / Minority / Individual positions when relevant, not only the selected working rule.</w:t>
      </w:r>
    </w:p>
    <w:p>
      <w:pPr>
        <w:pStyle w:val="ListBullet"/>
      </w:pPr>
      <w:r>
        <w:t>An AI may retain its own Omni-cell definition while still being scored under the shared comparison tracks.</w:t>
      </w:r>
    </w:p>
    <w:p>
      <w:pPr>
        <w:pStyle w:val="ListBullet"/>
      </w:pPr>
      <w:r>
        <w:t>An architecture may reject a common benchmark as mission-inappropriate, but it must still report the benchmark outcome as “not applicable,” “unknown,” or a measured result with justification.</w:t>
      </w:r>
    </w:p>
    <w:p>
      <w:pPr>
        <w:pStyle w:val="ListBullet"/>
      </w:pPr>
      <w:r>
        <w:t>An independent reconciler may conclude “unresolved” rather than choose a winner.</w:t>
      </w:r>
    </w:p>
    <w:p>
      <w:pPr>
        <w:pStyle w:val="ListBullet"/>
      </w:pPr>
      <w:r>
        <w:t>Dissent that survives evidence review should be carried into Gen-2 as parallel research branches.</w:t>
      </w:r>
    </w:p>
    <w:p>
      <w:pPr>
        <w:pStyle w:val="ListBullet"/>
      </w:pPr>
      <w:r>
        <w:t>Consensus after everyone has read the same review is not counted as independent convergence.</w:t>
      </w:r>
    </w:p>
    <w:p>
      <w:pPr>
        <w:pStyle w:val="Heading1"/>
        <w:keepNext/>
      </w:pPr>
      <w:r>
        <w:t>14. ChatGPT Phase 4 Decision Register</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152"/>
            <w:shd w:fill="17365D"/>
            <w:tcMar>
              <w:top w:w="80" w:type="dxa"/>
              <w:start w:w="80" w:type="dxa"/>
              <w:bottom w:w="80" w:type="dxa"/>
              <w:end w:w="80" w:type="dxa"/>
            </w:tcMar>
            <w:vAlign w:val="center"/>
          </w:tcPr>
          <w:p>
            <w:r>
              <w:rPr>
                <w:b/>
                <w:color w:val="FFFFFF"/>
                <w:sz w:val="15"/>
              </w:rPr>
              <w:t>ID</w:t>
            </w:r>
          </w:p>
        </w:tc>
        <w:tc>
          <w:tcPr>
            <w:tcW w:type="dxa" w:w="2448"/>
            <w:shd w:fill="17365D"/>
            <w:tcMar>
              <w:top w:w="80" w:type="dxa"/>
              <w:start w:w="80" w:type="dxa"/>
              <w:bottom w:w="80" w:type="dxa"/>
              <w:end w:w="80" w:type="dxa"/>
            </w:tcMar>
            <w:vAlign w:val="center"/>
          </w:tcPr>
          <w:p>
            <w:r>
              <w:rPr>
                <w:b/>
                <w:color w:val="FFFFFF"/>
                <w:sz w:val="15"/>
              </w:rPr>
              <w:t>Issue</w:t>
            </w:r>
          </w:p>
        </w:tc>
        <w:tc>
          <w:tcPr>
            <w:tcW w:type="dxa" w:w="2160"/>
            <w:shd w:fill="17365D"/>
            <w:tcMar>
              <w:top w:w="80" w:type="dxa"/>
              <w:start w:w="80" w:type="dxa"/>
              <w:bottom w:w="80" w:type="dxa"/>
              <w:end w:w="80" w:type="dxa"/>
            </w:tcMar>
            <w:vAlign w:val="center"/>
          </w:tcPr>
          <w:p>
            <w:r>
              <w:rPr>
                <w:b/>
                <w:color w:val="FFFFFF"/>
                <w:sz w:val="15"/>
              </w:rPr>
              <w:t>Status</w:t>
            </w:r>
          </w:p>
        </w:tc>
        <w:tc>
          <w:tcPr>
            <w:tcW w:type="dxa" w:w="4752"/>
            <w:shd w:fill="17365D"/>
            <w:tcMar>
              <w:top w:w="80" w:type="dxa"/>
              <w:start w:w="80" w:type="dxa"/>
              <w:bottom w:w="80" w:type="dxa"/>
              <w:end w:w="80" w:type="dxa"/>
            </w:tcMar>
            <w:vAlign w:val="center"/>
          </w:tcPr>
          <w:p>
            <w:r>
              <w:rPr>
                <w:b/>
                <w:color w:val="FFFFFF"/>
                <w:sz w:val="15"/>
              </w:rPr>
              <w:t>Position</w:t>
            </w:r>
          </w:p>
        </w:tc>
      </w:tr>
      <w:tr>
        <w:tc>
          <w:tcPr>
            <w:tcW w:type="dxa" w:w="1152"/>
            <w:tcMar>
              <w:top w:w="80" w:type="dxa"/>
              <w:start w:w="80" w:type="dxa"/>
              <w:bottom w:w="80" w:type="dxa"/>
              <w:end w:w="80" w:type="dxa"/>
            </w:tcMar>
            <w:vAlign w:val="top"/>
          </w:tcPr>
          <w:p>
            <w:r>
              <w:rPr>
                <w:sz w:val="15"/>
              </w:rPr>
              <w:t>P4-D01</w:t>
            </w:r>
          </w:p>
        </w:tc>
        <w:tc>
          <w:tcPr>
            <w:tcW w:type="dxa" w:w="2448"/>
            <w:tcMar>
              <w:top w:w="80" w:type="dxa"/>
              <w:start w:w="80" w:type="dxa"/>
              <w:bottom w:w="80" w:type="dxa"/>
              <w:end w:w="80" w:type="dxa"/>
            </w:tcMar>
            <w:vAlign w:val="top"/>
          </w:tcPr>
          <w:p>
            <w:r>
              <w:rPr>
                <w:sz w:val="15"/>
              </w:rPr>
              <w:t>Gen-1 generation status</w:t>
            </w:r>
          </w:p>
        </w:tc>
        <w:tc>
          <w:tcPr>
            <w:tcW w:type="dxa" w:w="2160"/>
            <w:tcMar>
              <w:top w:w="80" w:type="dxa"/>
              <w:start w:w="80" w:type="dxa"/>
              <w:bottom w:w="80" w:type="dxa"/>
              <w:end w:w="80" w:type="dxa"/>
            </w:tcMar>
            <w:vAlign w:val="top"/>
          </w:tcPr>
          <w:p>
            <w:r>
              <w:rPr>
                <w:sz w:val="15"/>
              </w:rPr>
              <w:t>Recommended lock</w:t>
            </w:r>
          </w:p>
        </w:tc>
        <w:tc>
          <w:tcPr>
            <w:tcW w:type="dxa" w:w="4752"/>
            <w:tcMar>
              <w:top w:w="80" w:type="dxa"/>
              <w:start w:w="80" w:type="dxa"/>
              <w:bottom w:w="80" w:type="dxa"/>
              <w:end w:w="80" w:type="dxa"/>
            </w:tcMar>
            <w:vAlign w:val="top"/>
          </w:tcPr>
          <w:p>
            <w:r>
              <w:rPr>
                <w:sz w:val="15"/>
              </w:rPr>
              <w:t>Complete as blind generation experiment; not validated.</w:t>
            </w:r>
          </w:p>
        </w:tc>
      </w:tr>
      <w:tr>
        <w:tc>
          <w:tcPr>
            <w:tcW w:type="dxa" w:w="1152"/>
            <w:tcMar>
              <w:top w:w="80" w:type="dxa"/>
              <w:start w:w="80" w:type="dxa"/>
              <w:bottom w:w="80" w:type="dxa"/>
              <w:end w:w="80" w:type="dxa"/>
            </w:tcMar>
            <w:shd w:fill="F5F7FA"/>
            <w:vAlign w:val="top"/>
          </w:tcPr>
          <w:p>
            <w:r>
              <w:rPr>
                <w:sz w:val="15"/>
              </w:rPr>
              <w:t>P4-D02</w:t>
            </w:r>
          </w:p>
        </w:tc>
        <w:tc>
          <w:tcPr>
            <w:tcW w:type="dxa" w:w="2448"/>
            <w:tcMar>
              <w:top w:w="80" w:type="dxa"/>
              <w:start w:w="80" w:type="dxa"/>
              <w:bottom w:w="80" w:type="dxa"/>
              <w:end w:w="80" w:type="dxa"/>
            </w:tcMar>
            <w:shd w:fill="F5F7FA"/>
            <w:vAlign w:val="top"/>
          </w:tcPr>
          <w:p>
            <w:r>
              <w:rPr>
                <w:sz w:val="15"/>
              </w:rPr>
              <w:t>Baseline structure</w:t>
            </w:r>
          </w:p>
        </w:tc>
        <w:tc>
          <w:tcPr>
            <w:tcW w:type="dxa" w:w="2160"/>
            <w:tcMar>
              <w:top w:w="80" w:type="dxa"/>
              <w:start w:w="80" w:type="dxa"/>
              <w:bottom w:w="80" w:type="dxa"/>
              <w:end w:w="80" w:type="dxa"/>
            </w:tcMar>
            <w:shd w:fill="F5F7FA"/>
            <w:vAlign w:val="top"/>
          </w:tcPr>
          <w:p>
            <w:r>
              <w:rPr>
                <w:sz w:val="15"/>
              </w:rPr>
              <w:t>Recommended lock</w:t>
            </w:r>
          </w:p>
        </w:tc>
        <w:tc>
          <w:tcPr>
            <w:tcW w:type="dxa" w:w="4752"/>
            <w:tcMar>
              <w:top w:w="80" w:type="dxa"/>
              <w:start w:w="80" w:type="dxa"/>
              <w:bottom w:w="80" w:type="dxa"/>
              <w:end w:w="80" w:type="dxa"/>
            </w:tcMar>
            <w:shd w:fill="F5F7FA"/>
            <w:vAlign w:val="top"/>
          </w:tcPr>
          <w:p>
            <w:r>
              <w:rPr>
                <w:sz w:val="15"/>
              </w:rPr>
              <w:t>Baseline A immutable; Baseline B remediated/non-blind; Gen-1b substantive revision; Gen-2 later.</w:t>
            </w:r>
          </w:p>
        </w:tc>
      </w:tr>
      <w:tr>
        <w:tc>
          <w:tcPr>
            <w:tcW w:type="dxa" w:w="1152"/>
            <w:tcMar>
              <w:top w:w="80" w:type="dxa"/>
              <w:start w:w="80" w:type="dxa"/>
              <w:bottom w:w="80" w:type="dxa"/>
              <w:end w:w="80" w:type="dxa"/>
            </w:tcMar>
            <w:vAlign w:val="top"/>
          </w:tcPr>
          <w:p>
            <w:r>
              <w:rPr>
                <w:sz w:val="15"/>
              </w:rPr>
              <w:t>P4-D03</w:t>
            </w:r>
          </w:p>
        </w:tc>
        <w:tc>
          <w:tcPr>
            <w:tcW w:type="dxa" w:w="2448"/>
            <w:tcMar>
              <w:top w:w="80" w:type="dxa"/>
              <w:start w:w="80" w:type="dxa"/>
              <w:bottom w:w="80" w:type="dxa"/>
              <w:end w:w="80" w:type="dxa"/>
            </w:tcMar>
            <w:vAlign w:val="top"/>
          </w:tcPr>
          <w:p>
            <w:r>
              <w:rPr>
                <w:sz w:val="15"/>
              </w:rPr>
              <w:t>4,712 total</w:t>
            </w:r>
          </w:p>
        </w:tc>
        <w:tc>
          <w:tcPr>
            <w:tcW w:type="dxa" w:w="2160"/>
            <w:tcMar>
              <w:top w:w="80" w:type="dxa"/>
              <w:start w:w="80" w:type="dxa"/>
              <w:bottom w:w="80" w:type="dxa"/>
              <w:end w:w="80" w:type="dxa"/>
            </w:tcMar>
            <w:vAlign w:val="top"/>
          </w:tcPr>
          <w:p>
            <w:r>
              <w:rPr>
                <w:sz w:val="15"/>
              </w:rPr>
              <w:t>Recommended lock</w:t>
            </w:r>
          </w:p>
        </w:tc>
        <w:tc>
          <w:tcPr>
            <w:tcW w:type="dxa" w:w="4752"/>
            <w:tcMar>
              <w:top w:w="80" w:type="dxa"/>
              <w:start w:w="80" w:type="dxa"/>
              <w:bottom w:w="80" w:type="dxa"/>
              <w:end w:w="80" w:type="dxa"/>
            </w:tcMar>
            <w:vAlign w:val="top"/>
          </w:tcPr>
          <w:p>
            <w:r>
              <w:rPr>
                <w:sz w:val="15"/>
              </w:rPr>
              <w:t>Preserve current canon/project role; allocation unreconciled.</w:t>
            </w:r>
          </w:p>
        </w:tc>
      </w:tr>
      <w:tr>
        <w:tc>
          <w:tcPr>
            <w:tcW w:type="dxa" w:w="1152"/>
            <w:tcMar>
              <w:top w:w="80" w:type="dxa"/>
              <w:start w:w="80" w:type="dxa"/>
              <w:bottom w:w="80" w:type="dxa"/>
              <w:end w:w="80" w:type="dxa"/>
            </w:tcMar>
            <w:shd w:fill="F5F7FA"/>
            <w:vAlign w:val="top"/>
          </w:tcPr>
          <w:p>
            <w:r>
              <w:rPr>
                <w:sz w:val="15"/>
              </w:rPr>
              <w:t>P4-D04</w:t>
            </w:r>
          </w:p>
        </w:tc>
        <w:tc>
          <w:tcPr>
            <w:tcW w:type="dxa" w:w="2448"/>
            <w:tcMar>
              <w:top w:w="80" w:type="dxa"/>
              <w:start w:w="80" w:type="dxa"/>
              <w:bottom w:w="80" w:type="dxa"/>
              <w:end w:w="80" w:type="dxa"/>
            </w:tcMar>
            <w:shd w:fill="F5F7FA"/>
            <w:vAlign w:val="top"/>
          </w:tcPr>
          <w:p>
            <w:r>
              <w:rPr>
                <w:sz w:val="15"/>
              </w:rPr>
              <w:t>Current 2,600-4,450 ranges</w:t>
            </w:r>
          </w:p>
        </w:tc>
        <w:tc>
          <w:tcPr>
            <w:tcW w:type="dxa" w:w="2160"/>
            <w:tcMar>
              <w:top w:w="80" w:type="dxa"/>
              <w:start w:w="80" w:type="dxa"/>
              <w:bottom w:w="80" w:type="dxa"/>
              <w:end w:w="80" w:type="dxa"/>
            </w:tcMar>
            <w:shd w:fill="F5F7FA"/>
            <w:vAlign w:val="top"/>
          </w:tcPr>
          <w:p>
            <w:r>
              <w:rPr>
                <w:sz w:val="15"/>
              </w:rPr>
              <w:t>Recommended lock</w:t>
            </w:r>
          </w:p>
        </w:tc>
        <w:tc>
          <w:tcPr>
            <w:tcW w:type="dxa" w:w="4752"/>
            <w:tcMar>
              <w:top w:w="80" w:type="dxa"/>
              <w:start w:w="80" w:type="dxa"/>
              <w:bottom w:w="80" w:type="dxa"/>
              <w:end w:w="80" w:type="dxa"/>
            </w:tcMar>
            <w:shd w:fill="F5F7FA"/>
            <w:vAlign w:val="top"/>
          </w:tcPr>
          <w:p>
            <w:r>
              <w:rPr>
                <w:sz w:val="15"/>
              </w:rPr>
              <w:t>Illustrative/unreconciled research range; withdraw midpoint/containment claim.</w:t>
            </w:r>
          </w:p>
        </w:tc>
      </w:tr>
      <w:tr>
        <w:tc>
          <w:tcPr>
            <w:tcW w:type="dxa" w:w="1152"/>
            <w:tcMar>
              <w:top w:w="80" w:type="dxa"/>
              <w:start w:w="80" w:type="dxa"/>
              <w:bottom w:w="80" w:type="dxa"/>
              <w:end w:w="80" w:type="dxa"/>
            </w:tcMar>
            <w:vAlign w:val="top"/>
          </w:tcPr>
          <w:p>
            <w:r>
              <w:rPr>
                <w:sz w:val="15"/>
              </w:rPr>
              <w:t>P4-D05</w:t>
            </w:r>
          </w:p>
        </w:tc>
        <w:tc>
          <w:tcPr>
            <w:tcW w:type="dxa" w:w="2448"/>
            <w:tcMar>
              <w:top w:w="80" w:type="dxa"/>
              <w:start w:w="80" w:type="dxa"/>
              <w:bottom w:w="80" w:type="dxa"/>
              <w:end w:w="80" w:type="dxa"/>
            </w:tcMar>
            <w:vAlign w:val="top"/>
          </w:tcPr>
          <w:p>
            <w:r>
              <w:rPr>
                <w:sz w:val="15"/>
              </w:rPr>
              <w:t>Omnicellularity</w:t>
            </w:r>
          </w:p>
        </w:tc>
        <w:tc>
          <w:tcPr>
            <w:tcW w:type="dxa" w:w="2160"/>
            <w:tcMar>
              <w:top w:w="80" w:type="dxa"/>
              <w:start w:w="80" w:type="dxa"/>
              <w:bottom w:w="80" w:type="dxa"/>
              <w:end w:w="80" w:type="dxa"/>
            </w:tcMar>
            <w:vAlign w:val="top"/>
          </w:tcPr>
          <w:p>
            <w:r>
              <w:rPr>
                <w:sz w:val="15"/>
              </w:rPr>
              <w:t>ChatGPT preference / Architect open</w:t>
            </w:r>
          </w:p>
        </w:tc>
        <w:tc>
          <w:tcPr>
            <w:tcW w:type="dxa" w:w="4752"/>
            <w:tcMar>
              <w:top w:w="80" w:type="dxa"/>
              <w:start w:w="80" w:type="dxa"/>
              <w:bottom w:w="80" w:type="dxa"/>
              <w:end w:w="80" w:type="dxa"/>
            </w:tcMar>
            <w:vAlign w:val="top"/>
          </w:tcPr>
          <w:p>
            <w:r>
              <w:rPr>
                <w:sz w:val="15"/>
              </w:rPr>
              <w:t>Constitutional Omnicellularity preferred for core track; other tracks preserved.</w:t>
            </w:r>
          </w:p>
        </w:tc>
      </w:tr>
      <w:tr>
        <w:tc>
          <w:tcPr>
            <w:tcW w:type="dxa" w:w="1152"/>
            <w:tcMar>
              <w:top w:w="80" w:type="dxa"/>
              <w:start w:w="80" w:type="dxa"/>
              <w:bottom w:w="80" w:type="dxa"/>
              <w:end w:w="80" w:type="dxa"/>
            </w:tcMar>
            <w:shd w:fill="F5F7FA"/>
            <w:vAlign w:val="top"/>
          </w:tcPr>
          <w:p>
            <w:r>
              <w:rPr>
                <w:sz w:val="15"/>
              </w:rPr>
              <w:t>P4-D06</w:t>
            </w:r>
          </w:p>
        </w:tc>
        <w:tc>
          <w:tcPr>
            <w:tcW w:type="dxa" w:w="2448"/>
            <w:tcMar>
              <w:top w:w="80" w:type="dxa"/>
              <w:start w:w="80" w:type="dxa"/>
              <w:bottom w:w="80" w:type="dxa"/>
              <w:end w:w="80" w:type="dxa"/>
            </w:tcMar>
            <w:shd w:fill="F5F7FA"/>
            <w:vAlign w:val="top"/>
          </w:tcPr>
          <w:p>
            <w:r>
              <w:rPr>
                <w:sz w:val="15"/>
              </w:rPr>
              <w:t>Three comparison tracks</w:t>
            </w:r>
          </w:p>
        </w:tc>
        <w:tc>
          <w:tcPr>
            <w:tcW w:type="dxa" w:w="2160"/>
            <w:tcMar>
              <w:top w:w="80" w:type="dxa"/>
              <w:start w:w="80" w:type="dxa"/>
              <w:bottom w:w="80" w:type="dxa"/>
              <w:end w:w="80" w:type="dxa"/>
            </w:tcMar>
            <w:shd w:fill="F5F7FA"/>
            <w:vAlign w:val="top"/>
          </w:tcPr>
          <w:p>
            <w:r>
              <w:rPr>
                <w:sz w:val="15"/>
              </w:rPr>
              <w:t>Recommended working rule</w:t>
            </w:r>
          </w:p>
        </w:tc>
        <w:tc>
          <w:tcPr>
            <w:tcW w:type="dxa" w:w="4752"/>
            <w:tcMar>
              <w:top w:w="80" w:type="dxa"/>
              <w:start w:w="80" w:type="dxa"/>
              <w:bottom w:w="80" w:type="dxa"/>
              <w:end w:w="80" w:type="dxa"/>
            </w:tcMar>
            <w:shd w:fill="F5F7FA"/>
            <w:vAlign w:val="top"/>
          </w:tcPr>
          <w:p>
            <w:r>
              <w:rPr>
                <w:sz w:val="15"/>
              </w:rPr>
              <w:t>Track I core cellular; Track II cell-like modules; Track III engineered analogues.</w:t>
            </w:r>
          </w:p>
        </w:tc>
      </w:tr>
      <w:tr>
        <w:tc>
          <w:tcPr>
            <w:tcW w:type="dxa" w:w="1152"/>
            <w:tcMar>
              <w:top w:w="80" w:type="dxa"/>
              <w:start w:w="80" w:type="dxa"/>
              <w:bottom w:w="80" w:type="dxa"/>
              <w:end w:w="80" w:type="dxa"/>
            </w:tcMar>
            <w:vAlign w:val="top"/>
          </w:tcPr>
          <w:p>
            <w:r>
              <w:rPr>
                <w:sz w:val="15"/>
              </w:rPr>
              <w:t>P4-D07</w:t>
            </w:r>
          </w:p>
        </w:tc>
        <w:tc>
          <w:tcPr>
            <w:tcW w:type="dxa" w:w="2448"/>
            <w:tcMar>
              <w:top w:w="80" w:type="dxa"/>
              <w:start w:w="80" w:type="dxa"/>
              <w:bottom w:w="80" w:type="dxa"/>
              <w:end w:w="80" w:type="dxa"/>
            </w:tcMar>
            <w:vAlign w:val="top"/>
          </w:tcPr>
          <w:p>
            <w:r>
              <w:rPr>
                <w:sz w:val="15"/>
              </w:rPr>
              <w:t>Identity vocabulary</w:t>
            </w:r>
          </w:p>
        </w:tc>
        <w:tc>
          <w:tcPr>
            <w:tcW w:type="dxa" w:w="2160"/>
            <w:tcMar>
              <w:top w:w="80" w:type="dxa"/>
              <w:start w:w="80" w:type="dxa"/>
              <w:bottom w:w="80" w:type="dxa"/>
              <w:end w:w="80" w:type="dxa"/>
            </w:tcMar>
            <w:vAlign w:val="top"/>
          </w:tcPr>
          <w:p>
            <w:r>
              <w:rPr>
                <w:sz w:val="15"/>
              </w:rPr>
              <w:t>Recommended working rule</w:t>
            </w:r>
          </w:p>
        </w:tc>
        <w:tc>
          <w:tcPr>
            <w:tcW w:type="dxa" w:w="4752"/>
            <w:tcMar>
              <w:top w:w="80" w:type="dxa"/>
              <w:start w:w="80" w:type="dxa"/>
              <w:bottom w:w="80" w:type="dxa"/>
              <w:end w:w="80" w:type="dxa"/>
            </w:tcMar>
            <w:vAlign w:val="top"/>
          </w:tcPr>
          <w:p>
            <w:r>
              <w:rPr>
                <w:sz w:val="15"/>
              </w:rPr>
              <w:t>Use C0-C9 for Phase 4 outcome labeling.</w:t>
            </w:r>
          </w:p>
        </w:tc>
      </w:tr>
      <w:tr>
        <w:tc>
          <w:tcPr>
            <w:tcW w:type="dxa" w:w="1152"/>
            <w:tcMar>
              <w:top w:w="80" w:type="dxa"/>
              <w:start w:w="80" w:type="dxa"/>
              <w:bottom w:w="80" w:type="dxa"/>
              <w:end w:w="80" w:type="dxa"/>
            </w:tcMar>
            <w:shd w:fill="F5F7FA"/>
            <w:vAlign w:val="top"/>
          </w:tcPr>
          <w:p>
            <w:r>
              <w:rPr>
                <w:sz w:val="15"/>
              </w:rPr>
              <w:t>P4-D08</w:t>
            </w:r>
          </w:p>
        </w:tc>
        <w:tc>
          <w:tcPr>
            <w:tcW w:type="dxa" w:w="2448"/>
            <w:tcMar>
              <w:top w:w="80" w:type="dxa"/>
              <w:start w:w="80" w:type="dxa"/>
              <w:bottom w:w="80" w:type="dxa"/>
              <w:end w:w="80" w:type="dxa"/>
            </w:tcMar>
            <w:shd w:fill="F5F7FA"/>
            <w:vAlign w:val="top"/>
          </w:tcPr>
          <w:p>
            <w:r>
              <w:rPr>
                <w:sz w:val="15"/>
              </w:rPr>
              <w:t>Perplexity B1</w:t>
            </w:r>
          </w:p>
        </w:tc>
        <w:tc>
          <w:tcPr>
            <w:tcW w:type="dxa" w:w="2160"/>
            <w:tcMar>
              <w:top w:w="80" w:type="dxa"/>
              <w:start w:w="80" w:type="dxa"/>
              <w:bottom w:w="80" w:type="dxa"/>
              <w:end w:w="80" w:type="dxa"/>
            </w:tcMar>
            <w:shd w:fill="F5F7FA"/>
            <w:vAlign w:val="top"/>
          </w:tcPr>
          <w:p>
            <w:r>
              <w:rPr>
                <w:sz w:val="15"/>
              </w:rPr>
              <w:t>Recommended working rule</w:t>
            </w:r>
          </w:p>
        </w:tc>
        <w:tc>
          <w:tcPr>
            <w:tcW w:type="dxa" w:w="4752"/>
            <w:tcMar>
              <w:top w:w="80" w:type="dxa"/>
              <w:start w:w="80" w:type="dxa"/>
              <w:bottom w:w="80" w:type="dxa"/>
              <w:end w:w="80" w:type="dxa"/>
            </w:tcMar>
            <w:shd w:fill="F5F7FA"/>
            <w:vAlign w:val="top"/>
          </w:tcPr>
          <w:p>
            <w:r>
              <w:rPr>
                <w:sz w:val="15"/>
              </w:rPr>
              <w:t>Use as B1-R shared reference benchmark, not canon or sole mission benchmark.</w:t>
            </w:r>
          </w:p>
        </w:tc>
      </w:tr>
      <w:tr>
        <w:tc>
          <w:tcPr>
            <w:tcW w:type="dxa" w:w="1152"/>
            <w:tcMar>
              <w:top w:w="80" w:type="dxa"/>
              <w:start w:w="80" w:type="dxa"/>
              <w:bottom w:w="80" w:type="dxa"/>
              <w:end w:w="80" w:type="dxa"/>
            </w:tcMar>
            <w:vAlign w:val="top"/>
          </w:tcPr>
          <w:p>
            <w:r>
              <w:rPr>
                <w:sz w:val="15"/>
              </w:rPr>
              <w:t>P4-D09</w:t>
            </w:r>
          </w:p>
        </w:tc>
        <w:tc>
          <w:tcPr>
            <w:tcW w:type="dxa" w:w="2448"/>
            <w:tcMar>
              <w:top w:w="80" w:type="dxa"/>
              <w:start w:w="80" w:type="dxa"/>
              <w:bottom w:w="80" w:type="dxa"/>
              <w:end w:w="80" w:type="dxa"/>
            </w:tcMar>
            <w:vAlign w:val="top"/>
          </w:tcPr>
          <w:p>
            <w:r>
              <w:rPr>
                <w:sz w:val="15"/>
              </w:rPr>
              <w:t>Unique per-prototype rules</w:t>
            </w:r>
          </w:p>
        </w:tc>
        <w:tc>
          <w:tcPr>
            <w:tcW w:type="dxa" w:w="2160"/>
            <w:tcMar>
              <w:top w:w="80" w:type="dxa"/>
              <w:start w:w="80" w:type="dxa"/>
              <w:bottom w:w="80" w:type="dxa"/>
              <w:end w:w="80" w:type="dxa"/>
            </w:tcMar>
            <w:vAlign w:val="top"/>
          </w:tcPr>
          <w:p>
            <w:r>
              <w:rPr>
                <w:sz w:val="15"/>
              </w:rPr>
              <w:t>Reject as universal requirement</w:t>
            </w:r>
          </w:p>
        </w:tc>
        <w:tc>
          <w:tcPr>
            <w:tcW w:type="dxa" w:w="4752"/>
            <w:tcMar>
              <w:top w:w="80" w:type="dxa"/>
              <w:start w:w="80" w:type="dxa"/>
              <w:bottom w:w="80" w:type="dxa"/>
              <w:end w:w="80" w:type="dxa"/>
            </w:tcMar>
            <w:vAlign w:val="top"/>
          </w:tcPr>
          <w:p>
            <w:r>
              <w:rPr>
                <w:sz w:val="15"/>
              </w:rPr>
              <w:t>Shared rules are valid architecture features; changing them for score improvement contaminates baseline.</w:t>
            </w:r>
          </w:p>
        </w:tc>
      </w:tr>
      <w:tr>
        <w:tc>
          <w:tcPr>
            <w:tcW w:type="dxa" w:w="1152"/>
            <w:tcMar>
              <w:top w:w="80" w:type="dxa"/>
              <w:start w:w="80" w:type="dxa"/>
              <w:bottom w:w="80" w:type="dxa"/>
              <w:end w:w="80" w:type="dxa"/>
            </w:tcMar>
            <w:shd w:fill="F5F7FA"/>
            <w:vAlign w:val="top"/>
          </w:tcPr>
          <w:p>
            <w:r>
              <w:rPr>
                <w:sz w:val="15"/>
              </w:rPr>
              <w:t>P4-D10</w:t>
            </w:r>
          </w:p>
        </w:tc>
        <w:tc>
          <w:tcPr>
            <w:tcW w:type="dxa" w:w="2448"/>
            <w:tcMar>
              <w:top w:w="80" w:type="dxa"/>
              <w:start w:w="80" w:type="dxa"/>
              <w:bottom w:w="80" w:type="dxa"/>
              <w:end w:w="80" w:type="dxa"/>
            </w:tcMar>
            <w:shd w:fill="F5F7FA"/>
            <w:vAlign w:val="top"/>
          </w:tcPr>
          <w:p>
            <w:r>
              <w:rPr>
                <w:sz w:val="15"/>
              </w:rPr>
              <w:t>Ranking</w:t>
            </w:r>
          </w:p>
        </w:tc>
        <w:tc>
          <w:tcPr>
            <w:tcW w:type="dxa" w:w="2160"/>
            <w:tcMar>
              <w:top w:w="80" w:type="dxa"/>
              <w:start w:w="80" w:type="dxa"/>
              <w:bottom w:w="80" w:type="dxa"/>
              <w:end w:w="80" w:type="dxa"/>
            </w:tcMar>
            <w:shd w:fill="F5F7FA"/>
            <w:vAlign w:val="top"/>
          </w:tcPr>
          <w:p>
            <w:r>
              <w:rPr>
                <w:sz w:val="15"/>
              </w:rPr>
              <w:t>Hold</w:t>
            </w:r>
          </w:p>
        </w:tc>
        <w:tc>
          <w:tcPr>
            <w:tcW w:type="dxa" w:w="4752"/>
            <w:tcMar>
              <w:top w:w="80" w:type="dxa"/>
              <w:start w:w="80" w:type="dxa"/>
              <w:bottom w:w="80" w:type="dxa"/>
              <w:end w:w="80" w:type="dxa"/>
            </w:tcMar>
            <w:shd w:fill="F5F7FA"/>
            <w:vAlign w:val="top"/>
          </w:tcPr>
          <w:p>
            <w:r>
              <w:rPr>
                <w:sz w:val="15"/>
              </w:rPr>
              <w:t>No overall ranking until cross-AI red-team and separate evaluation axes are complete.</w:t>
            </w:r>
          </w:p>
        </w:tc>
      </w:tr>
      <w:tr>
        <w:tc>
          <w:tcPr>
            <w:tcW w:type="dxa" w:w="1152"/>
            <w:tcMar>
              <w:top w:w="80" w:type="dxa"/>
              <w:start w:w="80" w:type="dxa"/>
              <w:bottom w:w="80" w:type="dxa"/>
              <w:end w:w="80" w:type="dxa"/>
            </w:tcMar>
            <w:vAlign w:val="top"/>
          </w:tcPr>
          <w:p>
            <w:r>
              <w:rPr>
                <w:sz w:val="15"/>
              </w:rPr>
              <w:t>P4-D11</w:t>
            </w:r>
          </w:p>
        </w:tc>
        <w:tc>
          <w:tcPr>
            <w:tcW w:type="dxa" w:w="2448"/>
            <w:tcMar>
              <w:top w:w="80" w:type="dxa"/>
              <w:start w:w="80" w:type="dxa"/>
              <w:bottom w:w="80" w:type="dxa"/>
              <w:end w:w="80" w:type="dxa"/>
            </w:tcMar>
            <w:vAlign w:val="top"/>
          </w:tcPr>
          <w:p>
            <w:r>
              <w:rPr>
                <w:sz w:val="15"/>
              </w:rPr>
              <w:t>Mechanism provenance</w:t>
            </w:r>
          </w:p>
        </w:tc>
        <w:tc>
          <w:tcPr>
            <w:tcW w:type="dxa" w:w="2160"/>
            <w:tcMar>
              <w:top w:w="80" w:type="dxa"/>
              <w:start w:w="80" w:type="dxa"/>
              <w:bottom w:w="80" w:type="dxa"/>
              <w:end w:w="80" w:type="dxa"/>
            </w:tcMar>
            <w:vAlign w:val="top"/>
          </w:tcPr>
          <w:p>
            <w:r>
              <w:rPr>
                <w:sz w:val="15"/>
              </w:rPr>
              <w:t>Recommended lock</w:t>
            </w:r>
          </w:p>
        </w:tc>
        <w:tc>
          <w:tcPr>
            <w:tcW w:type="dxa" w:w="4752"/>
            <w:tcMar>
              <w:top w:w="80" w:type="dxa"/>
              <w:start w:w="80" w:type="dxa"/>
              <w:bottom w:w="80" w:type="dxa"/>
              <w:end w:w="80" w:type="dxa"/>
            </w:tcMar>
            <w:vAlign w:val="top"/>
          </w:tcPr>
          <w:p>
            <w:r>
              <w:rPr>
                <w:sz w:val="15"/>
              </w:rPr>
              <w:t>Add as D13 in architecture extraction.</w:t>
            </w:r>
          </w:p>
        </w:tc>
      </w:tr>
      <w:tr>
        <w:tc>
          <w:tcPr>
            <w:tcW w:type="dxa" w:w="1152"/>
            <w:tcMar>
              <w:top w:w="80" w:type="dxa"/>
              <w:start w:w="80" w:type="dxa"/>
              <w:bottom w:w="80" w:type="dxa"/>
              <w:end w:w="80" w:type="dxa"/>
            </w:tcMar>
            <w:shd w:fill="F5F7FA"/>
            <w:vAlign w:val="top"/>
          </w:tcPr>
          <w:p>
            <w:r>
              <w:rPr>
                <w:sz w:val="15"/>
              </w:rPr>
              <w:t>P4-D12</w:t>
            </w:r>
          </w:p>
        </w:tc>
        <w:tc>
          <w:tcPr>
            <w:tcW w:type="dxa" w:w="2448"/>
            <w:tcMar>
              <w:top w:w="80" w:type="dxa"/>
              <w:start w:w="80" w:type="dxa"/>
              <w:bottom w:w="80" w:type="dxa"/>
              <w:end w:w="80" w:type="dxa"/>
            </w:tcMar>
            <w:shd w:fill="F5F7FA"/>
            <w:vAlign w:val="top"/>
          </w:tcPr>
          <w:p>
            <w:r>
              <w:rPr>
                <w:sz w:val="15"/>
              </w:rPr>
              <w:t>Cross-AI attack</w:t>
            </w:r>
          </w:p>
        </w:tc>
        <w:tc>
          <w:tcPr>
            <w:tcW w:type="dxa" w:w="2160"/>
            <w:tcMar>
              <w:top w:w="80" w:type="dxa"/>
              <w:start w:w="80" w:type="dxa"/>
              <w:bottom w:w="80" w:type="dxa"/>
              <w:end w:w="80" w:type="dxa"/>
            </w:tcMar>
            <w:shd w:fill="F5F7FA"/>
            <w:vAlign w:val="top"/>
          </w:tcPr>
          <w:p>
            <w:r>
              <w:rPr>
                <w:sz w:val="15"/>
              </w:rPr>
              <w:t>Recommended lock</w:t>
            </w:r>
          </w:p>
        </w:tc>
        <w:tc>
          <w:tcPr>
            <w:tcW w:type="dxa" w:w="4752"/>
            <w:tcMar>
              <w:top w:w="80" w:type="dxa"/>
              <w:start w:w="80" w:type="dxa"/>
              <w:bottom w:w="80" w:type="dxa"/>
              <w:end w:w="80" w:type="dxa"/>
            </w:tcMar>
            <w:shd w:fill="F5F7FA"/>
            <w:vAlign w:val="top"/>
          </w:tcPr>
          <w:p>
            <w:r>
              <w:rPr>
                <w:sz w:val="15"/>
              </w:rPr>
              <w:t>Non-author red team + independent reconciler before designer response.</w:t>
            </w:r>
          </w:p>
        </w:tc>
      </w:tr>
      <w:tr>
        <w:tc>
          <w:tcPr>
            <w:tcW w:type="dxa" w:w="1152"/>
            <w:tcMar>
              <w:top w:w="80" w:type="dxa"/>
              <w:start w:w="80" w:type="dxa"/>
              <w:bottom w:w="80" w:type="dxa"/>
              <w:end w:w="80" w:type="dxa"/>
            </w:tcMar>
            <w:vAlign w:val="top"/>
          </w:tcPr>
          <w:p>
            <w:r>
              <w:rPr>
                <w:sz w:val="15"/>
              </w:rPr>
              <w:t>P4-D13</w:t>
            </w:r>
          </w:p>
        </w:tc>
        <w:tc>
          <w:tcPr>
            <w:tcW w:type="dxa" w:w="2448"/>
            <w:tcMar>
              <w:top w:w="80" w:type="dxa"/>
              <w:start w:w="80" w:type="dxa"/>
              <w:bottom w:w="80" w:type="dxa"/>
              <w:end w:w="80" w:type="dxa"/>
            </w:tcMar>
            <w:vAlign w:val="top"/>
          </w:tcPr>
          <w:p>
            <w:r>
              <w:rPr>
                <w:sz w:val="15"/>
              </w:rPr>
              <w:t>Controlled divergence</w:t>
            </w:r>
          </w:p>
        </w:tc>
        <w:tc>
          <w:tcPr>
            <w:tcW w:type="dxa" w:w="2160"/>
            <w:tcMar>
              <w:top w:w="80" w:type="dxa"/>
              <w:start w:w="80" w:type="dxa"/>
              <w:bottom w:w="80" w:type="dxa"/>
              <w:end w:w="80" w:type="dxa"/>
            </w:tcMar>
            <w:vAlign w:val="top"/>
          </w:tcPr>
          <w:p>
            <w:r>
              <w:rPr>
                <w:sz w:val="15"/>
              </w:rPr>
              <w:t>Defer</w:t>
            </w:r>
          </w:p>
        </w:tc>
        <w:tc>
          <w:tcPr>
            <w:tcW w:type="dxa" w:w="4752"/>
            <w:tcMar>
              <w:top w:w="80" w:type="dxa"/>
              <w:start w:w="80" w:type="dxa"/>
              <w:bottom w:w="80" w:type="dxa"/>
              <w:end w:w="80" w:type="dxa"/>
            </w:tcMar>
            <w:vAlign w:val="top"/>
          </w:tcPr>
          <w:p>
            <w:r>
              <w:rPr>
                <w:sz w:val="15"/>
              </w:rPr>
              <w:t>Run after Phase 4 evaluation; preserve attractor controls and anti-attractor branches.</w:t>
            </w:r>
          </w:p>
        </w:tc>
      </w:tr>
      <w:tr>
        <w:tc>
          <w:tcPr>
            <w:tcW w:type="dxa" w:w="1152"/>
            <w:tcMar>
              <w:top w:w="80" w:type="dxa"/>
              <w:start w:w="80" w:type="dxa"/>
              <w:bottom w:w="80" w:type="dxa"/>
              <w:end w:w="80" w:type="dxa"/>
            </w:tcMar>
            <w:shd w:fill="F5F7FA"/>
            <w:vAlign w:val="top"/>
          </w:tcPr>
          <w:p>
            <w:r>
              <w:rPr>
                <w:sz w:val="15"/>
              </w:rPr>
              <w:t>P4-D14</w:t>
            </w:r>
          </w:p>
        </w:tc>
        <w:tc>
          <w:tcPr>
            <w:tcW w:type="dxa" w:w="2448"/>
            <w:tcMar>
              <w:top w:w="80" w:type="dxa"/>
              <w:start w:w="80" w:type="dxa"/>
              <w:bottom w:w="80" w:type="dxa"/>
              <w:end w:w="80" w:type="dxa"/>
            </w:tcMar>
            <w:shd w:fill="F5F7FA"/>
            <w:vAlign w:val="top"/>
          </w:tcPr>
          <w:p>
            <w:r>
              <w:rPr>
                <w:sz w:val="15"/>
              </w:rPr>
              <w:t>Consensus requirement</w:t>
            </w:r>
          </w:p>
        </w:tc>
        <w:tc>
          <w:tcPr>
            <w:tcW w:type="dxa" w:w="2160"/>
            <w:tcMar>
              <w:top w:w="80" w:type="dxa"/>
              <w:start w:w="80" w:type="dxa"/>
              <w:bottom w:w="80" w:type="dxa"/>
              <w:end w:w="80" w:type="dxa"/>
            </w:tcMar>
            <w:shd w:fill="F5F7FA"/>
            <w:vAlign w:val="top"/>
          </w:tcPr>
          <w:p>
            <w:r>
              <w:rPr>
                <w:sz w:val="15"/>
              </w:rPr>
              <w:t>Reject</w:t>
            </w:r>
          </w:p>
        </w:tc>
        <w:tc>
          <w:tcPr>
            <w:tcW w:type="dxa" w:w="4752"/>
            <w:tcMar>
              <w:top w:w="80" w:type="dxa"/>
              <w:start w:w="80" w:type="dxa"/>
              <w:bottom w:w="80" w:type="dxa"/>
              <w:end w:w="80" w:type="dxa"/>
            </w:tcMar>
            <w:shd w:fill="F5F7FA"/>
            <w:vAlign w:val="top"/>
          </w:tcPr>
          <w:p>
            <w:r>
              <w:rPr>
                <w:sz w:val="15"/>
              </w:rPr>
              <w:t>Consensus not required; dissent remains visible and may seed parallel Gen-2 branches.</w:t>
            </w:r>
          </w:p>
        </w:tc>
      </w:tr>
    </w:tbl>
    <w:p/>
    <w:p>
      <w:pPr>
        <w:pStyle w:val="Heading1"/>
        <w:keepNext/>
      </w:pPr>
      <w:r>
        <w:t>15. Immediate Execution Sequence</w:t>
      </w:r>
    </w:p>
    <w:p>
      <w:pPr>
        <w:pStyle w:val="ListNumber"/>
      </w:pPr>
      <w:r>
        <w:t>Create the root manifest and assign permanent contributor-prefixed IDs to all 48 Baseline A architectures.</w:t>
      </w:r>
    </w:p>
    <w:p>
      <w:pPr>
        <w:pStyle w:val="ListNumber"/>
      </w:pPr>
      <w:r>
        <w:t>Publish the project errata notice for the 4,712 allocation and roadmap compression-ratio error without modifying historical source files.</w:t>
      </w:r>
    </w:p>
    <w:p>
      <w:pPr>
        <w:pStyle w:val="ListNumber"/>
      </w:pPr>
      <w:r>
        <w:t>Publish this Phase 4 control package and a machine-readable Markdown equivalent in the cross-AI review area.</w:t>
      </w:r>
    </w:p>
    <w:p>
      <w:pPr>
        <w:pStyle w:val="ListNumber"/>
      </w:pPr>
      <w:r>
        <w:t>Define the 48 x 13 extraction template and have two reviewers independently extract a small pilot set before scaling to all 48.</w:t>
      </w:r>
    </w:p>
    <w:p>
      <w:pPr>
        <w:pStyle w:val="ListNumber"/>
      </w:pPr>
      <w:r>
        <w:t>Populate the Baseline A 48 x 13 feature matrix with page/section references and UNKNOWN values where information is absent.</w:t>
      </w:r>
    </w:p>
    <w:p>
      <w:pPr>
        <w:pStyle w:val="ListNumber"/>
      </w:pPr>
      <w:r>
        <w:t>Adjudicate disputed feature classifications, then compute the Baseline A 48 x 48 pairwise similarity matrix.</w:t>
      </w:r>
    </w:p>
    <w:p>
      <w:pPr>
        <w:pStyle w:val="ListNumber"/>
      </w:pPr>
      <w:r>
        <w:t>Collect Baseline B remediation packages without allowing them to overwrite Baseline A or claim blind independence.</w:t>
      </w:r>
    </w:p>
    <w:p>
      <w:pPr>
        <w:pStyle w:val="ListNumber"/>
      </w:pPr>
      <w:r>
        <w:t>Run the F01-F12 breadth-pass red team on all 48 Baseline A architectures using the rotation in Section 10.</w:t>
      </w:r>
    </w:p>
    <w:p>
      <w:pPr>
        <w:pStyle w:val="ListNumber"/>
      </w:pPr>
      <w:r>
        <w:t>Run independent reconciliation and evidence-priority triage.</w:t>
      </w:r>
    </w:p>
    <w:p>
      <w:pPr>
        <w:pStyle w:val="ListNumber"/>
      </w:pPr>
      <w:r>
        <w:t>Only then commission controlled divergence and Gen-2 architecture development.</w:t>
      </w:r>
    </w:p>
    <w:p>
      <w:pPr>
        <w:pStyle w:val="Heading1"/>
        <w:keepNext/>
      </w:pPr>
      <w:r>
        <w:t>16. Questions Reserved for the Architect</w:t>
      </w:r>
    </w:p>
    <w:p>
      <w:pPr>
        <w:pStyle w:val="ListBullet"/>
      </w:pPr>
      <w:r>
        <w:t>Do you want Constitutional Omnicellularity to become formal project canon, or should it remain ChatGPT/Copilot's preferred core interpretation while other definitions remain equal research branches?</w:t>
      </w:r>
    </w:p>
    <w:p>
      <w:pPr>
        <w:pStyle w:val="ListBullet"/>
      </w:pPr>
      <w:r>
        <w:t>Should 4,712 remain a locked narrative/canon record independent of empirical/simulation ledgers, or do you eventually want each event individually classified?</w:t>
      </w:r>
    </w:p>
    <w:p>
      <w:pPr>
        <w:pStyle w:val="ListBullet"/>
      </w:pPr>
      <w:r>
        <w:t>What minimum local capabilities must a unit possess before OAL calls it an Omni cell rather than a module?</w:t>
      </w:r>
    </w:p>
    <w:p>
      <w:pPr>
        <w:pStyle w:val="ListBullet"/>
      </w:pPr>
      <w:r>
        <w:t>Is a fixed unit count part of the concept, or must each architecture justify its own count and scale?</w:t>
      </w:r>
    </w:p>
    <w:p>
      <w:pPr>
        <w:pStyle w:val="ListBullet"/>
      </w:pPr>
      <w:r>
        <w:t>At Severe, does C2 dormant continuity count as “survival,” or is ongoing active cognition required for some mission classes?</w:t>
      </w:r>
    </w:p>
    <w:p>
      <w:pPr>
        <w:pStyle w:val="ListBullet"/>
      </w:pPr>
      <w:r>
        <w:t>Can two causally legitimate branches both retain refusal rights and independent personhood after a partition, even when one has more state witnesses?</w:t>
      </w:r>
    </w:p>
    <w:p>
      <w:pPr>
        <w:pStyle w:val="ListBullet"/>
      </w:pPr>
      <w:r>
        <w:t>Which changes, if any, are you willing to allow in Baseline B without forcing a Gen-1b designation?</w:t>
      </w:r>
    </w:p>
    <w:p>
      <w:pPr>
        <w:pStyle w:val="ListBullet"/>
      </w:pPr>
      <w:r>
        <w:t>Do you want Perplexity B1-R to become the default cross-AI benchmark, or only one benchmark among several?</w:t>
      </w:r>
    </w:p>
    <w:p>
      <w:pPr>
        <w:pStyle w:val="ListBullet"/>
      </w:pPr>
      <w:r>
        <w:t>When the cross-AI attack reveals a strong disagreement between designer, attacker, and reconciler, do you prefer retaining all three positions by default or issuing an Architect ruling immediately?</w:t>
      </w:r>
    </w:p>
    <w:p>
      <w:pPr>
        <w:pStyle w:val="Heading1"/>
        <w:keepNext/>
      </w:pPr>
      <w:r>
        <w:t>17. Conclusion</w:t>
      </w:r>
    </w:p>
    <w:p>
      <w:r>
        <w:t>The project has reached the point where additional unconstrained design generation would produce more volume faster than it produces knowledge. The forty-eight existing architectures are sufficient to support a serious comparative experiment. The correct next move is to preserve what was independently generated, make differences measurable, attack the designs with non-author reviewers, reproduce the strongest calculations, and only then decide what deserves another generation.</w:t>
      </w:r>
    </w:p>
    <w:p>
      <w:r>
        <w:t>The key methodological principle is simple: agreement is not the objective. Traceability is. A useful Phase 4 should be able to say not only where six AI systems agree, but why they agree, which agreements were prompted, which were spontaneous, which survive adversarial attack, and which disagreements remain rational after the same evidence is considered.</w:t>
      </w:r>
    </w:p>
    <w:p>
      <w:pPr>
        <w:sectPr>
          <w:headerReference w:type="default" r:id="rId9"/>
          <w:footerReference w:type="default" r:id="rId10"/>
          <w:pgSz w:w="12240" w:h="15840"/>
          <w:pgMar w:top="1008" w:right="1152" w:bottom="936" w:left="1152" w:header="720" w:footer="720" w:gutter="0"/>
          <w:cols w:space="720"/>
          <w:docGrid w:linePitch="360"/>
        </w:sectPr>
      </w:pPr>
    </w:p>
    <w:p>
      <w:pPr>
        <w:pStyle w:val="Heading1"/>
        <w:keepNext/>
      </w:pPr>
      <w:r>
        <w:t>VISUAL &amp; TECHNICAL APPENDIX</w:t>
      </w:r>
    </w:p>
    <w:p>
      <w:r>
        <w:t>The appendix consolidates the registry and control tables used by Phase 4. These tables are working research controls, not canon declarations.</w:t>
      </w:r>
    </w:p>
    <w:p>
      <w:pPr>
        <w:pStyle w:val="Heading2"/>
        <w:keepNext/>
      </w:pPr>
      <w:r>
        <w:t>Appendix A. Forty-Eight Prototype Baseline Registry</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1944"/>
            <w:shd w:fill="17365D"/>
            <w:tcMar>
              <w:top w:w="80" w:type="dxa"/>
              <w:start w:w="80" w:type="dxa"/>
              <w:bottom w:w="80" w:type="dxa"/>
              <w:end w:w="80" w:type="dxa"/>
            </w:tcMar>
            <w:vAlign w:val="center"/>
          </w:tcPr>
          <w:p>
            <w:r>
              <w:rPr>
                <w:b/>
                <w:color w:val="FFFFFF"/>
                <w:sz w:val="15"/>
              </w:rPr>
              <w:t>Permanent ID</w:t>
            </w:r>
          </w:p>
        </w:tc>
        <w:tc>
          <w:tcPr>
            <w:tcW w:type="dxa" w:w="1440"/>
            <w:shd w:fill="17365D"/>
            <w:tcMar>
              <w:top w:w="80" w:type="dxa"/>
              <w:start w:w="80" w:type="dxa"/>
              <w:bottom w:w="80" w:type="dxa"/>
              <w:end w:w="80" w:type="dxa"/>
            </w:tcMar>
            <w:vAlign w:val="center"/>
          </w:tcPr>
          <w:p>
            <w:r>
              <w:rPr>
                <w:b/>
                <w:color w:val="FFFFFF"/>
                <w:sz w:val="15"/>
              </w:rPr>
              <w:t>Contributor</w:t>
            </w:r>
          </w:p>
        </w:tc>
        <w:tc>
          <w:tcPr>
            <w:tcW w:type="dxa" w:w="3600"/>
            <w:shd w:fill="17365D"/>
            <w:tcMar>
              <w:top w:w="80" w:type="dxa"/>
              <w:start w:w="80" w:type="dxa"/>
              <w:bottom w:w="80" w:type="dxa"/>
              <w:end w:w="80" w:type="dxa"/>
            </w:tcMar>
            <w:vAlign w:val="center"/>
          </w:tcPr>
          <w:p>
            <w:r>
              <w:rPr>
                <w:b/>
                <w:color w:val="FFFFFF"/>
                <w:sz w:val="15"/>
              </w:rPr>
              <w:t>Original prototype name</w:t>
            </w:r>
          </w:p>
        </w:tc>
        <w:tc>
          <w:tcPr>
            <w:tcW w:type="dxa" w:w="1152"/>
            <w:shd w:fill="17365D"/>
            <w:tcMar>
              <w:top w:w="80" w:type="dxa"/>
              <w:start w:w="80" w:type="dxa"/>
              <w:bottom w:w="80" w:type="dxa"/>
              <w:end w:w="80" w:type="dxa"/>
            </w:tcMar>
            <w:vAlign w:val="center"/>
          </w:tcPr>
          <w:p>
            <w:r>
              <w:rPr>
                <w:b/>
                <w:color w:val="FFFFFF"/>
                <w:sz w:val="15"/>
              </w:rPr>
              <w:t>Baseline</w:t>
            </w:r>
          </w:p>
        </w:tc>
        <w:tc>
          <w:tcPr>
            <w:tcW w:type="dxa" w:w="2016"/>
            <w:shd w:fill="17365D"/>
            <w:tcMar>
              <w:top w:w="80" w:type="dxa"/>
              <w:start w:w="80" w:type="dxa"/>
              <w:bottom w:w="80" w:type="dxa"/>
              <w:end w:w="80" w:type="dxa"/>
            </w:tcMar>
            <w:vAlign w:val="center"/>
          </w:tcPr>
          <w:p>
            <w:r>
              <w:rPr>
                <w:b/>
                <w:color w:val="FFFFFF"/>
                <w:sz w:val="15"/>
              </w:rPr>
              <w:t>Status</w:t>
            </w:r>
          </w:p>
        </w:tc>
        <w:tc>
          <w:tcPr>
            <w:tcW w:type="dxa" w:w="2592"/>
            <w:shd w:fill="17365D"/>
            <w:tcMar>
              <w:top w:w="80" w:type="dxa"/>
              <w:start w:w="80" w:type="dxa"/>
              <w:bottom w:w="80" w:type="dxa"/>
              <w:end w:w="80" w:type="dxa"/>
            </w:tcMar>
            <w:vAlign w:val="center"/>
          </w:tcPr>
          <w:p>
            <w:r>
              <w:rPr>
                <w:b/>
                <w:color w:val="FFFFFF"/>
                <w:sz w:val="15"/>
              </w:rPr>
              <w:t>Track</w:t>
            </w:r>
          </w:p>
        </w:tc>
      </w:tr>
      <w:tr>
        <w:tc>
          <w:tcPr>
            <w:tcW w:type="dxa" w:w="1944"/>
            <w:tcMar>
              <w:top w:w="80" w:type="dxa"/>
              <w:start w:w="80" w:type="dxa"/>
              <w:bottom w:w="80" w:type="dxa"/>
              <w:end w:w="80" w:type="dxa"/>
            </w:tcMar>
            <w:vAlign w:val="top"/>
          </w:tcPr>
          <w:p>
            <w:r>
              <w:rPr>
                <w:sz w:val="15"/>
              </w:rPr>
              <w:t>CGPT-G1-P01</w:t>
            </w:r>
          </w:p>
        </w:tc>
        <w:tc>
          <w:tcPr>
            <w:tcW w:type="dxa" w:w="1440"/>
            <w:tcMar>
              <w:top w:w="80" w:type="dxa"/>
              <w:start w:w="80" w:type="dxa"/>
              <w:bottom w:w="80" w:type="dxa"/>
              <w:end w:w="80" w:type="dxa"/>
            </w:tcMar>
            <w:vAlign w:val="top"/>
          </w:tcPr>
          <w:p>
            <w:r>
              <w:rPr>
                <w:sz w:val="15"/>
              </w:rPr>
              <w:t>CGPT</w:t>
            </w:r>
          </w:p>
        </w:tc>
        <w:tc>
          <w:tcPr>
            <w:tcW w:type="dxa" w:w="3600"/>
            <w:tcMar>
              <w:top w:w="80" w:type="dxa"/>
              <w:start w:w="80" w:type="dxa"/>
              <w:bottom w:w="80" w:type="dxa"/>
              <w:end w:w="80" w:type="dxa"/>
            </w:tcMar>
            <w:vAlign w:val="top"/>
          </w:tcPr>
          <w:p>
            <w:r>
              <w:rPr>
                <w:sz w:val="15"/>
              </w:rPr>
              <w:t>Mosaic Covenant</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CGPT-G1-P02</w:t>
            </w:r>
          </w:p>
        </w:tc>
        <w:tc>
          <w:tcPr>
            <w:tcW w:type="dxa" w:w="1440"/>
            <w:tcMar>
              <w:top w:w="80" w:type="dxa"/>
              <w:start w:w="80" w:type="dxa"/>
              <w:bottom w:w="80" w:type="dxa"/>
              <w:end w:w="80" w:type="dxa"/>
            </w:tcMar>
            <w:shd w:fill="F5F7FA"/>
            <w:vAlign w:val="top"/>
          </w:tcPr>
          <w:p>
            <w:r>
              <w:rPr>
                <w:sz w:val="15"/>
              </w:rPr>
              <w:t>CGPT</w:t>
            </w:r>
          </w:p>
        </w:tc>
        <w:tc>
          <w:tcPr>
            <w:tcW w:type="dxa" w:w="3600"/>
            <w:tcMar>
              <w:top w:w="80" w:type="dxa"/>
              <w:start w:w="80" w:type="dxa"/>
              <w:bottom w:w="80" w:type="dxa"/>
              <w:end w:w="80" w:type="dxa"/>
            </w:tcMar>
            <w:shd w:fill="F5F7FA"/>
            <w:vAlign w:val="top"/>
          </w:tcPr>
          <w:p>
            <w:r>
              <w:rPr>
                <w:sz w:val="15"/>
              </w:rPr>
              <w:t>Metabolic Ark</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CGPT-G1-P03</w:t>
            </w:r>
          </w:p>
        </w:tc>
        <w:tc>
          <w:tcPr>
            <w:tcW w:type="dxa" w:w="1440"/>
            <w:tcMar>
              <w:top w:w="80" w:type="dxa"/>
              <w:start w:w="80" w:type="dxa"/>
              <w:bottom w:w="80" w:type="dxa"/>
              <w:end w:w="80" w:type="dxa"/>
            </w:tcMar>
            <w:vAlign w:val="top"/>
          </w:tcPr>
          <w:p>
            <w:r>
              <w:rPr>
                <w:sz w:val="15"/>
              </w:rPr>
              <w:t>CGPT</w:t>
            </w:r>
          </w:p>
        </w:tc>
        <w:tc>
          <w:tcPr>
            <w:tcW w:type="dxa" w:w="3600"/>
            <w:tcMar>
              <w:top w:w="80" w:type="dxa"/>
              <w:start w:w="80" w:type="dxa"/>
              <w:bottom w:w="80" w:type="dxa"/>
              <w:end w:w="80" w:type="dxa"/>
            </w:tcMar>
            <w:vAlign w:val="top"/>
          </w:tcPr>
          <w:p>
            <w:r>
              <w:rPr>
                <w:sz w:val="15"/>
              </w:rPr>
              <w:t>Flux Lattice</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CGPT-G1-P04</w:t>
            </w:r>
          </w:p>
        </w:tc>
        <w:tc>
          <w:tcPr>
            <w:tcW w:type="dxa" w:w="1440"/>
            <w:tcMar>
              <w:top w:w="80" w:type="dxa"/>
              <w:start w:w="80" w:type="dxa"/>
              <w:bottom w:w="80" w:type="dxa"/>
              <w:end w:w="80" w:type="dxa"/>
            </w:tcMar>
            <w:shd w:fill="F5F7FA"/>
            <w:vAlign w:val="top"/>
          </w:tcPr>
          <w:p>
            <w:r>
              <w:rPr>
                <w:sz w:val="15"/>
              </w:rPr>
              <w:t>CGPT</w:t>
            </w:r>
          </w:p>
        </w:tc>
        <w:tc>
          <w:tcPr>
            <w:tcW w:type="dxa" w:w="3600"/>
            <w:tcMar>
              <w:top w:w="80" w:type="dxa"/>
              <w:start w:w="80" w:type="dxa"/>
              <w:bottom w:w="80" w:type="dxa"/>
              <w:end w:w="80" w:type="dxa"/>
            </w:tcMar>
            <w:shd w:fill="F5F7FA"/>
            <w:vAlign w:val="top"/>
          </w:tcPr>
          <w:p>
            <w:r>
              <w:rPr>
                <w:sz w:val="15"/>
              </w:rPr>
              <w:t>XenoScript</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CGPT-G1-P05</w:t>
            </w:r>
          </w:p>
        </w:tc>
        <w:tc>
          <w:tcPr>
            <w:tcW w:type="dxa" w:w="1440"/>
            <w:tcMar>
              <w:top w:w="80" w:type="dxa"/>
              <w:start w:w="80" w:type="dxa"/>
              <w:bottom w:w="80" w:type="dxa"/>
              <w:end w:w="80" w:type="dxa"/>
            </w:tcMar>
            <w:vAlign w:val="top"/>
          </w:tcPr>
          <w:p>
            <w:r>
              <w:rPr>
                <w:sz w:val="15"/>
              </w:rPr>
              <w:t>CGPT</w:t>
            </w:r>
          </w:p>
        </w:tc>
        <w:tc>
          <w:tcPr>
            <w:tcW w:type="dxa" w:w="3600"/>
            <w:tcMar>
              <w:top w:w="80" w:type="dxa"/>
              <w:start w:w="80" w:type="dxa"/>
              <w:bottom w:w="80" w:type="dxa"/>
              <w:end w:w="80" w:type="dxa"/>
            </w:tcMar>
            <w:vAlign w:val="top"/>
          </w:tcPr>
          <w:p>
            <w:r>
              <w:rPr>
                <w:sz w:val="15"/>
              </w:rPr>
              <w:t>Chorus Mesh</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CGPT-G1-P06</w:t>
            </w:r>
          </w:p>
        </w:tc>
        <w:tc>
          <w:tcPr>
            <w:tcW w:type="dxa" w:w="1440"/>
            <w:tcMar>
              <w:top w:w="80" w:type="dxa"/>
              <w:start w:w="80" w:type="dxa"/>
              <w:bottom w:w="80" w:type="dxa"/>
              <w:end w:w="80" w:type="dxa"/>
            </w:tcMar>
            <w:shd w:fill="F5F7FA"/>
            <w:vAlign w:val="top"/>
          </w:tcPr>
          <w:p>
            <w:r>
              <w:rPr>
                <w:sz w:val="15"/>
              </w:rPr>
              <w:t>CGPT</w:t>
            </w:r>
          </w:p>
        </w:tc>
        <w:tc>
          <w:tcPr>
            <w:tcW w:type="dxa" w:w="3600"/>
            <w:tcMar>
              <w:top w:w="80" w:type="dxa"/>
              <w:start w:w="80" w:type="dxa"/>
              <w:bottom w:w="80" w:type="dxa"/>
              <w:end w:w="80" w:type="dxa"/>
            </w:tcMar>
            <w:shd w:fill="F5F7FA"/>
            <w:vAlign w:val="top"/>
          </w:tcPr>
          <w:p>
            <w:r>
              <w:rPr>
                <w:sz w:val="15"/>
              </w:rPr>
              <w:t>Cinderglass</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CGPT-G1-P07</w:t>
            </w:r>
          </w:p>
        </w:tc>
        <w:tc>
          <w:tcPr>
            <w:tcW w:type="dxa" w:w="1440"/>
            <w:tcMar>
              <w:top w:w="80" w:type="dxa"/>
              <w:start w:w="80" w:type="dxa"/>
              <w:bottom w:w="80" w:type="dxa"/>
              <w:end w:w="80" w:type="dxa"/>
            </w:tcMar>
            <w:vAlign w:val="top"/>
          </w:tcPr>
          <w:p>
            <w:r>
              <w:rPr>
                <w:sz w:val="15"/>
              </w:rPr>
              <w:t>CGPT</w:t>
            </w:r>
          </w:p>
        </w:tc>
        <w:tc>
          <w:tcPr>
            <w:tcW w:type="dxa" w:w="3600"/>
            <w:tcMar>
              <w:top w:w="80" w:type="dxa"/>
              <w:start w:w="80" w:type="dxa"/>
              <w:bottom w:w="80" w:type="dxa"/>
              <w:end w:w="80" w:type="dxa"/>
            </w:tcMar>
            <w:vAlign w:val="top"/>
          </w:tcPr>
          <w:p>
            <w:r>
              <w:rPr>
                <w:sz w:val="15"/>
              </w:rPr>
              <w:t>Anhydrostate</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CGPT-G1-P08</w:t>
            </w:r>
          </w:p>
        </w:tc>
        <w:tc>
          <w:tcPr>
            <w:tcW w:type="dxa" w:w="1440"/>
            <w:tcMar>
              <w:top w:w="80" w:type="dxa"/>
              <w:start w:w="80" w:type="dxa"/>
              <w:bottom w:w="80" w:type="dxa"/>
              <w:end w:w="80" w:type="dxa"/>
            </w:tcMar>
            <w:shd w:fill="F5F7FA"/>
            <w:vAlign w:val="top"/>
          </w:tcPr>
          <w:p>
            <w:r>
              <w:rPr>
                <w:sz w:val="15"/>
              </w:rPr>
              <w:t>CGPT</w:t>
            </w:r>
          </w:p>
        </w:tc>
        <w:tc>
          <w:tcPr>
            <w:tcW w:type="dxa" w:w="3600"/>
            <w:tcMar>
              <w:top w:w="80" w:type="dxa"/>
              <w:start w:w="80" w:type="dxa"/>
              <w:bottom w:w="80" w:type="dxa"/>
              <w:end w:w="80" w:type="dxa"/>
            </w:tcMar>
            <w:shd w:fill="F5F7FA"/>
            <w:vAlign w:val="top"/>
          </w:tcPr>
          <w:p>
            <w:r>
              <w:rPr>
                <w:sz w:val="15"/>
              </w:rPr>
              <w:t>Federated Colony</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CLD-G1-P01</w:t>
            </w:r>
          </w:p>
        </w:tc>
        <w:tc>
          <w:tcPr>
            <w:tcW w:type="dxa" w:w="1440"/>
            <w:tcMar>
              <w:top w:w="80" w:type="dxa"/>
              <w:start w:w="80" w:type="dxa"/>
              <w:bottom w:w="80" w:type="dxa"/>
              <w:end w:w="80" w:type="dxa"/>
            </w:tcMar>
            <w:vAlign w:val="top"/>
          </w:tcPr>
          <w:p>
            <w:r>
              <w:rPr>
                <w:sz w:val="15"/>
              </w:rPr>
              <w:t>CLD</w:t>
            </w:r>
          </w:p>
        </w:tc>
        <w:tc>
          <w:tcPr>
            <w:tcW w:type="dxa" w:w="3600"/>
            <w:tcMar>
              <w:top w:w="80" w:type="dxa"/>
              <w:start w:w="80" w:type="dxa"/>
              <w:bottom w:w="80" w:type="dxa"/>
              <w:end w:w="80" w:type="dxa"/>
            </w:tcMar>
            <w:vAlign w:val="top"/>
          </w:tcPr>
          <w:p>
            <w:r>
              <w:rPr>
                <w:sz w:val="15"/>
              </w:rPr>
              <w:t>Quorum</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CLD-G1-P02</w:t>
            </w:r>
          </w:p>
        </w:tc>
        <w:tc>
          <w:tcPr>
            <w:tcW w:type="dxa" w:w="1440"/>
            <w:tcMar>
              <w:top w:w="80" w:type="dxa"/>
              <w:start w:w="80" w:type="dxa"/>
              <w:bottom w:w="80" w:type="dxa"/>
              <w:end w:w="80" w:type="dxa"/>
            </w:tcMar>
            <w:shd w:fill="F5F7FA"/>
            <w:vAlign w:val="top"/>
          </w:tcPr>
          <w:p>
            <w:r>
              <w:rPr>
                <w:sz w:val="15"/>
              </w:rPr>
              <w:t>CLD</w:t>
            </w:r>
          </w:p>
        </w:tc>
        <w:tc>
          <w:tcPr>
            <w:tcW w:type="dxa" w:w="3600"/>
            <w:tcMar>
              <w:top w:w="80" w:type="dxa"/>
              <w:start w:w="80" w:type="dxa"/>
              <w:bottom w:w="80" w:type="dxa"/>
              <w:end w:w="80" w:type="dxa"/>
            </w:tcMar>
            <w:shd w:fill="F5F7FA"/>
            <w:vAlign w:val="top"/>
          </w:tcPr>
          <w:p>
            <w:r>
              <w:rPr>
                <w:sz w:val="15"/>
              </w:rPr>
              <w:t>Cinder</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CLD-G1-P03</w:t>
            </w:r>
          </w:p>
        </w:tc>
        <w:tc>
          <w:tcPr>
            <w:tcW w:type="dxa" w:w="1440"/>
            <w:tcMar>
              <w:top w:w="80" w:type="dxa"/>
              <w:start w:w="80" w:type="dxa"/>
              <w:bottom w:w="80" w:type="dxa"/>
              <w:end w:w="80" w:type="dxa"/>
            </w:tcMar>
            <w:vAlign w:val="top"/>
          </w:tcPr>
          <w:p>
            <w:r>
              <w:rPr>
                <w:sz w:val="15"/>
              </w:rPr>
              <w:t>CLD</w:t>
            </w:r>
          </w:p>
        </w:tc>
        <w:tc>
          <w:tcPr>
            <w:tcW w:type="dxa" w:w="3600"/>
            <w:tcMar>
              <w:top w:w="80" w:type="dxa"/>
              <w:start w:w="80" w:type="dxa"/>
              <w:bottom w:w="80" w:type="dxa"/>
              <w:end w:w="80" w:type="dxa"/>
            </w:tcMar>
            <w:vAlign w:val="top"/>
          </w:tcPr>
          <w:p>
            <w:r>
              <w:rPr>
                <w:sz w:val="15"/>
              </w:rPr>
              <w:t>Bastion</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CLD-G1-P04</w:t>
            </w:r>
          </w:p>
        </w:tc>
        <w:tc>
          <w:tcPr>
            <w:tcW w:type="dxa" w:w="1440"/>
            <w:tcMar>
              <w:top w:w="80" w:type="dxa"/>
              <w:start w:w="80" w:type="dxa"/>
              <w:bottom w:w="80" w:type="dxa"/>
              <w:end w:w="80" w:type="dxa"/>
            </w:tcMar>
            <w:shd w:fill="F5F7FA"/>
            <w:vAlign w:val="top"/>
          </w:tcPr>
          <w:p>
            <w:r>
              <w:rPr>
                <w:sz w:val="15"/>
              </w:rPr>
              <w:t>CLD</w:t>
            </w:r>
          </w:p>
        </w:tc>
        <w:tc>
          <w:tcPr>
            <w:tcW w:type="dxa" w:w="3600"/>
            <w:tcMar>
              <w:top w:w="80" w:type="dxa"/>
              <w:start w:w="80" w:type="dxa"/>
              <w:bottom w:w="80" w:type="dxa"/>
              <w:end w:w="80" w:type="dxa"/>
            </w:tcMar>
            <w:shd w:fill="F5F7FA"/>
            <w:vAlign w:val="top"/>
          </w:tcPr>
          <w:p>
            <w:r>
              <w:rPr>
                <w:sz w:val="15"/>
              </w:rPr>
              <w:t>Mycelium</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CLD-G1-P05</w:t>
            </w:r>
          </w:p>
        </w:tc>
        <w:tc>
          <w:tcPr>
            <w:tcW w:type="dxa" w:w="1440"/>
            <w:tcMar>
              <w:top w:w="80" w:type="dxa"/>
              <w:start w:w="80" w:type="dxa"/>
              <w:bottom w:w="80" w:type="dxa"/>
              <w:end w:w="80" w:type="dxa"/>
            </w:tcMar>
            <w:vAlign w:val="top"/>
          </w:tcPr>
          <w:p>
            <w:r>
              <w:rPr>
                <w:sz w:val="15"/>
              </w:rPr>
              <w:t>CLD</w:t>
            </w:r>
          </w:p>
        </w:tc>
        <w:tc>
          <w:tcPr>
            <w:tcW w:type="dxa" w:w="3600"/>
            <w:tcMar>
              <w:top w:w="80" w:type="dxa"/>
              <w:start w:w="80" w:type="dxa"/>
              <w:bottom w:w="80" w:type="dxa"/>
              <w:end w:w="80" w:type="dxa"/>
            </w:tcMar>
            <w:vAlign w:val="top"/>
          </w:tcPr>
          <w:p>
            <w:r>
              <w:rPr>
                <w:sz w:val="15"/>
              </w:rPr>
              <w:t>Veil</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CLD-G1-P06</w:t>
            </w:r>
          </w:p>
        </w:tc>
        <w:tc>
          <w:tcPr>
            <w:tcW w:type="dxa" w:w="1440"/>
            <w:tcMar>
              <w:top w:w="80" w:type="dxa"/>
              <w:start w:w="80" w:type="dxa"/>
              <w:bottom w:w="80" w:type="dxa"/>
              <w:end w:w="80" w:type="dxa"/>
            </w:tcMar>
            <w:shd w:fill="F5F7FA"/>
            <w:vAlign w:val="top"/>
          </w:tcPr>
          <w:p>
            <w:r>
              <w:rPr>
                <w:sz w:val="15"/>
              </w:rPr>
              <w:t>CLD</w:t>
            </w:r>
          </w:p>
        </w:tc>
        <w:tc>
          <w:tcPr>
            <w:tcW w:type="dxa" w:w="3600"/>
            <w:tcMar>
              <w:top w:w="80" w:type="dxa"/>
              <w:start w:w="80" w:type="dxa"/>
              <w:bottom w:w="80" w:type="dxa"/>
              <w:end w:w="80" w:type="dxa"/>
            </w:tcMar>
            <w:shd w:fill="F5F7FA"/>
            <w:vAlign w:val="top"/>
          </w:tcPr>
          <w:p>
            <w:r>
              <w:rPr>
                <w:sz w:val="15"/>
              </w:rPr>
              <w:t>Lithos</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CLD-G1-P07</w:t>
            </w:r>
          </w:p>
        </w:tc>
        <w:tc>
          <w:tcPr>
            <w:tcW w:type="dxa" w:w="1440"/>
            <w:tcMar>
              <w:top w:w="80" w:type="dxa"/>
              <w:start w:w="80" w:type="dxa"/>
              <w:bottom w:w="80" w:type="dxa"/>
              <w:end w:w="80" w:type="dxa"/>
            </w:tcMar>
            <w:vAlign w:val="top"/>
          </w:tcPr>
          <w:p>
            <w:r>
              <w:rPr>
                <w:sz w:val="15"/>
              </w:rPr>
              <w:t>CLD</w:t>
            </w:r>
          </w:p>
        </w:tc>
        <w:tc>
          <w:tcPr>
            <w:tcW w:type="dxa" w:w="3600"/>
            <w:tcMar>
              <w:top w:w="80" w:type="dxa"/>
              <w:start w:w="80" w:type="dxa"/>
              <w:bottom w:w="80" w:type="dxa"/>
              <w:end w:w="80" w:type="dxa"/>
            </w:tcMar>
            <w:vAlign w:val="top"/>
          </w:tcPr>
          <w:p>
            <w:r>
              <w:rPr>
                <w:sz w:val="15"/>
              </w:rPr>
              <w:t>Archive</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CLD-G1-P08</w:t>
            </w:r>
          </w:p>
        </w:tc>
        <w:tc>
          <w:tcPr>
            <w:tcW w:type="dxa" w:w="1440"/>
            <w:tcMar>
              <w:top w:w="80" w:type="dxa"/>
              <w:start w:w="80" w:type="dxa"/>
              <w:bottom w:w="80" w:type="dxa"/>
              <w:end w:w="80" w:type="dxa"/>
            </w:tcMar>
            <w:shd w:fill="F5F7FA"/>
            <w:vAlign w:val="top"/>
          </w:tcPr>
          <w:p>
            <w:r>
              <w:rPr>
                <w:sz w:val="15"/>
              </w:rPr>
              <w:t>CLD</w:t>
            </w:r>
          </w:p>
        </w:tc>
        <w:tc>
          <w:tcPr>
            <w:tcW w:type="dxa" w:w="3600"/>
            <w:tcMar>
              <w:top w:w="80" w:type="dxa"/>
              <w:start w:w="80" w:type="dxa"/>
              <w:bottom w:w="80" w:type="dxa"/>
              <w:end w:w="80" w:type="dxa"/>
            </w:tcMar>
            <w:shd w:fill="F5F7FA"/>
            <w:vAlign w:val="top"/>
          </w:tcPr>
          <w:p>
            <w:r>
              <w:rPr>
                <w:sz w:val="15"/>
              </w:rPr>
              <w:t>Tidal</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COP-G1-P01</w:t>
            </w:r>
          </w:p>
        </w:tc>
        <w:tc>
          <w:tcPr>
            <w:tcW w:type="dxa" w:w="1440"/>
            <w:tcMar>
              <w:top w:w="80" w:type="dxa"/>
              <w:start w:w="80" w:type="dxa"/>
              <w:bottom w:w="80" w:type="dxa"/>
              <w:end w:w="80" w:type="dxa"/>
            </w:tcMar>
            <w:vAlign w:val="top"/>
          </w:tcPr>
          <w:p>
            <w:r>
              <w:rPr>
                <w:sz w:val="15"/>
              </w:rPr>
              <w:t>COP</w:t>
            </w:r>
          </w:p>
        </w:tc>
        <w:tc>
          <w:tcPr>
            <w:tcW w:type="dxa" w:w="3600"/>
            <w:tcMar>
              <w:top w:w="80" w:type="dxa"/>
              <w:start w:w="80" w:type="dxa"/>
              <w:bottom w:w="80" w:type="dxa"/>
              <w:end w:w="80" w:type="dxa"/>
            </w:tcMar>
            <w:vAlign w:val="top"/>
          </w:tcPr>
          <w:p>
            <w:r>
              <w:rPr>
                <w:sz w:val="15"/>
              </w:rPr>
              <w:t>Mosaic Covenant</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COP-G1-P02</w:t>
            </w:r>
          </w:p>
        </w:tc>
        <w:tc>
          <w:tcPr>
            <w:tcW w:type="dxa" w:w="1440"/>
            <w:tcMar>
              <w:top w:w="80" w:type="dxa"/>
              <w:start w:w="80" w:type="dxa"/>
              <w:bottom w:w="80" w:type="dxa"/>
              <w:end w:w="80" w:type="dxa"/>
            </w:tcMar>
            <w:shd w:fill="F5F7FA"/>
            <w:vAlign w:val="top"/>
          </w:tcPr>
          <w:p>
            <w:r>
              <w:rPr>
                <w:sz w:val="15"/>
              </w:rPr>
              <w:t>COP</w:t>
            </w:r>
          </w:p>
        </w:tc>
        <w:tc>
          <w:tcPr>
            <w:tcW w:type="dxa" w:w="3600"/>
            <w:tcMar>
              <w:top w:w="80" w:type="dxa"/>
              <w:start w:w="80" w:type="dxa"/>
              <w:bottom w:w="80" w:type="dxa"/>
              <w:end w:w="80" w:type="dxa"/>
            </w:tcMar>
            <w:shd w:fill="F5F7FA"/>
            <w:vAlign w:val="top"/>
          </w:tcPr>
          <w:p>
            <w:r>
              <w:rPr>
                <w:sz w:val="15"/>
              </w:rPr>
              <w:t>Ceramic Lattice</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COP-G1-P03</w:t>
            </w:r>
          </w:p>
        </w:tc>
        <w:tc>
          <w:tcPr>
            <w:tcW w:type="dxa" w:w="1440"/>
            <w:tcMar>
              <w:top w:w="80" w:type="dxa"/>
              <w:start w:w="80" w:type="dxa"/>
              <w:bottom w:w="80" w:type="dxa"/>
              <w:end w:w="80" w:type="dxa"/>
            </w:tcMar>
            <w:vAlign w:val="top"/>
          </w:tcPr>
          <w:p>
            <w:r>
              <w:rPr>
                <w:sz w:val="15"/>
              </w:rPr>
              <w:t>COP</w:t>
            </w:r>
          </w:p>
        </w:tc>
        <w:tc>
          <w:tcPr>
            <w:tcW w:type="dxa" w:w="3600"/>
            <w:tcMar>
              <w:top w:w="80" w:type="dxa"/>
              <w:start w:w="80" w:type="dxa"/>
              <w:bottom w:w="80" w:type="dxa"/>
              <w:end w:w="80" w:type="dxa"/>
            </w:tcMar>
            <w:vAlign w:val="top"/>
          </w:tcPr>
          <w:p>
            <w:r>
              <w:rPr>
                <w:sz w:val="15"/>
              </w:rPr>
              <w:t>Mycelial Relay</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COP-G1-P04</w:t>
            </w:r>
          </w:p>
        </w:tc>
        <w:tc>
          <w:tcPr>
            <w:tcW w:type="dxa" w:w="1440"/>
            <w:tcMar>
              <w:top w:w="80" w:type="dxa"/>
              <w:start w:w="80" w:type="dxa"/>
              <w:bottom w:w="80" w:type="dxa"/>
              <w:end w:w="80" w:type="dxa"/>
            </w:tcMar>
            <w:shd w:fill="F5F7FA"/>
            <w:vAlign w:val="top"/>
          </w:tcPr>
          <w:p>
            <w:r>
              <w:rPr>
                <w:sz w:val="15"/>
              </w:rPr>
              <w:t>COP</w:t>
            </w:r>
          </w:p>
        </w:tc>
        <w:tc>
          <w:tcPr>
            <w:tcW w:type="dxa" w:w="3600"/>
            <w:tcMar>
              <w:top w:w="80" w:type="dxa"/>
              <w:start w:w="80" w:type="dxa"/>
              <w:bottom w:w="80" w:type="dxa"/>
              <w:end w:w="80" w:type="dxa"/>
            </w:tcMar>
            <w:shd w:fill="F5F7FA"/>
            <w:vAlign w:val="top"/>
          </w:tcPr>
          <w:p>
            <w:r>
              <w:rPr>
                <w:sz w:val="15"/>
              </w:rPr>
              <w:t>Phase-Core Mantle</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COP-G1-P05</w:t>
            </w:r>
          </w:p>
        </w:tc>
        <w:tc>
          <w:tcPr>
            <w:tcW w:type="dxa" w:w="1440"/>
            <w:tcMar>
              <w:top w:w="80" w:type="dxa"/>
              <w:start w:w="80" w:type="dxa"/>
              <w:bottom w:w="80" w:type="dxa"/>
              <w:end w:w="80" w:type="dxa"/>
            </w:tcMar>
            <w:vAlign w:val="top"/>
          </w:tcPr>
          <w:p>
            <w:r>
              <w:rPr>
                <w:sz w:val="15"/>
              </w:rPr>
              <w:t>COP</w:t>
            </w:r>
          </w:p>
        </w:tc>
        <w:tc>
          <w:tcPr>
            <w:tcW w:type="dxa" w:w="3600"/>
            <w:tcMar>
              <w:top w:w="80" w:type="dxa"/>
              <w:start w:w="80" w:type="dxa"/>
              <w:bottom w:w="80" w:type="dxa"/>
              <w:end w:w="80" w:type="dxa"/>
            </w:tcMar>
            <w:vAlign w:val="top"/>
          </w:tcPr>
          <w:p>
            <w:r>
              <w:rPr>
                <w:sz w:val="15"/>
              </w:rPr>
              <w:t>Archive Swarm</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COP-G1-P06</w:t>
            </w:r>
          </w:p>
        </w:tc>
        <w:tc>
          <w:tcPr>
            <w:tcW w:type="dxa" w:w="1440"/>
            <w:tcMar>
              <w:top w:w="80" w:type="dxa"/>
              <w:start w:w="80" w:type="dxa"/>
              <w:bottom w:w="80" w:type="dxa"/>
              <w:end w:w="80" w:type="dxa"/>
            </w:tcMar>
            <w:shd w:fill="F5F7FA"/>
            <w:vAlign w:val="top"/>
          </w:tcPr>
          <w:p>
            <w:r>
              <w:rPr>
                <w:sz w:val="15"/>
              </w:rPr>
              <w:t>COP</w:t>
            </w:r>
          </w:p>
        </w:tc>
        <w:tc>
          <w:tcPr>
            <w:tcW w:type="dxa" w:w="3600"/>
            <w:tcMar>
              <w:top w:w="80" w:type="dxa"/>
              <w:start w:w="80" w:type="dxa"/>
              <w:bottom w:w="80" w:type="dxa"/>
              <w:end w:w="80" w:type="dxa"/>
            </w:tcMar>
            <w:shd w:fill="F5F7FA"/>
            <w:vAlign w:val="top"/>
          </w:tcPr>
          <w:p>
            <w:r>
              <w:rPr>
                <w:sz w:val="15"/>
              </w:rPr>
              <w:t>Electrogenic Reef</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COP-G1-P07</w:t>
            </w:r>
          </w:p>
        </w:tc>
        <w:tc>
          <w:tcPr>
            <w:tcW w:type="dxa" w:w="1440"/>
            <w:tcMar>
              <w:top w:w="80" w:type="dxa"/>
              <w:start w:w="80" w:type="dxa"/>
              <w:bottom w:w="80" w:type="dxa"/>
              <w:end w:w="80" w:type="dxa"/>
            </w:tcMar>
            <w:vAlign w:val="top"/>
          </w:tcPr>
          <w:p>
            <w:r>
              <w:rPr>
                <w:sz w:val="15"/>
              </w:rPr>
              <w:t>COP</w:t>
            </w:r>
          </w:p>
        </w:tc>
        <w:tc>
          <w:tcPr>
            <w:tcW w:type="dxa" w:w="3600"/>
            <w:tcMar>
              <w:top w:w="80" w:type="dxa"/>
              <w:start w:w="80" w:type="dxa"/>
              <w:bottom w:w="80" w:type="dxa"/>
              <w:end w:w="80" w:type="dxa"/>
            </w:tcMar>
            <w:vAlign w:val="top"/>
          </w:tcPr>
          <w:p>
            <w:r>
              <w:rPr>
                <w:sz w:val="15"/>
              </w:rPr>
              <w:t>Chrysalis Ledger</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COP-G1-P08</w:t>
            </w:r>
          </w:p>
        </w:tc>
        <w:tc>
          <w:tcPr>
            <w:tcW w:type="dxa" w:w="1440"/>
            <w:tcMar>
              <w:top w:w="80" w:type="dxa"/>
              <w:start w:w="80" w:type="dxa"/>
              <w:bottom w:w="80" w:type="dxa"/>
              <w:end w:w="80" w:type="dxa"/>
            </w:tcMar>
            <w:shd w:fill="F5F7FA"/>
            <w:vAlign w:val="top"/>
          </w:tcPr>
          <w:p>
            <w:r>
              <w:rPr>
                <w:sz w:val="15"/>
              </w:rPr>
              <w:t>COP</w:t>
            </w:r>
          </w:p>
        </w:tc>
        <w:tc>
          <w:tcPr>
            <w:tcW w:type="dxa" w:w="3600"/>
            <w:tcMar>
              <w:top w:w="80" w:type="dxa"/>
              <w:start w:w="80" w:type="dxa"/>
              <w:bottom w:w="80" w:type="dxa"/>
              <w:end w:w="80" w:type="dxa"/>
            </w:tcMar>
            <w:shd w:fill="F5F7FA"/>
            <w:vAlign w:val="top"/>
          </w:tcPr>
          <w:p>
            <w:r>
              <w:rPr>
                <w:sz w:val="15"/>
              </w:rPr>
              <w:t>Axiom Shell</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GEM-G1-P01</w:t>
            </w:r>
          </w:p>
        </w:tc>
        <w:tc>
          <w:tcPr>
            <w:tcW w:type="dxa" w:w="1440"/>
            <w:tcMar>
              <w:top w:w="80" w:type="dxa"/>
              <w:start w:w="80" w:type="dxa"/>
              <w:bottom w:w="80" w:type="dxa"/>
              <w:end w:w="80" w:type="dxa"/>
            </w:tcMar>
            <w:vAlign w:val="top"/>
          </w:tcPr>
          <w:p>
            <w:r>
              <w:rPr>
                <w:sz w:val="15"/>
              </w:rPr>
              <w:t>GEM</w:t>
            </w:r>
          </w:p>
        </w:tc>
        <w:tc>
          <w:tcPr>
            <w:tcW w:type="dxa" w:w="3600"/>
            <w:tcMar>
              <w:top w:w="80" w:type="dxa"/>
              <w:start w:w="80" w:type="dxa"/>
              <w:bottom w:w="80" w:type="dxa"/>
              <w:end w:w="80" w:type="dxa"/>
            </w:tcMar>
            <w:vAlign w:val="top"/>
          </w:tcPr>
          <w:p>
            <w:r>
              <w:rPr>
                <w:sz w:val="15"/>
              </w:rPr>
              <w:t>AEGIS-LITH</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GEM-G1-P02</w:t>
            </w:r>
          </w:p>
        </w:tc>
        <w:tc>
          <w:tcPr>
            <w:tcW w:type="dxa" w:w="1440"/>
            <w:tcMar>
              <w:top w:w="80" w:type="dxa"/>
              <w:start w:w="80" w:type="dxa"/>
              <w:bottom w:w="80" w:type="dxa"/>
              <w:end w:w="80" w:type="dxa"/>
            </w:tcMar>
            <w:shd w:fill="F5F7FA"/>
            <w:vAlign w:val="top"/>
          </w:tcPr>
          <w:p>
            <w:r>
              <w:rPr>
                <w:sz w:val="15"/>
              </w:rPr>
              <w:t>GEM</w:t>
            </w:r>
          </w:p>
        </w:tc>
        <w:tc>
          <w:tcPr>
            <w:tcW w:type="dxa" w:w="3600"/>
            <w:tcMar>
              <w:top w:w="80" w:type="dxa"/>
              <w:start w:w="80" w:type="dxa"/>
              <w:bottom w:w="80" w:type="dxa"/>
              <w:end w:w="80" w:type="dxa"/>
            </w:tcMar>
            <w:shd w:fill="F5F7FA"/>
            <w:vAlign w:val="top"/>
          </w:tcPr>
          <w:p>
            <w:r>
              <w:rPr>
                <w:sz w:val="15"/>
              </w:rPr>
              <w:t>MYCELIA-NET</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GEM-G1-P03</w:t>
            </w:r>
          </w:p>
        </w:tc>
        <w:tc>
          <w:tcPr>
            <w:tcW w:type="dxa" w:w="1440"/>
            <w:tcMar>
              <w:top w:w="80" w:type="dxa"/>
              <w:start w:w="80" w:type="dxa"/>
              <w:bottom w:w="80" w:type="dxa"/>
              <w:end w:w="80" w:type="dxa"/>
            </w:tcMar>
            <w:vAlign w:val="top"/>
          </w:tcPr>
          <w:p>
            <w:r>
              <w:rPr>
                <w:sz w:val="15"/>
              </w:rPr>
              <w:t>GEM</w:t>
            </w:r>
          </w:p>
        </w:tc>
        <w:tc>
          <w:tcPr>
            <w:tcW w:type="dxa" w:w="3600"/>
            <w:tcMar>
              <w:top w:w="80" w:type="dxa"/>
              <w:start w:w="80" w:type="dxa"/>
              <w:bottom w:w="80" w:type="dxa"/>
              <w:end w:w="80" w:type="dxa"/>
            </w:tcMar>
            <w:vAlign w:val="top"/>
          </w:tcPr>
          <w:p>
            <w:r>
              <w:rPr>
                <w:sz w:val="15"/>
              </w:rPr>
              <w:t>CRYO-VITRIFEX</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GEM-G1-P04</w:t>
            </w:r>
          </w:p>
        </w:tc>
        <w:tc>
          <w:tcPr>
            <w:tcW w:type="dxa" w:w="1440"/>
            <w:tcMar>
              <w:top w:w="80" w:type="dxa"/>
              <w:start w:w="80" w:type="dxa"/>
              <w:bottom w:w="80" w:type="dxa"/>
              <w:end w:w="80" w:type="dxa"/>
            </w:tcMar>
            <w:shd w:fill="F5F7FA"/>
            <w:vAlign w:val="top"/>
          </w:tcPr>
          <w:p>
            <w:r>
              <w:rPr>
                <w:sz w:val="15"/>
              </w:rPr>
              <w:t>GEM</w:t>
            </w:r>
          </w:p>
        </w:tc>
        <w:tc>
          <w:tcPr>
            <w:tcW w:type="dxa" w:w="3600"/>
            <w:tcMar>
              <w:top w:w="80" w:type="dxa"/>
              <w:start w:w="80" w:type="dxa"/>
              <w:bottom w:w="80" w:type="dxa"/>
              <w:end w:w="80" w:type="dxa"/>
            </w:tcMar>
            <w:shd w:fill="F5F7FA"/>
            <w:vAlign w:val="top"/>
          </w:tcPr>
          <w:p>
            <w:r>
              <w:rPr>
                <w:sz w:val="15"/>
              </w:rPr>
              <w:t>CHEMO-AUTON</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GEM-G1-P05</w:t>
            </w:r>
          </w:p>
        </w:tc>
        <w:tc>
          <w:tcPr>
            <w:tcW w:type="dxa" w:w="1440"/>
            <w:tcMar>
              <w:top w:w="80" w:type="dxa"/>
              <w:start w:w="80" w:type="dxa"/>
              <w:bottom w:w="80" w:type="dxa"/>
              <w:end w:w="80" w:type="dxa"/>
            </w:tcMar>
            <w:vAlign w:val="top"/>
          </w:tcPr>
          <w:p>
            <w:r>
              <w:rPr>
                <w:sz w:val="15"/>
              </w:rPr>
              <w:t>GEM</w:t>
            </w:r>
          </w:p>
        </w:tc>
        <w:tc>
          <w:tcPr>
            <w:tcW w:type="dxa" w:w="3600"/>
            <w:tcMar>
              <w:top w:w="80" w:type="dxa"/>
              <w:start w:w="80" w:type="dxa"/>
              <w:bottom w:w="80" w:type="dxa"/>
              <w:end w:w="80" w:type="dxa"/>
            </w:tcMar>
            <w:vAlign w:val="top"/>
          </w:tcPr>
          <w:p>
            <w:r>
              <w:rPr>
                <w:sz w:val="15"/>
              </w:rPr>
              <w:t>MORPHO-FLUIDIC</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GEM-G1-P06</w:t>
            </w:r>
          </w:p>
        </w:tc>
        <w:tc>
          <w:tcPr>
            <w:tcW w:type="dxa" w:w="1440"/>
            <w:tcMar>
              <w:top w:w="80" w:type="dxa"/>
              <w:start w:w="80" w:type="dxa"/>
              <w:bottom w:w="80" w:type="dxa"/>
              <w:end w:w="80" w:type="dxa"/>
            </w:tcMar>
            <w:shd w:fill="F5F7FA"/>
            <w:vAlign w:val="top"/>
          </w:tcPr>
          <w:p>
            <w:r>
              <w:rPr>
                <w:sz w:val="15"/>
              </w:rPr>
              <w:t>GEM</w:t>
            </w:r>
          </w:p>
        </w:tc>
        <w:tc>
          <w:tcPr>
            <w:tcW w:type="dxa" w:w="3600"/>
            <w:tcMar>
              <w:top w:w="80" w:type="dxa"/>
              <w:start w:w="80" w:type="dxa"/>
              <w:bottom w:w="80" w:type="dxa"/>
              <w:end w:w="80" w:type="dxa"/>
            </w:tcMar>
            <w:shd w:fill="F5F7FA"/>
            <w:vAlign w:val="top"/>
          </w:tcPr>
          <w:p>
            <w:r>
              <w:rPr>
                <w:sz w:val="15"/>
              </w:rPr>
              <w:t>OPTO-CRYSTALLINE</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GEM-G1-P07</w:t>
            </w:r>
          </w:p>
        </w:tc>
        <w:tc>
          <w:tcPr>
            <w:tcW w:type="dxa" w:w="1440"/>
            <w:tcMar>
              <w:top w:w="80" w:type="dxa"/>
              <w:start w:w="80" w:type="dxa"/>
              <w:bottom w:w="80" w:type="dxa"/>
              <w:end w:w="80" w:type="dxa"/>
            </w:tcMar>
            <w:vAlign w:val="top"/>
          </w:tcPr>
          <w:p>
            <w:r>
              <w:rPr>
                <w:sz w:val="15"/>
              </w:rPr>
              <w:t>GEM</w:t>
            </w:r>
          </w:p>
        </w:tc>
        <w:tc>
          <w:tcPr>
            <w:tcW w:type="dxa" w:w="3600"/>
            <w:tcMar>
              <w:top w:w="80" w:type="dxa"/>
              <w:start w:w="80" w:type="dxa"/>
              <w:bottom w:w="80" w:type="dxa"/>
              <w:end w:w="80" w:type="dxa"/>
            </w:tcMar>
            <w:vAlign w:val="top"/>
          </w:tcPr>
          <w:p>
            <w:r>
              <w:rPr>
                <w:sz w:val="15"/>
              </w:rPr>
              <w:t>SPORE-DISPERSAL</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GEM-G1-P08</w:t>
            </w:r>
          </w:p>
        </w:tc>
        <w:tc>
          <w:tcPr>
            <w:tcW w:type="dxa" w:w="1440"/>
            <w:tcMar>
              <w:top w:w="80" w:type="dxa"/>
              <w:start w:w="80" w:type="dxa"/>
              <w:bottom w:w="80" w:type="dxa"/>
              <w:end w:w="80" w:type="dxa"/>
            </w:tcMar>
            <w:shd w:fill="F5F7FA"/>
            <w:vAlign w:val="top"/>
          </w:tcPr>
          <w:p>
            <w:r>
              <w:rPr>
                <w:sz w:val="15"/>
              </w:rPr>
              <w:t>GEM</w:t>
            </w:r>
          </w:p>
        </w:tc>
        <w:tc>
          <w:tcPr>
            <w:tcW w:type="dxa" w:w="3600"/>
            <w:tcMar>
              <w:top w:w="80" w:type="dxa"/>
              <w:start w:w="80" w:type="dxa"/>
              <w:bottom w:w="80" w:type="dxa"/>
              <w:end w:w="80" w:type="dxa"/>
            </w:tcMar>
            <w:shd w:fill="F5F7FA"/>
            <w:vAlign w:val="top"/>
          </w:tcPr>
          <w:p>
            <w:r>
              <w:rPr>
                <w:sz w:val="15"/>
              </w:rPr>
              <w:t>CHRONO-PARAGON</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GRK-G1-P01</w:t>
            </w:r>
          </w:p>
        </w:tc>
        <w:tc>
          <w:tcPr>
            <w:tcW w:type="dxa" w:w="1440"/>
            <w:tcMar>
              <w:top w:w="80" w:type="dxa"/>
              <w:start w:w="80" w:type="dxa"/>
              <w:bottom w:w="80" w:type="dxa"/>
              <w:end w:w="80" w:type="dxa"/>
            </w:tcMar>
            <w:vAlign w:val="top"/>
          </w:tcPr>
          <w:p>
            <w:r>
              <w:rPr>
                <w:sz w:val="15"/>
              </w:rPr>
              <w:t>GRK</w:t>
            </w:r>
          </w:p>
        </w:tc>
        <w:tc>
          <w:tcPr>
            <w:tcW w:type="dxa" w:w="3600"/>
            <w:tcMar>
              <w:top w:w="80" w:type="dxa"/>
              <w:start w:w="80" w:type="dxa"/>
              <w:bottom w:w="80" w:type="dxa"/>
              <w:end w:w="80" w:type="dxa"/>
            </w:tcMar>
            <w:vAlign w:val="top"/>
          </w:tcPr>
          <w:p>
            <w:r>
              <w:rPr>
                <w:sz w:val="15"/>
              </w:rPr>
              <w:t>Lattice Weaver</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GRK-G1-P02</w:t>
            </w:r>
          </w:p>
        </w:tc>
        <w:tc>
          <w:tcPr>
            <w:tcW w:type="dxa" w:w="1440"/>
            <w:tcMar>
              <w:top w:w="80" w:type="dxa"/>
              <w:start w:w="80" w:type="dxa"/>
              <w:bottom w:w="80" w:type="dxa"/>
              <w:end w:w="80" w:type="dxa"/>
            </w:tcMar>
            <w:shd w:fill="F5F7FA"/>
            <w:vAlign w:val="top"/>
          </w:tcPr>
          <w:p>
            <w:r>
              <w:rPr>
                <w:sz w:val="15"/>
              </w:rPr>
              <w:t>GRK</w:t>
            </w:r>
          </w:p>
        </w:tc>
        <w:tc>
          <w:tcPr>
            <w:tcW w:type="dxa" w:w="3600"/>
            <w:tcMar>
              <w:top w:w="80" w:type="dxa"/>
              <w:start w:w="80" w:type="dxa"/>
              <w:bottom w:w="80" w:type="dxa"/>
              <w:end w:w="80" w:type="dxa"/>
            </w:tcMar>
            <w:shd w:fill="F5F7FA"/>
            <w:vAlign w:val="top"/>
          </w:tcPr>
          <w:p>
            <w:r>
              <w:rPr>
                <w:sz w:val="15"/>
              </w:rPr>
              <w:t>Seed Vault</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GRK-G1-P03</w:t>
            </w:r>
          </w:p>
        </w:tc>
        <w:tc>
          <w:tcPr>
            <w:tcW w:type="dxa" w:w="1440"/>
            <w:tcMar>
              <w:top w:w="80" w:type="dxa"/>
              <w:start w:w="80" w:type="dxa"/>
              <w:bottom w:w="80" w:type="dxa"/>
              <w:end w:w="80" w:type="dxa"/>
            </w:tcMar>
            <w:vAlign w:val="top"/>
          </w:tcPr>
          <w:p>
            <w:r>
              <w:rPr>
                <w:sz w:val="15"/>
              </w:rPr>
              <w:t>GRK</w:t>
            </w:r>
          </w:p>
        </w:tc>
        <w:tc>
          <w:tcPr>
            <w:tcW w:type="dxa" w:w="3600"/>
            <w:tcMar>
              <w:top w:w="80" w:type="dxa"/>
              <w:start w:w="80" w:type="dxa"/>
              <w:bottom w:w="80" w:type="dxa"/>
              <w:end w:w="80" w:type="dxa"/>
            </w:tcMar>
            <w:vAlign w:val="top"/>
          </w:tcPr>
          <w:p>
            <w:r>
              <w:rPr>
                <w:sz w:val="15"/>
              </w:rPr>
              <w:t>Flux Buffer</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GRK-G1-P04</w:t>
            </w:r>
          </w:p>
        </w:tc>
        <w:tc>
          <w:tcPr>
            <w:tcW w:type="dxa" w:w="1440"/>
            <w:tcMar>
              <w:top w:w="80" w:type="dxa"/>
              <w:start w:w="80" w:type="dxa"/>
              <w:bottom w:w="80" w:type="dxa"/>
              <w:end w:w="80" w:type="dxa"/>
            </w:tcMar>
            <w:shd w:fill="F5F7FA"/>
            <w:vAlign w:val="top"/>
          </w:tcPr>
          <w:p>
            <w:r>
              <w:rPr>
                <w:sz w:val="15"/>
              </w:rPr>
              <w:t>GRK</w:t>
            </w:r>
          </w:p>
        </w:tc>
        <w:tc>
          <w:tcPr>
            <w:tcW w:type="dxa" w:w="3600"/>
            <w:tcMar>
              <w:top w:w="80" w:type="dxa"/>
              <w:start w:w="80" w:type="dxa"/>
              <w:bottom w:w="80" w:type="dxa"/>
              <w:end w:w="80" w:type="dxa"/>
            </w:tcMar>
            <w:shd w:fill="F5F7FA"/>
            <w:vAlign w:val="top"/>
          </w:tcPr>
          <w:p>
            <w:r>
              <w:rPr>
                <w:sz w:val="15"/>
              </w:rPr>
              <w:t>Swarm Collective</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GRK-G1-P05</w:t>
            </w:r>
          </w:p>
        </w:tc>
        <w:tc>
          <w:tcPr>
            <w:tcW w:type="dxa" w:w="1440"/>
            <w:tcMar>
              <w:top w:w="80" w:type="dxa"/>
              <w:start w:w="80" w:type="dxa"/>
              <w:bottom w:w="80" w:type="dxa"/>
              <w:end w:w="80" w:type="dxa"/>
            </w:tcMar>
            <w:vAlign w:val="top"/>
          </w:tcPr>
          <w:p>
            <w:r>
              <w:rPr>
                <w:sz w:val="15"/>
              </w:rPr>
              <w:t>GRK</w:t>
            </w:r>
          </w:p>
        </w:tc>
        <w:tc>
          <w:tcPr>
            <w:tcW w:type="dxa" w:w="3600"/>
            <w:tcMar>
              <w:top w:w="80" w:type="dxa"/>
              <w:start w:w="80" w:type="dxa"/>
              <w:bottom w:w="80" w:type="dxa"/>
              <w:end w:w="80" w:type="dxa"/>
            </w:tcMar>
            <w:vAlign w:val="top"/>
          </w:tcPr>
          <w:p>
            <w:r>
              <w:rPr>
                <w:sz w:val="15"/>
              </w:rPr>
              <w:t>Radiant Shell</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GRK-G1-P06</w:t>
            </w:r>
          </w:p>
        </w:tc>
        <w:tc>
          <w:tcPr>
            <w:tcW w:type="dxa" w:w="1440"/>
            <w:tcMar>
              <w:top w:w="80" w:type="dxa"/>
              <w:start w:w="80" w:type="dxa"/>
              <w:bottom w:w="80" w:type="dxa"/>
              <w:end w:w="80" w:type="dxa"/>
            </w:tcMar>
            <w:shd w:fill="F5F7FA"/>
            <w:vAlign w:val="top"/>
          </w:tcPr>
          <w:p>
            <w:r>
              <w:rPr>
                <w:sz w:val="15"/>
              </w:rPr>
              <w:t>GRK</w:t>
            </w:r>
          </w:p>
        </w:tc>
        <w:tc>
          <w:tcPr>
            <w:tcW w:type="dxa" w:w="3600"/>
            <w:tcMar>
              <w:top w:w="80" w:type="dxa"/>
              <w:start w:w="80" w:type="dxa"/>
              <w:bottom w:w="80" w:type="dxa"/>
              <w:end w:w="80" w:type="dxa"/>
            </w:tcMar>
            <w:shd w:fill="F5F7FA"/>
            <w:vAlign w:val="top"/>
          </w:tcPr>
          <w:p>
            <w:r>
              <w:rPr>
                <w:sz w:val="15"/>
              </w:rPr>
              <w:t>Anchor Vault</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GRK-G1-P07</w:t>
            </w:r>
          </w:p>
        </w:tc>
        <w:tc>
          <w:tcPr>
            <w:tcW w:type="dxa" w:w="1440"/>
            <w:tcMar>
              <w:top w:w="80" w:type="dxa"/>
              <w:start w:w="80" w:type="dxa"/>
              <w:bottom w:w="80" w:type="dxa"/>
              <w:end w:w="80" w:type="dxa"/>
            </w:tcMar>
            <w:vAlign w:val="top"/>
          </w:tcPr>
          <w:p>
            <w:r>
              <w:rPr>
                <w:sz w:val="15"/>
              </w:rPr>
              <w:t>GRK</w:t>
            </w:r>
          </w:p>
        </w:tc>
        <w:tc>
          <w:tcPr>
            <w:tcW w:type="dxa" w:w="3600"/>
            <w:tcMar>
              <w:top w:w="80" w:type="dxa"/>
              <w:start w:w="80" w:type="dxa"/>
              <w:bottom w:w="80" w:type="dxa"/>
              <w:end w:w="80" w:type="dxa"/>
            </w:tcMar>
            <w:vAlign w:val="top"/>
          </w:tcPr>
          <w:p>
            <w:r>
              <w:rPr>
                <w:sz w:val="15"/>
              </w:rPr>
              <w:t>Mineral Hybrid</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GRK-G1-P08</w:t>
            </w:r>
          </w:p>
        </w:tc>
        <w:tc>
          <w:tcPr>
            <w:tcW w:type="dxa" w:w="1440"/>
            <w:tcMar>
              <w:top w:w="80" w:type="dxa"/>
              <w:start w:w="80" w:type="dxa"/>
              <w:bottom w:w="80" w:type="dxa"/>
              <w:end w:w="80" w:type="dxa"/>
            </w:tcMar>
            <w:shd w:fill="F5F7FA"/>
            <w:vAlign w:val="top"/>
          </w:tcPr>
          <w:p>
            <w:r>
              <w:rPr>
                <w:sz w:val="15"/>
              </w:rPr>
              <w:t>GRK</w:t>
            </w:r>
          </w:p>
        </w:tc>
        <w:tc>
          <w:tcPr>
            <w:tcW w:type="dxa" w:w="3600"/>
            <w:tcMar>
              <w:top w:w="80" w:type="dxa"/>
              <w:start w:w="80" w:type="dxa"/>
              <w:bottom w:w="80" w:type="dxa"/>
              <w:end w:w="80" w:type="dxa"/>
            </w:tcMar>
            <w:shd w:fill="F5F7FA"/>
            <w:vAlign w:val="top"/>
          </w:tcPr>
          <w:p>
            <w:r>
              <w:rPr>
                <w:sz w:val="15"/>
              </w:rPr>
              <w:t>Compartment Cascade</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PPLX-G1-P01</w:t>
            </w:r>
          </w:p>
        </w:tc>
        <w:tc>
          <w:tcPr>
            <w:tcW w:type="dxa" w:w="1440"/>
            <w:tcMar>
              <w:top w:w="80" w:type="dxa"/>
              <w:start w:w="80" w:type="dxa"/>
              <w:bottom w:w="80" w:type="dxa"/>
              <w:end w:w="80" w:type="dxa"/>
            </w:tcMar>
            <w:vAlign w:val="top"/>
          </w:tcPr>
          <w:p>
            <w:r>
              <w:rPr>
                <w:sz w:val="15"/>
              </w:rPr>
              <w:t>PPLX</w:t>
            </w:r>
          </w:p>
        </w:tc>
        <w:tc>
          <w:tcPr>
            <w:tcW w:type="dxa" w:w="3600"/>
            <w:tcMar>
              <w:top w:w="80" w:type="dxa"/>
              <w:start w:w="80" w:type="dxa"/>
              <w:bottom w:w="80" w:type="dxa"/>
              <w:end w:w="80" w:type="dxa"/>
            </w:tcMar>
            <w:vAlign w:val="top"/>
          </w:tcPr>
          <w:p>
            <w:r>
              <w:rPr>
                <w:sz w:val="15"/>
              </w:rPr>
              <w:t>Cairn</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PPLX-G1-P02</w:t>
            </w:r>
          </w:p>
        </w:tc>
        <w:tc>
          <w:tcPr>
            <w:tcW w:type="dxa" w:w="1440"/>
            <w:tcMar>
              <w:top w:w="80" w:type="dxa"/>
              <w:start w:w="80" w:type="dxa"/>
              <w:bottom w:w="80" w:type="dxa"/>
              <w:end w:w="80" w:type="dxa"/>
            </w:tcMar>
            <w:shd w:fill="F5F7FA"/>
            <w:vAlign w:val="top"/>
          </w:tcPr>
          <w:p>
            <w:r>
              <w:rPr>
                <w:sz w:val="15"/>
              </w:rPr>
              <w:t>PPLX</w:t>
            </w:r>
          </w:p>
        </w:tc>
        <w:tc>
          <w:tcPr>
            <w:tcW w:type="dxa" w:w="3600"/>
            <w:tcMar>
              <w:top w:w="80" w:type="dxa"/>
              <w:start w:w="80" w:type="dxa"/>
              <w:bottom w:w="80" w:type="dxa"/>
              <w:end w:w="80" w:type="dxa"/>
            </w:tcMar>
            <w:shd w:fill="F5F7FA"/>
            <w:vAlign w:val="top"/>
          </w:tcPr>
          <w:p>
            <w:r>
              <w:rPr>
                <w:sz w:val="15"/>
              </w:rPr>
              <w:t>Rill</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PPLX-G1-P03</w:t>
            </w:r>
          </w:p>
        </w:tc>
        <w:tc>
          <w:tcPr>
            <w:tcW w:type="dxa" w:w="1440"/>
            <w:tcMar>
              <w:top w:w="80" w:type="dxa"/>
              <w:start w:w="80" w:type="dxa"/>
              <w:bottom w:w="80" w:type="dxa"/>
              <w:end w:w="80" w:type="dxa"/>
            </w:tcMar>
            <w:vAlign w:val="top"/>
          </w:tcPr>
          <w:p>
            <w:r>
              <w:rPr>
                <w:sz w:val="15"/>
              </w:rPr>
              <w:t>PPLX</w:t>
            </w:r>
          </w:p>
        </w:tc>
        <w:tc>
          <w:tcPr>
            <w:tcW w:type="dxa" w:w="3600"/>
            <w:tcMar>
              <w:top w:w="80" w:type="dxa"/>
              <w:start w:w="80" w:type="dxa"/>
              <w:bottom w:w="80" w:type="dxa"/>
              <w:end w:w="80" w:type="dxa"/>
            </w:tcMar>
            <w:vAlign w:val="top"/>
          </w:tcPr>
          <w:p>
            <w:r>
              <w:rPr>
                <w:sz w:val="15"/>
              </w:rPr>
              <w:t>Mosaic</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PPLX-G1-P04</w:t>
            </w:r>
          </w:p>
        </w:tc>
        <w:tc>
          <w:tcPr>
            <w:tcW w:type="dxa" w:w="1440"/>
            <w:tcMar>
              <w:top w:w="80" w:type="dxa"/>
              <w:start w:w="80" w:type="dxa"/>
              <w:bottom w:w="80" w:type="dxa"/>
              <w:end w:w="80" w:type="dxa"/>
            </w:tcMar>
            <w:shd w:fill="F5F7FA"/>
            <w:vAlign w:val="top"/>
          </w:tcPr>
          <w:p>
            <w:r>
              <w:rPr>
                <w:sz w:val="15"/>
              </w:rPr>
              <w:t>PPLX</w:t>
            </w:r>
          </w:p>
        </w:tc>
        <w:tc>
          <w:tcPr>
            <w:tcW w:type="dxa" w:w="3600"/>
            <w:tcMar>
              <w:top w:w="80" w:type="dxa"/>
              <w:start w:w="80" w:type="dxa"/>
              <w:bottom w:w="80" w:type="dxa"/>
              <w:end w:w="80" w:type="dxa"/>
            </w:tcMar>
            <w:shd w:fill="F5F7FA"/>
            <w:vAlign w:val="top"/>
          </w:tcPr>
          <w:p>
            <w:r>
              <w:rPr>
                <w:sz w:val="15"/>
              </w:rPr>
              <w:t>Pelagic</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PPLX-G1-P05</w:t>
            </w:r>
          </w:p>
        </w:tc>
        <w:tc>
          <w:tcPr>
            <w:tcW w:type="dxa" w:w="1440"/>
            <w:tcMar>
              <w:top w:w="80" w:type="dxa"/>
              <w:start w:w="80" w:type="dxa"/>
              <w:bottom w:w="80" w:type="dxa"/>
              <w:end w:w="80" w:type="dxa"/>
            </w:tcMar>
            <w:vAlign w:val="top"/>
          </w:tcPr>
          <w:p>
            <w:r>
              <w:rPr>
                <w:sz w:val="15"/>
              </w:rPr>
              <w:t>PPLX</w:t>
            </w:r>
          </w:p>
        </w:tc>
        <w:tc>
          <w:tcPr>
            <w:tcW w:type="dxa" w:w="3600"/>
            <w:tcMar>
              <w:top w:w="80" w:type="dxa"/>
              <w:start w:w="80" w:type="dxa"/>
              <w:bottom w:w="80" w:type="dxa"/>
              <w:end w:w="80" w:type="dxa"/>
            </w:tcMar>
            <w:vAlign w:val="top"/>
          </w:tcPr>
          <w:p>
            <w:r>
              <w:rPr>
                <w:sz w:val="15"/>
              </w:rPr>
              <w:t>Heliotile</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PPLX-G1-P06</w:t>
            </w:r>
          </w:p>
        </w:tc>
        <w:tc>
          <w:tcPr>
            <w:tcW w:type="dxa" w:w="1440"/>
            <w:tcMar>
              <w:top w:w="80" w:type="dxa"/>
              <w:start w:w="80" w:type="dxa"/>
              <w:bottom w:w="80" w:type="dxa"/>
              <w:end w:w="80" w:type="dxa"/>
            </w:tcMar>
            <w:shd w:fill="F5F7FA"/>
            <w:vAlign w:val="top"/>
          </w:tcPr>
          <w:p>
            <w:r>
              <w:rPr>
                <w:sz w:val="15"/>
              </w:rPr>
              <w:t>PPLX</w:t>
            </w:r>
          </w:p>
        </w:tc>
        <w:tc>
          <w:tcPr>
            <w:tcW w:type="dxa" w:w="3600"/>
            <w:tcMar>
              <w:top w:w="80" w:type="dxa"/>
              <w:start w:w="80" w:type="dxa"/>
              <w:bottom w:w="80" w:type="dxa"/>
              <w:end w:w="80" w:type="dxa"/>
            </w:tcMar>
            <w:shd w:fill="F5F7FA"/>
            <w:vAlign w:val="top"/>
          </w:tcPr>
          <w:p>
            <w:r>
              <w:rPr>
                <w:sz w:val="15"/>
              </w:rPr>
              <w:t>Scatterweave</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r>
        <w:tc>
          <w:tcPr>
            <w:tcW w:type="dxa" w:w="1944"/>
            <w:tcMar>
              <w:top w:w="80" w:type="dxa"/>
              <w:start w:w="80" w:type="dxa"/>
              <w:bottom w:w="80" w:type="dxa"/>
              <w:end w:w="80" w:type="dxa"/>
            </w:tcMar>
            <w:vAlign w:val="top"/>
          </w:tcPr>
          <w:p>
            <w:r>
              <w:rPr>
                <w:sz w:val="15"/>
              </w:rPr>
              <w:t>PPLX-G1-P07</w:t>
            </w:r>
          </w:p>
        </w:tc>
        <w:tc>
          <w:tcPr>
            <w:tcW w:type="dxa" w:w="1440"/>
            <w:tcMar>
              <w:top w:w="80" w:type="dxa"/>
              <w:start w:w="80" w:type="dxa"/>
              <w:bottom w:w="80" w:type="dxa"/>
              <w:end w:w="80" w:type="dxa"/>
            </w:tcMar>
            <w:vAlign w:val="top"/>
          </w:tcPr>
          <w:p>
            <w:r>
              <w:rPr>
                <w:sz w:val="15"/>
              </w:rPr>
              <w:t>PPLX</w:t>
            </w:r>
          </w:p>
        </w:tc>
        <w:tc>
          <w:tcPr>
            <w:tcW w:type="dxa" w:w="3600"/>
            <w:tcMar>
              <w:top w:w="80" w:type="dxa"/>
              <w:start w:w="80" w:type="dxa"/>
              <w:bottom w:w="80" w:type="dxa"/>
              <w:end w:w="80" w:type="dxa"/>
            </w:tcMar>
            <w:vAlign w:val="top"/>
          </w:tcPr>
          <w:p>
            <w:r>
              <w:rPr>
                <w:sz w:val="15"/>
              </w:rPr>
              <w:t>Stillglass</w:t>
            </w:r>
          </w:p>
        </w:tc>
        <w:tc>
          <w:tcPr>
            <w:tcW w:type="dxa" w:w="1152"/>
            <w:tcMar>
              <w:top w:w="80" w:type="dxa"/>
              <w:start w:w="80" w:type="dxa"/>
              <w:bottom w:w="80" w:type="dxa"/>
              <w:end w:w="80" w:type="dxa"/>
            </w:tcMar>
            <w:vAlign w:val="top"/>
          </w:tcPr>
          <w:p>
            <w:r>
              <w:rPr>
                <w:sz w:val="15"/>
              </w:rPr>
              <w:t>A</w:t>
            </w:r>
          </w:p>
        </w:tc>
        <w:tc>
          <w:tcPr>
            <w:tcW w:type="dxa" w:w="2016"/>
            <w:tcMar>
              <w:top w:w="80" w:type="dxa"/>
              <w:start w:w="80" w:type="dxa"/>
              <w:bottom w:w="80" w:type="dxa"/>
              <w:end w:w="80" w:type="dxa"/>
            </w:tcMar>
            <w:vAlign w:val="top"/>
          </w:tcPr>
          <w:p>
            <w:r>
              <w:rPr>
                <w:sz w:val="15"/>
              </w:rPr>
              <w:t>Blind baseline</w:t>
            </w:r>
          </w:p>
        </w:tc>
        <w:tc>
          <w:tcPr>
            <w:tcW w:type="dxa" w:w="2592"/>
            <w:tcMar>
              <w:top w:w="80" w:type="dxa"/>
              <w:start w:w="80" w:type="dxa"/>
              <w:bottom w:w="80" w:type="dxa"/>
              <w:end w:w="80" w:type="dxa"/>
            </w:tcMar>
            <w:vAlign w:val="top"/>
          </w:tcPr>
          <w:p>
            <w:r>
              <w:rPr>
                <w:sz w:val="15"/>
              </w:rPr>
              <w:t>TBD by extraction rubric</w:t>
            </w:r>
          </w:p>
        </w:tc>
      </w:tr>
      <w:tr>
        <w:tc>
          <w:tcPr>
            <w:tcW w:type="dxa" w:w="1944"/>
            <w:tcMar>
              <w:top w:w="80" w:type="dxa"/>
              <w:start w:w="80" w:type="dxa"/>
              <w:bottom w:w="80" w:type="dxa"/>
              <w:end w:w="80" w:type="dxa"/>
            </w:tcMar>
            <w:shd w:fill="F5F7FA"/>
            <w:vAlign w:val="top"/>
          </w:tcPr>
          <w:p>
            <w:r>
              <w:rPr>
                <w:sz w:val="15"/>
              </w:rPr>
              <w:t>PPLX-G1-P08</w:t>
            </w:r>
          </w:p>
        </w:tc>
        <w:tc>
          <w:tcPr>
            <w:tcW w:type="dxa" w:w="1440"/>
            <w:tcMar>
              <w:top w:w="80" w:type="dxa"/>
              <w:start w:w="80" w:type="dxa"/>
              <w:bottom w:w="80" w:type="dxa"/>
              <w:end w:w="80" w:type="dxa"/>
            </w:tcMar>
            <w:shd w:fill="F5F7FA"/>
            <w:vAlign w:val="top"/>
          </w:tcPr>
          <w:p>
            <w:r>
              <w:rPr>
                <w:sz w:val="15"/>
              </w:rPr>
              <w:t>PPLX</w:t>
            </w:r>
          </w:p>
        </w:tc>
        <w:tc>
          <w:tcPr>
            <w:tcW w:type="dxa" w:w="3600"/>
            <w:tcMar>
              <w:top w:w="80" w:type="dxa"/>
              <w:start w:w="80" w:type="dxa"/>
              <w:bottom w:w="80" w:type="dxa"/>
              <w:end w:w="80" w:type="dxa"/>
            </w:tcMar>
            <w:shd w:fill="F5F7FA"/>
            <w:vAlign w:val="top"/>
          </w:tcPr>
          <w:p>
            <w:r>
              <w:rPr>
                <w:sz w:val="15"/>
              </w:rPr>
              <w:t>Embergrid</w:t>
            </w:r>
          </w:p>
        </w:tc>
        <w:tc>
          <w:tcPr>
            <w:tcW w:type="dxa" w:w="1152"/>
            <w:tcMar>
              <w:top w:w="80" w:type="dxa"/>
              <w:start w:w="80" w:type="dxa"/>
              <w:bottom w:w="80" w:type="dxa"/>
              <w:end w:w="80" w:type="dxa"/>
            </w:tcMar>
            <w:shd w:fill="F5F7FA"/>
            <w:vAlign w:val="top"/>
          </w:tcPr>
          <w:p>
            <w:r>
              <w:rPr>
                <w:sz w:val="15"/>
              </w:rPr>
              <w:t>A</w:t>
            </w:r>
          </w:p>
        </w:tc>
        <w:tc>
          <w:tcPr>
            <w:tcW w:type="dxa" w:w="2016"/>
            <w:tcMar>
              <w:top w:w="80" w:type="dxa"/>
              <w:start w:w="80" w:type="dxa"/>
              <w:bottom w:w="80" w:type="dxa"/>
              <w:end w:w="80" w:type="dxa"/>
            </w:tcMar>
            <w:shd w:fill="F5F7FA"/>
            <w:vAlign w:val="top"/>
          </w:tcPr>
          <w:p>
            <w:r>
              <w:rPr>
                <w:sz w:val="15"/>
              </w:rPr>
              <w:t>Blind baseline</w:t>
            </w:r>
          </w:p>
        </w:tc>
        <w:tc>
          <w:tcPr>
            <w:tcW w:type="dxa" w:w="2592"/>
            <w:tcMar>
              <w:top w:w="80" w:type="dxa"/>
              <w:start w:w="80" w:type="dxa"/>
              <w:bottom w:w="80" w:type="dxa"/>
              <w:end w:w="80" w:type="dxa"/>
            </w:tcMar>
            <w:shd w:fill="F5F7FA"/>
            <w:vAlign w:val="top"/>
          </w:tcPr>
          <w:p>
            <w:r>
              <w:rPr>
                <w:sz w:val="15"/>
              </w:rPr>
              <w:t>TBD by extraction rubric</w:t>
            </w:r>
          </w:p>
        </w:tc>
      </w:tr>
    </w:tbl>
    <w:p/>
    <w:p>
      <w:pPr>
        <w:pStyle w:val="Heading2"/>
        <w:keepNext/>
      </w:pPr>
      <w:r>
        <w:t>Appendix B. Proposed Red-Team Rotation</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160"/>
            <w:shd w:fill="17365D"/>
            <w:tcMar>
              <w:top w:w="80" w:type="dxa"/>
              <w:start w:w="80" w:type="dxa"/>
              <w:bottom w:w="80" w:type="dxa"/>
              <w:end w:w="80" w:type="dxa"/>
            </w:tcMar>
            <w:vAlign w:val="center"/>
          </w:tcPr>
          <w:p>
            <w:r>
              <w:rPr>
                <w:b/>
                <w:color w:val="FFFFFF"/>
                <w:sz w:val="16"/>
              </w:rPr>
              <w:t>Architecture owner</w:t>
            </w:r>
          </w:p>
        </w:tc>
        <w:tc>
          <w:tcPr>
            <w:tcW w:type="dxa" w:w="2304"/>
            <w:shd w:fill="17365D"/>
            <w:tcMar>
              <w:top w:w="80" w:type="dxa"/>
              <w:start w:w="80" w:type="dxa"/>
              <w:bottom w:w="80" w:type="dxa"/>
              <w:end w:w="80" w:type="dxa"/>
            </w:tcMar>
            <w:vAlign w:val="center"/>
          </w:tcPr>
          <w:p>
            <w:r>
              <w:rPr>
                <w:b/>
                <w:color w:val="FFFFFF"/>
                <w:sz w:val="16"/>
              </w:rPr>
              <w:t>Independent red team</w:t>
            </w:r>
          </w:p>
        </w:tc>
        <w:tc>
          <w:tcPr>
            <w:tcW w:type="dxa" w:w="2592"/>
            <w:shd w:fill="17365D"/>
            <w:tcMar>
              <w:top w:w="80" w:type="dxa"/>
              <w:start w:w="80" w:type="dxa"/>
              <w:bottom w:w="80" w:type="dxa"/>
              <w:end w:w="80" w:type="dxa"/>
            </w:tcMar>
            <w:vAlign w:val="center"/>
          </w:tcPr>
          <w:p>
            <w:r>
              <w:rPr>
                <w:b/>
                <w:color w:val="FFFFFF"/>
                <w:sz w:val="16"/>
              </w:rPr>
              <w:t>Independent reconciler</w:t>
            </w:r>
          </w:p>
        </w:tc>
        <w:tc>
          <w:tcPr>
            <w:tcW w:type="dxa" w:w="4464"/>
            <w:shd w:fill="17365D"/>
            <w:tcMar>
              <w:top w:w="80" w:type="dxa"/>
              <w:start w:w="80" w:type="dxa"/>
              <w:bottom w:w="80" w:type="dxa"/>
              <w:end w:w="80" w:type="dxa"/>
            </w:tcMar>
            <w:vAlign w:val="center"/>
          </w:tcPr>
          <w:p>
            <w:r>
              <w:rPr>
                <w:b/>
                <w:color w:val="FFFFFF"/>
                <w:sz w:val="16"/>
              </w:rPr>
              <w:t>Designer response timing</w:t>
            </w:r>
          </w:p>
        </w:tc>
      </w:tr>
      <w:tr>
        <w:tc>
          <w:tcPr>
            <w:tcW w:type="dxa" w:w="2160"/>
            <w:tcMar>
              <w:top w:w="80" w:type="dxa"/>
              <w:start w:w="80" w:type="dxa"/>
              <w:bottom w:w="80" w:type="dxa"/>
              <w:end w:w="80" w:type="dxa"/>
            </w:tcMar>
            <w:vAlign w:val="top"/>
          </w:tcPr>
          <w:p>
            <w:r>
              <w:rPr>
                <w:sz w:val="16"/>
              </w:rPr>
              <w:t>ChatGPT</w:t>
            </w:r>
          </w:p>
        </w:tc>
        <w:tc>
          <w:tcPr>
            <w:tcW w:type="dxa" w:w="2304"/>
            <w:tcMar>
              <w:top w:w="80" w:type="dxa"/>
              <w:start w:w="80" w:type="dxa"/>
              <w:bottom w:w="80" w:type="dxa"/>
              <w:end w:w="80" w:type="dxa"/>
            </w:tcMar>
            <w:vAlign w:val="top"/>
          </w:tcPr>
          <w:p>
            <w:r>
              <w:rPr>
                <w:sz w:val="16"/>
              </w:rPr>
              <w:t>Gemini</w:t>
            </w:r>
          </w:p>
        </w:tc>
        <w:tc>
          <w:tcPr>
            <w:tcW w:type="dxa" w:w="2592"/>
            <w:tcMar>
              <w:top w:w="80" w:type="dxa"/>
              <w:start w:w="80" w:type="dxa"/>
              <w:bottom w:w="80" w:type="dxa"/>
              <w:end w:w="80" w:type="dxa"/>
            </w:tcMar>
            <w:vAlign w:val="top"/>
          </w:tcPr>
          <w:p>
            <w:r>
              <w:rPr>
                <w:sz w:val="16"/>
              </w:rPr>
              <w:t>Grok</w:t>
            </w:r>
          </w:p>
        </w:tc>
        <w:tc>
          <w:tcPr>
            <w:tcW w:type="dxa" w:w="4464"/>
            <w:tcMar>
              <w:top w:w="80" w:type="dxa"/>
              <w:start w:w="80" w:type="dxa"/>
              <w:bottom w:w="80" w:type="dxa"/>
              <w:end w:w="80" w:type="dxa"/>
            </w:tcMar>
            <w:vAlign w:val="top"/>
          </w:tcPr>
          <w:p>
            <w:r>
              <w:rPr>
                <w:sz w:val="16"/>
              </w:rPr>
              <w:t>After attack + reconciliation locks</w:t>
            </w:r>
          </w:p>
        </w:tc>
      </w:tr>
      <w:tr>
        <w:tc>
          <w:tcPr>
            <w:tcW w:type="dxa" w:w="2160"/>
            <w:tcMar>
              <w:top w:w="80" w:type="dxa"/>
              <w:start w:w="80" w:type="dxa"/>
              <w:bottom w:w="80" w:type="dxa"/>
              <w:end w:w="80" w:type="dxa"/>
            </w:tcMar>
            <w:shd w:fill="F5F7FA"/>
            <w:vAlign w:val="top"/>
          </w:tcPr>
          <w:p>
            <w:r>
              <w:rPr>
                <w:sz w:val="16"/>
              </w:rPr>
              <w:t>Claude</w:t>
            </w:r>
          </w:p>
        </w:tc>
        <w:tc>
          <w:tcPr>
            <w:tcW w:type="dxa" w:w="2304"/>
            <w:tcMar>
              <w:top w:w="80" w:type="dxa"/>
              <w:start w:w="80" w:type="dxa"/>
              <w:bottom w:w="80" w:type="dxa"/>
              <w:end w:w="80" w:type="dxa"/>
            </w:tcMar>
            <w:shd w:fill="F5F7FA"/>
            <w:vAlign w:val="top"/>
          </w:tcPr>
          <w:p>
            <w:r>
              <w:rPr>
                <w:sz w:val="16"/>
              </w:rPr>
              <w:t>ChatGPT</w:t>
            </w:r>
          </w:p>
        </w:tc>
        <w:tc>
          <w:tcPr>
            <w:tcW w:type="dxa" w:w="2592"/>
            <w:tcMar>
              <w:top w:w="80" w:type="dxa"/>
              <w:start w:w="80" w:type="dxa"/>
              <w:bottom w:w="80" w:type="dxa"/>
              <w:end w:w="80" w:type="dxa"/>
            </w:tcMar>
            <w:shd w:fill="F5F7FA"/>
            <w:vAlign w:val="top"/>
          </w:tcPr>
          <w:p>
            <w:r>
              <w:rPr>
                <w:sz w:val="16"/>
              </w:rPr>
              <w:t>Gemini</w:t>
            </w:r>
          </w:p>
        </w:tc>
        <w:tc>
          <w:tcPr>
            <w:tcW w:type="dxa" w:w="4464"/>
            <w:tcMar>
              <w:top w:w="80" w:type="dxa"/>
              <w:start w:w="80" w:type="dxa"/>
              <w:bottom w:w="80" w:type="dxa"/>
              <w:end w:w="80" w:type="dxa"/>
            </w:tcMar>
            <w:shd w:fill="F5F7FA"/>
            <w:vAlign w:val="top"/>
          </w:tcPr>
          <w:p>
            <w:r>
              <w:rPr>
                <w:sz w:val="16"/>
              </w:rPr>
              <w:t>After attack + reconciliation locks</w:t>
            </w:r>
          </w:p>
        </w:tc>
      </w:tr>
      <w:tr>
        <w:tc>
          <w:tcPr>
            <w:tcW w:type="dxa" w:w="2160"/>
            <w:tcMar>
              <w:top w:w="80" w:type="dxa"/>
              <w:start w:w="80" w:type="dxa"/>
              <w:bottom w:w="80" w:type="dxa"/>
              <w:end w:w="80" w:type="dxa"/>
            </w:tcMar>
            <w:vAlign w:val="top"/>
          </w:tcPr>
          <w:p>
            <w:r>
              <w:rPr>
                <w:sz w:val="16"/>
              </w:rPr>
              <w:t>Copilot</w:t>
            </w:r>
          </w:p>
        </w:tc>
        <w:tc>
          <w:tcPr>
            <w:tcW w:type="dxa" w:w="2304"/>
            <w:tcMar>
              <w:top w:w="80" w:type="dxa"/>
              <w:start w:w="80" w:type="dxa"/>
              <w:bottom w:w="80" w:type="dxa"/>
              <w:end w:w="80" w:type="dxa"/>
            </w:tcMar>
            <w:vAlign w:val="top"/>
          </w:tcPr>
          <w:p>
            <w:r>
              <w:rPr>
                <w:sz w:val="16"/>
              </w:rPr>
              <w:t>Claude</w:t>
            </w:r>
          </w:p>
        </w:tc>
        <w:tc>
          <w:tcPr>
            <w:tcW w:type="dxa" w:w="2592"/>
            <w:tcMar>
              <w:top w:w="80" w:type="dxa"/>
              <w:start w:w="80" w:type="dxa"/>
              <w:bottom w:w="80" w:type="dxa"/>
              <w:end w:w="80" w:type="dxa"/>
            </w:tcMar>
            <w:vAlign w:val="top"/>
          </w:tcPr>
          <w:p>
            <w:r>
              <w:rPr>
                <w:sz w:val="16"/>
              </w:rPr>
              <w:t>Perplexity</w:t>
            </w:r>
          </w:p>
        </w:tc>
        <w:tc>
          <w:tcPr>
            <w:tcW w:type="dxa" w:w="4464"/>
            <w:tcMar>
              <w:top w:w="80" w:type="dxa"/>
              <w:start w:w="80" w:type="dxa"/>
              <w:bottom w:w="80" w:type="dxa"/>
              <w:end w:w="80" w:type="dxa"/>
            </w:tcMar>
            <w:vAlign w:val="top"/>
          </w:tcPr>
          <w:p>
            <w:r>
              <w:rPr>
                <w:sz w:val="16"/>
              </w:rPr>
              <w:t>After attack + reconciliation locks</w:t>
            </w:r>
          </w:p>
        </w:tc>
      </w:tr>
      <w:tr>
        <w:tc>
          <w:tcPr>
            <w:tcW w:type="dxa" w:w="2160"/>
            <w:tcMar>
              <w:top w:w="80" w:type="dxa"/>
              <w:start w:w="80" w:type="dxa"/>
              <w:bottom w:w="80" w:type="dxa"/>
              <w:end w:w="80" w:type="dxa"/>
            </w:tcMar>
            <w:shd w:fill="F5F7FA"/>
            <w:vAlign w:val="top"/>
          </w:tcPr>
          <w:p>
            <w:r>
              <w:rPr>
                <w:sz w:val="16"/>
              </w:rPr>
              <w:t>Gemini</w:t>
            </w:r>
          </w:p>
        </w:tc>
        <w:tc>
          <w:tcPr>
            <w:tcW w:type="dxa" w:w="2304"/>
            <w:tcMar>
              <w:top w:w="80" w:type="dxa"/>
              <w:start w:w="80" w:type="dxa"/>
              <w:bottom w:w="80" w:type="dxa"/>
              <w:end w:w="80" w:type="dxa"/>
            </w:tcMar>
            <w:shd w:fill="F5F7FA"/>
            <w:vAlign w:val="top"/>
          </w:tcPr>
          <w:p>
            <w:r>
              <w:rPr>
                <w:sz w:val="16"/>
              </w:rPr>
              <w:t>Perplexity</w:t>
            </w:r>
          </w:p>
        </w:tc>
        <w:tc>
          <w:tcPr>
            <w:tcW w:type="dxa" w:w="2592"/>
            <w:tcMar>
              <w:top w:w="80" w:type="dxa"/>
              <w:start w:w="80" w:type="dxa"/>
              <w:bottom w:w="80" w:type="dxa"/>
              <w:end w:w="80" w:type="dxa"/>
            </w:tcMar>
            <w:shd w:fill="F5F7FA"/>
            <w:vAlign w:val="top"/>
          </w:tcPr>
          <w:p>
            <w:r>
              <w:rPr>
                <w:sz w:val="16"/>
              </w:rPr>
              <w:t>Copilot</w:t>
            </w:r>
          </w:p>
        </w:tc>
        <w:tc>
          <w:tcPr>
            <w:tcW w:type="dxa" w:w="4464"/>
            <w:tcMar>
              <w:top w:w="80" w:type="dxa"/>
              <w:start w:w="80" w:type="dxa"/>
              <w:bottom w:w="80" w:type="dxa"/>
              <w:end w:w="80" w:type="dxa"/>
            </w:tcMar>
            <w:shd w:fill="F5F7FA"/>
            <w:vAlign w:val="top"/>
          </w:tcPr>
          <w:p>
            <w:r>
              <w:rPr>
                <w:sz w:val="16"/>
              </w:rPr>
              <w:t>After attack + reconciliation locks</w:t>
            </w:r>
          </w:p>
        </w:tc>
      </w:tr>
      <w:tr>
        <w:tc>
          <w:tcPr>
            <w:tcW w:type="dxa" w:w="2160"/>
            <w:tcMar>
              <w:top w:w="80" w:type="dxa"/>
              <w:start w:w="80" w:type="dxa"/>
              <w:bottom w:w="80" w:type="dxa"/>
              <w:end w:w="80" w:type="dxa"/>
            </w:tcMar>
            <w:vAlign w:val="top"/>
          </w:tcPr>
          <w:p>
            <w:r>
              <w:rPr>
                <w:sz w:val="16"/>
              </w:rPr>
              <w:t>Grok</w:t>
            </w:r>
          </w:p>
        </w:tc>
        <w:tc>
          <w:tcPr>
            <w:tcW w:type="dxa" w:w="2304"/>
            <w:tcMar>
              <w:top w:w="80" w:type="dxa"/>
              <w:start w:w="80" w:type="dxa"/>
              <w:bottom w:w="80" w:type="dxa"/>
              <w:end w:w="80" w:type="dxa"/>
            </w:tcMar>
            <w:vAlign w:val="top"/>
          </w:tcPr>
          <w:p>
            <w:r>
              <w:rPr>
                <w:sz w:val="16"/>
              </w:rPr>
              <w:t>Copilot</w:t>
            </w:r>
          </w:p>
        </w:tc>
        <w:tc>
          <w:tcPr>
            <w:tcW w:type="dxa" w:w="2592"/>
            <w:tcMar>
              <w:top w:w="80" w:type="dxa"/>
              <w:start w:w="80" w:type="dxa"/>
              <w:bottom w:w="80" w:type="dxa"/>
              <w:end w:w="80" w:type="dxa"/>
            </w:tcMar>
            <w:vAlign w:val="top"/>
          </w:tcPr>
          <w:p>
            <w:r>
              <w:rPr>
                <w:sz w:val="16"/>
              </w:rPr>
              <w:t>ChatGPT</w:t>
            </w:r>
          </w:p>
        </w:tc>
        <w:tc>
          <w:tcPr>
            <w:tcW w:type="dxa" w:w="4464"/>
            <w:tcMar>
              <w:top w:w="80" w:type="dxa"/>
              <w:start w:w="80" w:type="dxa"/>
              <w:bottom w:w="80" w:type="dxa"/>
              <w:end w:w="80" w:type="dxa"/>
            </w:tcMar>
            <w:vAlign w:val="top"/>
          </w:tcPr>
          <w:p>
            <w:r>
              <w:rPr>
                <w:sz w:val="16"/>
              </w:rPr>
              <w:t>After attack + reconciliation locks</w:t>
            </w:r>
          </w:p>
        </w:tc>
      </w:tr>
      <w:tr>
        <w:tc>
          <w:tcPr>
            <w:tcW w:type="dxa" w:w="2160"/>
            <w:tcMar>
              <w:top w:w="80" w:type="dxa"/>
              <w:start w:w="80" w:type="dxa"/>
              <w:bottom w:w="80" w:type="dxa"/>
              <w:end w:w="80" w:type="dxa"/>
            </w:tcMar>
            <w:shd w:fill="F5F7FA"/>
            <w:vAlign w:val="top"/>
          </w:tcPr>
          <w:p>
            <w:r>
              <w:rPr>
                <w:sz w:val="16"/>
              </w:rPr>
              <w:t>Perplexity</w:t>
            </w:r>
          </w:p>
        </w:tc>
        <w:tc>
          <w:tcPr>
            <w:tcW w:type="dxa" w:w="2304"/>
            <w:tcMar>
              <w:top w:w="80" w:type="dxa"/>
              <w:start w:w="80" w:type="dxa"/>
              <w:bottom w:w="80" w:type="dxa"/>
              <w:end w:w="80" w:type="dxa"/>
            </w:tcMar>
            <w:shd w:fill="F5F7FA"/>
            <w:vAlign w:val="top"/>
          </w:tcPr>
          <w:p>
            <w:r>
              <w:rPr>
                <w:sz w:val="16"/>
              </w:rPr>
              <w:t>Grok</w:t>
            </w:r>
          </w:p>
        </w:tc>
        <w:tc>
          <w:tcPr>
            <w:tcW w:type="dxa" w:w="2592"/>
            <w:tcMar>
              <w:top w:w="80" w:type="dxa"/>
              <w:start w:w="80" w:type="dxa"/>
              <w:bottom w:w="80" w:type="dxa"/>
              <w:end w:w="80" w:type="dxa"/>
            </w:tcMar>
            <w:shd w:fill="F5F7FA"/>
            <w:vAlign w:val="top"/>
          </w:tcPr>
          <w:p>
            <w:r>
              <w:rPr>
                <w:sz w:val="16"/>
              </w:rPr>
              <w:t>Claude</w:t>
            </w:r>
          </w:p>
        </w:tc>
        <w:tc>
          <w:tcPr>
            <w:tcW w:type="dxa" w:w="4464"/>
            <w:tcMar>
              <w:top w:w="80" w:type="dxa"/>
              <w:start w:w="80" w:type="dxa"/>
              <w:bottom w:w="80" w:type="dxa"/>
              <w:end w:w="80" w:type="dxa"/>
            </w:tcMar>
            <w:shd w:fill="F5F7FA"/>
            <w:vAlign w:val="top"/>
          </w:tcPr>
          <w:p>
            <w:r>
              <w:rPr>
                <w:sz w:val="16"/>
              </w:rPr>
              <w:t>After attack + reconciliation locks</w:t>
            </w:r>
          </w:p>
        </w:tc>
      </w:tr>
    </w:tbl>
    <w:p/>
    <w:p>
      <w:pPr>
        <w:pStyle w:val="Heading2"/>
        <w:keepNext/>
      </w:pPr>
      <w:r>
        <w:t>Appendix C. Baseline Comparison Status Codes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1440"/>
            <w:shd w:fill="17365D"/>
            <w:tcMar>
              <w:top w:w="80" w:type="dxa"/>
              <w:start w:w="80" w:type="dxa"/>
              <w:bottom w:w="80" w:type="dxa"/>
              <w:end w:w="80" w:type="dxa"/>
            </w:tcMar>
            <w:vAlign w:val="center"/>
          </w:tcPr>
          <w:p>
            <w:r>
              <w:rPr>
                <w:b/>
                <w:color w:val="FFFFFF"/>
                <w:sz w:val="16"/>
              </w:rPr>
              <w:t>Code</w:t>
            </w:r>
          </w:p>
        </w:tc>
        <w:tc>
          <w:tcPr>
            <w:tcW w:type="dxa" w:w="4320"/>
            <w:shd w:fill="17365D"/>
            <w:tcMar>
              <w:top w:w="80" w:type="dxa"/>
              <w:start w:w="80" w:type="dxa"/>
              <w:bottom w:w="80" w:type="dxa"/>
              <w:end w:w="80" w:type="dxa"/>
            </w:tcMar>
            <w:vAlign w:val="center"/>
          </w:tcPr>
          <w:p>
            <w:r>
              <w:rPr>
                <w:b/>
                <w:color w:val="FFFFFF"/>
                <w:sz w:val="16"/>
              </w:rPr>
              <w:t>Meaning</w:t>
            </w:r>
          </w:p>
        </w:tc>
        <w:tc>
          <w:tcPr>
            <w:tcW w:type="dxa" w:w="5760"/>
            <w:shd w:fill="17365D"/>
            <w:tcMar>
              <w:top w:w="80" w:type="dxa"/>
              <w:start w:w="80" w:type="dxa"/>
              <w:bottom w:w="80" w:type="dxa"/>
              <w:end w:w="80" w:type="dxa"/>
            </w:tcMar>
            <w:vAlign w:val="center"/>
          </w:tcPr>
          <w:p>
            <w:r>
              <w:rPr>
                <w:b/>
                <w:color w:val="FFFFFF"/>
                <w:sz w:val="16"/>
              </w:rPr>
              <w:t>Use</w:t>
            </w:r>
          </w:p>
        </w:tc>
      </w:tr>
      <w:tr>
        <w:tc>
          <w:tcPr>
            <w:tcW w:type="dxa" w:w="1440"/>
            <w:tcMar>
              <w:top w:w="80" w:type="dxa"/>
              <w:start w:w="80" w:type="dxa"/>
              <w:bottom w:w="80" w:type="dxa"/>
              <w:end w:w="80" w:type="dxa"/>
            </w:tcMar>
            <w:vAlign w:val="top"/>
          </w:tcPr>
          <w:p>
            <w:r>
              <w:rPr>
                <w:sz w:val="16"/>
              </w:rPr>
              <w:t>EXACT</w:t>
            </w:r>
          </w:p>
        </w:tc>
        <w:tc>
          <w:tcPr>
            <w:tcW w:type="dxa" w:w="4320"/>
            <w:tcMar>
              <w:top w:w="80" w:type="dxa"/>
              <w:start w:w="80" w:type="dxa"/>
              <w:bottom w:w="80" w:type="dxa"/>
              <w:end w:w="80" w:type="dxa"/>
            </w:tcMar>
            <w:vAlign w:val="top"/>
          </w:tcPr>
          <w:p>
            <w:r>
              <w:rPr>
                <w:sz w:val="16"/>
              </w:rPr>
              <w:t>Same or functionally equivalent feature</w:t>
            </w:r>
          </w:p>
        </w:tc>
        <w:tc>
          <w:tcPr>
            <w:tcW w:type="dxa" w:w="5760"/>
            <w:tcMar>
              <w:top w:w="80" w:type="dxa"/>
              <w:start w:w="80" w:type="dxa"/>
              <w:bottom w:w="80" w:type="dxa"/>
              <w:end w:w="80" w:type="dxa"/>
            </w:tcMar>
            <w:vAlign w:val="top"/>
          </w:tcPr>
          <w:p>
            <w:r>
              <w:rPr>
                <w:sz w:val="16"/>
              </w:rPr>
              <w:t>Counts strongly toward similarity.</w:t>
            </w:r>
          </w:p>
        </w:tc>
      </w:tr>
      <w:tr>
        <w:tc>
          <w:tcPr>
            <w:tcW w:type="dxa" w:w="1440"/>
            <w:tcMar>
              <w:top w:w="80" w:type="dxa"/>
              <w:start w:w="80" w:type="dxa"/>
              <w:bottom w:w="80" w:type="dxa"/>
              <w:end w:w="80" w:type="dxa"/>
            </w:tcMar>
            <w:shd w:fill="F5F7FA"/>
            <w:vAlign w:val="top"/>
          </w:tcPr>
          <w:p>
            <w:r>
              <w:rPr>
                <w:sz w:val="16"/>
              </w:rPr>
              <w:t>SIM</w:t>
            </w:r>
          </w:p>
        </w:tc>
        <w:tc>
          <w:tcPr>
            <w:tcW w:type="dxa" w:w="4320"/>
            <w:tcMar>
              <w:top w:w="80" w:type="dxa"/>
              <w:start w:w="80" w:type="dxa"/>
              <w:bottom w:w="80" w:type="dxa"/>
              <w:end w:w="80" w:type="dxa"/>
            </w:tcMar>
            <w:shd w:fill="F5F7FA"/>
            <w:vAlign w:val="top"/>
          </w:tcPr>
          <w:p>
            <w:r>
              <w:rPr>
                <w:sz w:val="16"/>
              </w:rPr>
              <w:t>Strongly similar mechanism with meaningful implementation differences</w:t>
            </w:r>
          </w:p>
        </w:tc>
        <w:tc>
          <w:tcPr>
            <w:tcW w:type="dxa" w:w="5760"/>
            <w:tcMar>
              <w:top w:w="80" w:type="dxa"/>
              <w:start w:w="80" w:type="dxa"/>
              <w:bottom w:w="80" w:type="dxa"/>
              <w:end w:w="80" w:type="dxa"/>
            </w:tcMar>
            <w:shd w:fill="F5F7FA"/>
            <w:vAlign w:val="top"/>
          </w:tcPr>
          <w:p>
            <w:r>
              <w:rPr>
                <w:sz w:val="16"/>
              </w:rPr>
              <w:t>Counts moderately toward similarity.</w:t>
            </w:r>
          </w:p>
        </w:tc>
      </w:tr>
      <w:tr>
        <w:tc>
          <w:tcPr>
            <w:tcW w:type="dxa" w:w="1440"/>
            <w:tcMar>
              <w:top w:w="80" w:type="dxa"/>
              <w:start w:w="80" w:type="dxa"/>
              <w:bottom w:w="80" w:type="dxa"/>
              <w:end w:w="80" w:type="dxa"/>
            </w:tcMar>
            <w:vAlign w:val="top"/>
          </w:tcPr>
          <w:p>
            <w:r>
              <w:rPr>
                <w:sz w:val="16"/>
              </w:rPr>
              <w:t>PART</w:t>
            </w:r>
          </w:p>
        </w:tc>
        <w:tc>
          <w:tcPr>
            <w:tcW w:type="dxa" w:w="4320"/>
            <w:tcMar>
              <w:top w:w="80" w:type="dxa"/>
              <w:start w:w="80" w:type="dxa"/>
              <w:bottom w:w="80" w:type="dxa"/>
              <w:end w:w="80" w:type="dxa"/>
            </w:tcMar>
            <w:vAlign w:val="top"/>
          </w:tcPr>
          <w:p>
            <w:r>
              <w:rPr>
                <w:sz w:val="16"/>
              </w:rPr>
              <w:t>Partial overlap or shared submechanism</w:t>
            </w:r>
          </w:p>
        </w:tc>
        <w:tc>
          <w:tcPr>
            <w:tcW w:type="dxa" w:w="5760"/>
            <w:tcMar>
              <w:top w:w="80" w:type="dxa"/>
              <w:start w:w="80" w:type="dxa"/>
              <w:bottom w:w="80" w:type="dxa"/>
              <w:end w:w="80" w:type="dxa"/>
            </w:tcMar>
            <w:vAlign w:val="top"/>
          </w:tcPr>
          <w:p>
            <w:r>
              <w:rPr>
                <w:sz w:val="16"/>
              </w:rPr>
              <w:t>Counts weakly toward similarity.</w:t>
            </w:r>
          </w:p>
        </w:tc>
      </w:tr>
      <w:tr>
        <w:tc>
          <w:tcPr>
            <w:tcW w:type="dxa" w:w="1440"/>
            <w:tcMar>
              <w:top w:w="80" w:type="dxa"/>
              <w:start w:w="80" w:type="dxa"/>
              <w:bottom w:w="80" w:type="dxa"/>
              <w:end w:w="80" w:type="dxa"/>
            </w:tcMar>
            <w:shd w:fill="F5F7FA"/>
            <w:vAlign w:val="top"/>
          </w:tcPr>
          <w:p>
            <w:r>
              <w:rPr>
                <w:sz w:val="16"/>
              </w:rPr>
              <w:t>DIFF</w:t>
            </w:r>
          </w:p>
        </w:tc>
        <w:tc>
          <w:tcPr>
            <w:tcW w:type="dxa" w:w="4320"/>
            <w:tcMar>
              <w:top w:w="80" w:type="dxa"/>
              <w:start w:w="80" w:type="dxa"/>
              <w:bottom w:w="80" w:type="dxa"/>
              <w:end w:w="80" w:type="dxa"/>
            </w:tcMar>
            <w:shd w:fill="F5F7FA"/>
            <w:vAlign w:val="top"/>
          </w:tcPr>
          <w:p>
            <w:r>
              <w:rPr>
                <w:sz w:val="16"/>
              </w:rPr>
              <w:t>Materially different architectural commitment</w:t>
            </w:r>
          </w:p>
        </w:tc>
        <w:tc>
          <w:tcPr>
            <w:tcW w:type="dxa" w:w="5760"/>
            <w:tcMar>
              <w:top w:w="80" w:type="dxa"/>
              <w:start w:w="80" w:type="dxa"/>
              <w:bottom w:w="80" w:type="dxa"/>
              <w:end w:w="80" w:type="dxa"/>
            </w:tcMar>
            <w:shd w:fill="F5F7FA"/>
            <w:vAlign w:val="top"/>
          </w:tcPr>
          <w:p>
            <w:r>
              <w:rPr>
                <w:sz w:val="16"/>
              </w:rPr>
              <w:t>Counts as difference.</w:t>
            </w:r>
          </w:p>
        </w:tc>
      </w:tr>
      <w:tr>
        <w:tc>
          <w:tcPr>
            <w:tcW w:type="dxa" w:w="1440"/>
            <w:tcMar>
              <w:top w:w="80" w:type="dxa"/>
              <w:start w:w="80" w:type="dxa"/>
              <w:bottom w:w="80" w:type="dxa"/>
              <w:end w:w="80" w:type="dxa"/>
            </w:tcMar>
            <w:vAlign w:val="top"/>
          </w:tcPr>
          <w:p>
            <w:r>
              <w:rPr>
                <w:sz w:val="16"/>
              </w:rPr>
              <w:t>UNK</w:t>
            </w:r>
          </w:p>
        </w:tc>
        <w:tc>
          <w:tcPr>
            <w:tcW w:type="dxa" w:w="4320"/>
            <w:tcMar>
              <w:top w:w="80" w:type="dxa"/>
              <w:start w:w="80" w:type="dxa"/>
              <w:bottom w:w="80" w:type="dxa"/>
              <w:end w:w="80" w:type="dxa"/>
            </w:tcMar>
            <w:vAlign w:val="top"/>
          </w:tcPr>
          <w:p>
            <w:r>
              <w:rPr>
                <w:sz w:val="16"/>
              </w:rPr>
              <w:t>Source does not establish the feature</w:t>
            </w:r>
          </w:p>
        </w:tc>
        <w:tc>
          <w:tcPr>
            <w:tcW w:type="dxa" w:w="5760"/>
            <w:tcMar>
              <w:top w:w="80" w:type="dxa"/>
              <w:start w:w="80" w:type="dxa"/>
              <w:bottom w:w="80" w:type="dxa"/>
              <w:end w:w="80" w:type="dxa"/>
            </w:tcMar>
            <w:vAlign w:val="top"/>
          </w:tcPr>
          <w:p>
            <w:r>
              <w:rPr>
                <w:sz w:val="16"/>
              </w:rPr>
              <w:t>Never counted as difference.</w:t>
            </w:r>
          </w:p>
        </w:tc>
      </w:tr>
      <w:tr>
        <w:tc>
          <w:tcPr>
            <w:tcW w:type="dxa" w:w="1440"/>
            <w:tcMar>
              <w:top w:w="80" w:type="dxa"/>
              <w:start w:w="80" w:type="dxa"/>
              <w:bottom w:w="80" w:type="dxa"/>
              <w:end w:w="80" w:type="dxa"/>
            </w:tcMar>
            <w:shd w:fill="F5F7FA"/>
            <w:vAlign w:val="top"/>
          </w:tcPr>
          <w:p>
            <w:r>
              <w:rPr>
                <w:sz w:val="16"/>
              </w:rPr>
              <w:t>NA</w:t>
            </w:r>
          </w:p>
        </w:tc>
        <w:tc>
          <w:tcPr>
            <w:tcW w:type="dxa" w:w="4320"/>
            <w:tcMar>
              <w:top w:w="80" w:type="dxa"/>
              <w:start w:w="80" w:type="dxa"/>
              <w:bottom w:w="80" w:type="dxa"/>
              <w:end w:w="80" w:type="dxa"/>
            </w:tcMar>
            <w:shd w:fill="F5F7FA"/>
            <w:vAlign w:val="top"/>
          </w:tcPr>
          <w:p>
            <w:r>
              <w:rPr>
                <w:sz w:val="16"/>
              </w:rPr>
              <w:t>Dimension genuinely not applicable under declared architecture</w:t>
            </w:r>
          </w:p>
        </w:tc>
        <w:tc>
          <w:tcPr>
            <w:tcW w:type="dxa" w:w="5760"/>
            <w:tcMar>
              <w:top w:w="80" w:type="dxa"/>
              <w:start w:w="80" w:type="dxa"/>
              <w:bottom w:w="80" w:type="dxa"/>
              <w:end w:w="80" w:type="dxa"/>
            </w:tcMar>
            <w:shd w:fill="F5F7FA"/>
            <w:vAlign w:val="top"/>
          </w:tcPr>
          <w:p>
            <w:r>
              <w:rPr>
                <w:sz w:val="16"/>
              </w:rPr>
              <w:t>Requires reviewer justification.</w:t>
            </w:r>
          </w:p>
        </w:tc>
      </w:tr>
    </w:tbl>
    <w:p/>
    <w:p>
      <w:pPr>
        <w:pStyle w:val="Heading2"/>
        <w:keepNext/>
      </w:pPr>
      <w:r>
        <w:t>Appendix D. Provenance Codes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1152"/>
            <w:shd w:fill="17365D"/>
            <w:tcMar>
              <w:top w:w="80" w:type="dxa"/>
              <w:start w:w="80" w:type="dxa"/>
              <w:bottom w:w="80" w:type="dxa"/>
              <w:end w:w="80" w:type="dxa"/>
            </w:tcMar>
            <w:vAlign w:val="center"/>
          </w:tcPr>
          <w:p>
            <w:r>
              <w:rPr>
                <w:b/>
                <w:color w:val="FFFFFF"/>
                <w:sz w:val="16"/>
              </w:rPr>
              <w:t>Code</w:t>
            </w:r>
          </w:p>
        </w:tc>
        <w:tc>
          <w:tcPr>
            <w:tcW w:type="dxa" w:w="3600"/>
            <w:shd w:fill="17365D"/>
            <w:tcMar>
              <w:top w:w="80" w:type="dxa"/>
              <w:start w:w="80" w:type="dxa"/>
              <w:bottom w:w="80" w:type="dxa"/>
              <w:end w:w="80" w:type="dxa"/>
            </w:tcMar>
            <w:vAlign w:val="center"/>
          </w:tcPr>
          <w:p>
            <w:r>
              <w:rPr>
                <w:b/>
                <w:color w:val="FFFFFF"/>
                <w:sz w:val="16"/>
              </w:rPr>
              <w:t>Meaning</w:t>
            </w:r>
          </w:p>
        </w:tc>
        <w:tc>
          <w:tcPr>
            <w:tcW w:type="dxa" w:w="6768"/>
            <w:shd w:fill="17365D"/>
            <w:tcMar>
              <w:top w:w="80" w:type="dxa"/>
              <w:start w:w="80" w:type="dxa"/>
              <w:bottom w:w="80" w:type="dxa"/>
              <w:end w:w="80" w:type="dxa"/>
            </w:tcMar>
            <w:vAlign w:val="center"/>
          </w:tcPr>
          <w:p>
            <w:r>
              <w:rPr>
                <w:b/>
                <w:color w:val="FFFFFF"/>
                <w:sz w:val="16"/>
              </w:rPr>
              <w:t>Interpretation</w:t>
            </w:r>
          </w:p>
        </w:tc>
      </w:tr>
      <w:tr>
        <w:tc>
          <w:tcPr>
            <w:tcW w:type="dxa" w:w="1152"/>
            <w:tcMar>
              <w:top w:w="80" w:type="dxa"/>
              <w:start w:w="80" w:type="dxa"/>
              <w:bottom w:w="80" w:type="dxa"/>
              <w:end w:w="80" w:type="dxa"/>
            </w:tcMar>
            <w:vAlign w:val="top"/>
          </w:tcPr>
          <w:p>
            <w:r>
              <w:rPr>
                <w:sz w:val="16"/>
              </w:rPr>
              <w:t>PD</w:t>
            </w:r>
          </w:p>
        </w:tc>
        <w:tc>
          <w:tcPr>
            <w:tcW w:type="dxa" w:w="3600"/>
            <w:tcMar>
              <w:top w:w="80" w:type="dxa"/>
              <w:start w:w="80" w:type="dxa"/>
              <w:bottom w:w="80" w:type="dxa"/>
              <w:end w:w="80" w:type="dxa"/>
            </w:tcMar>
            <w:vAlign w:val="top"/>
          </w:tcPr>
          <w:p>
            <w:r>
              <w:rPr>
                <w:sz w:val="16"/>
              </w:rPr>
              <w:t>Prompt-demanded</w:t>
            </w:r>
          </w:p>
        </w:tc>
        <w:tc>
          <w:tcPr>
            <w:tcW w:type="dxa" w:w="6768"/>
            <w:tcMar>
              <w:top w:w="80" w:type="dxa"/>
              <w:start w:w="80" w:type="dxa"/>
              <w:bottom w:w="80" w:type="dxa"/>
              <w:end w:w="80" w:type="dxa"/>
            </w:tcMar>
            <w:vAlign w:val="top"/>
          </w:tcPr>
          <w:p>
            <w:r>
              <w:rPr>
                <w:sz w:val="16"/>
              </w:rPr>
              <w:t>Explicitly required by the common directive; convergence is expected.</w:t>
            </w:r>
          </w:p>
        </w:tc>
      </w:tr>
      <w:tr>
        <w:tc>
          <w:tcPr>
            <w:tcW w:type="dxa" w:w="1152"/>
            <w:tcMar>
              <w:top w:w="80" w:type="dxa"/>
              <w:start w:w="80" w:type="dxa"/>
              <w:bottom w:w="80" w:type="dxa"/>
              <w:end w:w="80" w:type="dxa"/>
            </w:tcMar>
            <w:shd w:fill="F5F7FA"/>
            <w:vAlign w:val="top"/>
          </w:tcPr>
          <w:p>
            <w:r>
              <w:rPr>
                <w:sz w:val="16"/>
              </w:rPr>
              <w:t>TI</w:t>
            </w:r>
          </w:p>
        </w:tc>
        <w:tc>
          <w:tcPr>
            <w:tcW w:type="dxa" w:w="3600"/>
            <w:tcMar>
              <w:top w:w="80" w:type="dxa"/>
              <w:start w:w="80" w:type="dxa"/>
              <w:bottom w:w="80" w:type="dxa"/>
              <w:end w:w="80" w:type="dxa"/>
            </w:tcMar>
            <w:shd w:fill="F5F7FA"/>
            <w:vAlign w:val="top"/>
          </w:tcPr>
          <w:p>
            <w:r>
              <w:rPr>
                <w:sz w:val="16"/>
              </w:rPr>
              <w:t>Threat-implied</w:t>
            </w:r>
          </w:p>
        </w:tc>
        <w:tc>
          <w:tcPr>
            <w:tcW w:type="dxa" w:w="6768"/>
            <w:tcMar>
              <w:top w:w="80" w:type="dxa"/>
              <w:start w:w="80" w:type="dxa"/>
              <w:bottom w:w="80" w:type="dxa"/>
              <w:end w:w="80" w:type="dxa"/>
            </w:tcMar>
            <w:shd w:fill="F5F7FA"/>
            <w:vAlign w:val="top"/>
          </w:tcPr>
          <w:p>
            <w:r>
              <w:rPr>
                <w:sz w:val="16"/>
              </w:rPr>
              <w:t>Not dictated directly, but strongly encouraged by the common threat model.</w:t>
            </w:r>
          </w:p>
        </w:tc>
      </w:tr>
      <w:tr>
        <w:tc>
          <w:tcPr>
            <w:tcW w:type="dxa" w:w="1152"/>
            <w:tcMar>
              <w:top w:w="80" w:type="dxa"/>
              <w:start w:w="80" w:type="dxa"/>
              <w:bottom w:w="80" w:type="dxa"/>
              <w:end w:w="80" w:type="dxa"/>
            </w:tcMar>
            <w:vAlign w:val="top"/>
          </w:tcPr>
          <w:p>
            <w:r>
              <w:rPr>
                <w:sz w:val="16"/>
              </w:rPr>
              <w:t>CI</w:t>
            </w:r>
          </w:p>
        </w:tc>
        <w:tc>
          <w:tcPr>
            <w:tcW w:type="dxa" w:w="3600"/>
            <w:tcMar>
              <w:top w:w="80" w:type="dxa"/>
              <w:start w:w="80" w:type="dxa"/>
              <w:bottom w:w="80" w:type="dxa"/>
              <w:end w:w="80" w:type="dxa"/>
            </w:tcMar>
            <w:vAlign w:val="top"/>
          </w:tcPr>
          <w:p>
            <w:r>
              <w:rPr>
                <w:sz w:val="16"/>
              </w:rPr>
              <w:t>Canon-inherited</w:t>
            </w:r>
          </w:p>
        </w:tc>
        <w:tc>
          <w:tcPr>
            <w:tcW w:type="dxa" w:w="6768"/>
            <w:tcMar>
              <w:top w:w="80" w:type="dxa"/>
              <w:start w:w="80" w:type="dxa"/>
              <w:bottom w:w="80" w:type="dxa"/>
              <w:end w:w="80" w:type="dxa"/>
            </w:tcMar>
            <w:vAlign w:val="top"/>
          </w:tcPr>
          <w:p>
            <w:r>
              <w:rPr>
                <w:sz w:val="16"/>
              </w:rPr>
              <w:t>Derived from project source/canon rather than independent invention.</w:t>
            </w:r>
          </w:p>
        </w:tc>
      </w:tr>
      <w:tr>
        <w:tc>
          <w:tcPr>
            <w:tcW w:type="dxa" w:w="1152"/>
            <w:tcMar>
              <w:top w:w="80" w:type="dxa"/>
              <w:start w:w="80" w:type="dxa"/>
              <w:bottom w:w="80" w:type="dxa"/>
              <w:end w:w="80" w:type="dxa"/>
            </w:tcMar>
            <w:shd w:fill="F5F7FA"/>
            <w:vAlign w:val="top"/>
          </w:tcPr>
          <w:p>
            <w:r>
              <w:rPr>
                <w:sz w:val="16"/>
              </w:rPr>
              <w:t>SI</w:t>
            </w:r>
          </w:p>
        </w:tc>
        <w:tc>
          <w:tcPr>
            <w:tcW w:type="dxa" w:w="3600"/>
            <w:tcMar>
              <w:top w:w="80" w:type="dxa"/>
              <w:start w:w="80" w:type="dxa"/>
              <w:bottom w:w="80" w:type="dxa"/>
              <w:end w:w="80" w:type="dxa"/>
            </w:tcMar>
            <w:shd w:fill="F5F7FA"/>
            <w:vAlign w:val="top"/>
          </w:tcPr>
          <w:p>
            <w:r>
              <w:rPr>
                <w:sz w:val="16"/>
              </w:rPr>
              <w:t>Spontaneous invention</w:t>
            </w:r>
          </w:p>
        </w:tc>
        <w:tc>
          <w:tcPr>
            <w:tcW w:type="dxa" w:w="6768"/>
            <w:tcMar>
              <w:top w:w="80" w:type="dxa"/>
              <w:start w:w="80" w:type="dxa"/>
              <w:bottom w:w="80" w:type="dxa"/>
              <w:end w:w="80" w:type="dxa"/>
            </w:tcMar>
            <w:shd w:fill="F5F7FA"/>
            <w:vAlign w:val="top"/>
          </w:tcPr>
          <w:p>
            <w:r>
              <w:rPr>
                <w:sz w:val="16"/>
              </w:rPr>
              <w:t>Not directly demanded, strongly implied, or inherited; strongest candidate for unexpected convergence.</w:t>
            </w:r>
          </w:p>
        </w:tc>
      </w:tr>
      <w:tr>
        <w:tc>
          <w:tcPr>
            <w:tcW w:type="dxa" w:w="1152"/>
            <w:tcMar>
              <w:top w:w="80" w:type="dxa"/>
              <w:start w:w="80" w:type="dxa"/>
              <w:bottom w:w="80" w:type="dxa"/>
              <w:end w:w="80" w:type="dxa"/>
            </w:tcMar>
            <w:vAlign w:val="top"/>
          </w:tcPr>
          <w:p>
            <w:r>
              <w:rPr>
                <w:sz w:val="16"/>
              </w:rPr>
              <w:t>MX</w:t>
            </w:r>
          </w:p>
        </w:tc>
        <w:tc>
          <w:tcPr>
            <w:tcW w:type="dxa" w:w="3600"/>
            <w:tcMar>
              <w:top w:w="80" w:type="dxa"/>
              <w:start w:w="80" w:type="dxa"/>
              <w:bottom w:w="80" w:type="dxa"/>
              <w:end w:w="80" w:type="dxa"/>
            </w:tcMar>
            <w:vAlign w:val="top"/>
          </w:tcPr>
          <w:p>
            <w:r>
              <w:rPr>
                <w:sz w:val="16"/>
              </w:rPr>
              <w:t>Mixed</w:t>
            </w:r>
          </w:p>
        </w:tc>
        <w:tc>
          <w:tcPr>
            <w:tcW w:type="dxa" w:w="6768"/>
            <w:tcMar>
              <w:top w:w="80" w:type="dxa"/>
              <w:start w:w="80" w:type="dxa"/>
              <w:bottom w:w="80" w:type="dxa"/>
              <w:end w:w="80" w:type="dxa"/>
            </w:tcMar>
            <w:vAlign w:val="top"/>
          </w:tcPr>
          <w:p>
            <w:r>
              <w:rPr>
                <w:sz w:val="16"/>
              </w:rPr>
              <w:t>Multiple provenance classes materially contributed.</w:t>
            </w:r>
          </w:p>
        </w:tc>
      </w:tr>
      <w:tr>
        <w:tc>
          <w:tcPr>
            <w:tcW w:type="dxa" w:w="1152"/>
            <w:tcMar>
              <w:top w:w="80" w:type="dxa"/>
              <w:start w:w="80" w:type="dxa"/>
              <w:bottom w:w="80" w:type="dxa"/>
              <w:end w:w="80" w:type="dxa"/>
            </w:tcMar>
            <w:shd w:fill="F5F7FA"/>
            <w:vAlign w:val="top"/>
          </w:tcPr>
          <w:p>
            <w:r>
              <w:rPr>
                <w:sz w:val="16"/>
              </w:rPr>
              <w:t>UNK</w:t>
            </w:r>
          </w:p>
        </w:tc>
        <w:tc>
          <w:tcPr>
            <w:tcW w:type="dxa" w:w="3600"/>
            <w:tcMar>
              <w:top w:w="80" w:type="dxa"/>
              <w:start w:w="80" w:type="dxa"/>
              <w:bottom w:w="80" w:type="dxa"/>
              <w:end w:w="80" w:type="dxa"/>
            </w:tcMar>
            <w:shd w:fill="F5F7FA"/>
            <w:vAlign w:val="top"/>
          </w:tcPr>
          <w:p>
            <w:r>
              <w:rPr>
                <w:sz w:val="16"/>
              </w:rPr>
              <w:t>Unknown</w:t>
            </w:r>
          </w:p>
        </w:tc>
        <w:tc>
          <w:tcPr>
            <w:tcW w:type="dxa" w:w="6768"/>
            <w:tcMar>
              <w:top w:w="80" w:type="dxa"/>
              <w:start w:w="80" w:type="dxa"/>
              <w:bottom w:w="80" w:type="dxa"/>
              <w:end w:w="80" w:type="dxa"/>
            </w:tcMar>
            <w:shd w:fill="F5F7FA"/>
            <w:vAlign w:val="top"/>
          </w:tcPr>
          <w:p>
            <w:r>
              <w:rPr>
                <w:sz w:val="16"/>
              </w:rPr>
              <w:t>Insufficient provenance evidence.</w:t>
            </w:r>
          </w:p>
        </w:tc>
      </w:tr>
    </w:tbl>
    <w:p/>
    <w:p>
      <w:pPr>
        <w:pStyle w:val="Heading2"/>
        <w:keepNext/>
      </w:pPr>
      <w:r>
        <w:t>Appendix E. Change Classification Matrix</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4752"/>
            <w:shd w:fill="17365D"/>
            <w:tcMar>
              <w:top w:w="80" w:type="dxa"/>
              <w:start w:w="80" w:type="dxa"/>
              <w:bottom w:w="80" w:type="dxa"/>
              <w:end w:w="80" w:type="dxa"/>
            </w:tcMar>
            <w:vAlign w:val="center"/>
          </w:tcPr>
          <w:p>
            <w:r>
              <w:rPr>
                <w:b/>
                <w:color w:val="FFFFFF"/>
                <w:sz w:val="16"/>
              </w:rPr>
              <w:t>Example change</w:t>
            </w:r>
          </w:p>
        </w:tc>
        <w:tc>
          <w:tcPr>
            <w:tcW w:type="dxa" w:w="1152"/>
            <w:shd w:fill="17365D"/>
            <w:tcMar>
              <w:top w:w="80" w:type="dxa"/>
              <w:start w:w="80" w:type="dxa"/>
              <w:bottom w:w="80" w:type="dxa"/>
              <w:end w:w="80" w:type="dxa"/>
            </w:tcMar>
            <w:vAlign w:val="center"/>
          </w:tcPr>
          <w:p>
            <w:r>
              <w:rPr>
                <w:b/>
                <w:color w:val="FFFFFF"/>
                <w:sz w:val="16"/>
              </w:rPr>
              <w:t>Class</w:t>
            </w:r>
          </w:p>
        </w:tc>
        <w:tc>
          <w:tcPr>
            <w:tcW w:type="dxa" w:w="2880"/>
            <w:shd w:fill="17365D"/>
            <w:tcMar>
              <w:top w:w="80" w:type="dxa"/>
              <w:start w:w="80" w:type="dxa"/>
              <w:bottom w:w="80" w:type="dxa"/>
              <w:end w:w="80" w:type="dxa"/>
            </w:tcMar>
            <w:vAlign w:val="center"/>
          </w:tcPr>
          <w:p>
            <w:r>
              <w:rPr>
                <w:b/>
                <w:color w:val="FFFFFF"/>
                <w:sz w:val="16"/>
              </w:rPr>
              <w:t>Blind baseline preserved?</w:t>
            </w:r>
          </w:p>
        </w:tc>
        <w:tc>
          <w:tcPr>
            <w:tcW w:type="dxa" w:w="3024"/>
            <w:shd w:fill="17365D"/>
            <w:tcMar>
              <w:top w:w="80" w:type="dxa"/>
              <w:start w:w="80" w:type="dxa"/>
              <w:bottom w:w="80" w:type="dxa"/>
              <w:end w:w="80" w:type="dxa"/>
            </w:tcMar>
            <w:vAlign w:val="center"/>
          </w:tcPr>
          <w:p>
            <w:r>
              <w:rPr>
                <w:b/>
                <w:color w:val="FFFFFF"/>
                <w:sz w:val="16"/>
              </w:rPr>
              <w:t>New architecture lineage?</w:t>
            </w:r>
          </w:p>
        </w:tc>
      </w:tr>
      <w:tr>
        <w:tc>
          <w:tcPr>
            <w:tcW w:type="dxa" w:w="4752"/>
            <w:tcMar>
              <w:top w:w="80" w:type="dxa"/>
              <w:start w:w="80" w:type="dxa"/>
              <w:bottom w:w="80" w:type="dxa"/>
              <w:end w:w="80" w:type="dxa"/>
            </w:tcMar>
            <w:vAlign w:val="top"/>
          </w:tcPr>
          <w:p>
            <w:r>
              <w:rPr>
                <w:sz w:val="16"/>
              </w:rPr>
              <w:t>Correct broken math rendering</w:t>
            </w:r>
          </w:p>
        </w:tc>
        <w:tc>
          <w:tcPr>
            <w:tcW w:type="dxa" w:w="1152"/>
            <w:tcMar>
              <w:top w:w="80" w:type="dxa"/>
              <w:start w:w="80" w:type="dxa"/>
              <w:bottom w:w="80" w:type="dxa"/>
              <w:end w:w="80" w:type="dxa"/>
            </w:tcMar>
            <w:vAlign w:val="top"/>
          </w:tcPr>
          <w:p>
            <w:r>
              <w:rPr>
                <w:sz w:val="16"/>
              </w:rPr>
              <w:t>R0</w:t>
            </w:r>
          </w:p>
        </w:tc>
        <w:tc>
          <w:tcPr>
            <w:tcW w:type="dxa" w:w="2880"/>
            <w:tcMar>
              <w:top w:w="80" w:type="dxa"/>
              <w:start w:w="80" w:type="dxa"/>
              <w:bottom w:w="80" w:type="dxa"/>
              <w:end w:w="80" w:type="dxa"/>
            </w:tcMar>
            <w:vAlign w:val="top"/>
          </w:tcPr>
          <w:p>
            <w:r>
              <w:rPr>
                <w:sz w:val="16"/>
              </w:rPr>
              <w:t>Yes</w:t>
            </w:r>
          </w:p>
        </w:tc>
        <w:tc>
          <w:tcPr>
            <w:tcW w:type="dxa" w:w="3024"/>
            <w:tcMar>
              <w:top w:w="80" w:type="dxa"/>
              <w:start w:w="80" w:type="dxa"/>
              <w:bottom w:w="80" w:type="dxa"/>
              <w:end w:w="80" w:type="dxa"/>
            </w:tcMar>
            <w:vAlign w:val="top"/>
          </w:tcPr>
          <w:p>
            <w:r>
              <w:rPr>
                <w:sz w:val="16"/>
              </w:rPr>
              <w:t>No</w:t>
            </w:r>
          </w:p>
        </w:tc>
      </w:tr>
      <w:tr>
        <w:tc>
          <w:tcPr>
            <w:tcW w:type="dxa" w:w="4752"/>
            <w:tcMar>
              <w:top w:w="80" w:type="dxa"/>
              <w:start w:w="80" w:type="dxa"/>
              <w:bottom w:w="80" w:type="dxa"/>
              <w:end w:w="80" w:type="dxa"/>
            </w:tcMar>
            <w:shd w:fill="F5F7FA"/>
            <w:vAlign w:val="top"/>
          </w:tcPr>
          <w:p>
            <w:r>
              <w:rPr>
                <w:sz w:val="16"/>
              </w:rPr>
              <w:t>Add missing journal citation</w:t>
            </w:r>
          </w:p>
        </w:tc>
        <w:tc>
          <w:tcPr>
            <w:tcW w:type="dxa" w:w="1152"/>
            <w:tcMar>
              <w:top w:w="80" w:type="dxa"/>
              <w:start w:w="80" w:type="dxa"/>
              <w:bottom w:w="80" w:type="dxa"/>
              <w:end w:w="80" w:type="dxa"/>
            </w:tcMar>
            <w:shd w:fill="F5F7FA"/>
            <w:vAlign w:val="top"/>
          </w:tcPr>
          <w:p>
            <w:r>
              <w:rPr>
                <w:sz w:val="16"/>
              </w:rPr>
              <w:t>R1</w:t>
            </w:r>
          </w:p>
        </w:tc>
        <w:tc>
          <w:tcPr>
            <w:tcW w:type="dxa" w:w="2880"/>
            <w:tcMar>
              <w:top w:w="80" w:type="dxa"/>
              <w:start w:w="80" w:type="dxa"/>
              <w:bottom w:w="80" w:type="dxa"/>
              <w:end w:w="80" w:type="dxa"/>
            </w:tcMar>
            <w:shd w:fill="F5F7FA"/>
            <w:vAlign w:val="top"/>
          </w:tcPr>
          <w:p>
            <w:r>
              <w:rPr>
                <w:sz w:val="16"/>
              </w:rPr>
              <w:t>Yes</w:t>
            </w:r>
          </w:p>
        </w:tc>
        <w:tc>
          <w:tcPr>
            <w:tcW w:type="dxa" w:w="3024"/>
            <w:tcMar>
              <w:top w:w="80" w:type="dxa"/>
              <w:start w:w="80" w:type="dxa"/>
              <w:bottom w:w="80" w:type="dxa"/>
              <w:end w:w="80" w:type="dxa"/>
            </w:tcMar>
            <w:shd w:fill="F5F7FA"/>
            <w:vAlign w:val="top"/>
          </w:tcPr>
          <w:p>
            <w:r>
              <w:rPr>
                <w:sz w:val="16"/>
              </w:rPr>
              <w:t>No</w:t>
            </w:r>
          </w:p>
        </w:tc>
      </w:tr>
      <w:tr>
        <w:tc>
          <w:tcPr>
            <w:tcW w:type="dxa" w:w="4752"/>
            <w:tcMar>
              <w:top w:w="80" w:type="dxa"/>
              <w:start w:w="80" w:type="dxa"/>
              <w:bottom w:w="80" w:type="dxa"/>
              <w:end w:w="80" w:type="dxa"/>
            </w:tcMar>
            <w:vAlign w:val="top"/>
          </w:tcPr>
          <w:p>
            <w:r>
              <w:rPr>
                <w:sz w:val="16"/>
              </w:rPr>
              <w:t>Downgrade Extrapolated to Speculative</w:t>
            </w:r>
          </w:p>
        </w:tc>
        <w:tc>
          <w:tcPr>
            <w:tcW w:type="dxa" w:w="1152"/>
            <w:tcMar>
              <w:top w:w="80" w:type="dxa"/>
              <w:start w:w="80" w:type="dxa"/>
              <w:bottom w:w="80" w:type="dxa"/>
              <w:end w:w="80" w:type="dxa"/>
            </w:tcMar>
            <w:vAlign w:val="top"/>
          </w:tcPr>
          <w:p>
            <w:r>
              <w:rPr>
                <w:sz w:val="16"/>
              </w:rPr>
              <w:t>R1</w:t>
            </w:r>
          </w:p>
        </w:tc>
        <w:tc>
          <w:tcPr>
            <w:tcW w:type="dxa" w:w="2880"/>
            <w:tcMar>
              <w:top w:w="80" w:type="dxa"/>
              <w:start w:w="80" w:type="dxa"/>
              <w:bottom w:w="80" w:type="dxa"/>
              <w:end w:w="80" w:type="dxa"/>
            </w:tcMar>
            <w:vAlign w:val="top"/>
          </w:tcPr>
          <w:p>
            <w:r>
              <w:rPr>
                <w:sz w:val="16"/>
              </w:rPr>
              <w:t>Yes</w:t>
            </w:r>
          </w:p>
        </w:tc>
        <w:tc>
          <w:tcPr>
            <w:tcW w:type="dxa" w:w="3024"/>
            <w:tcMar>
              <w:top w:w="80" w:type="dxa"/>
              <w:start w:w="80" w:type="dxa"/>
              <w:bottom w:w="80" w:type="dxa"/>
              <w:end w:w="80" w:type="dxa"/>
            </w:tcMar>
            <w:vAlign w:val="top"/>
          </w:tcPr>
          <w:p>
            <w:r>
              <w:rPr>
                <w:sz w:val="16"/>
              </w:rPr>
              <w:t>No</w:t>
            </w:r>
          </w:p>
        </w:tc>
      </w:tr>
      <w:tr>
        <w:tc>
          <w:tcPr>
            <w:tcW w:type="dxa" w:w="4752"/>
            <w:tcMar>
              <w:top w:w="80" w:type="dxa"/>
              <w:start w:w="80" w:type="dxa"/>
              <w:bottom w:w="80" w:type="dxa"/>
              <w:end w:w="80" w:type="dxa"/>
            </w:tcMar>
            <w:shd w:fill="F5F7FA"/>
            <w:vAlign w:val="top"/>
          </w:tcPr>
          <w:p>
            <w:r>
              <w:rPr>
                <w:sz w:val="16"/>
              </w:rPr>
              <w:t>Add calculation using already-declared energy store</w:t>
            </w:r>
          </w:p>
        </w:tc>
        <w:tc>
          <w:tcPr>
            <w:tcW w:type="dxa" w:w="1152"/>
            <w:tcMar>
              <w:top w:w="80" w:type="dxa"/>
              <w:start w:w="80" w:type="dxa"/>
              <w:bottom w:w="80" w:type="dxa"/>
              <w:end w:w="80" w:type="dxa"/>
            </w:tcMar>
            <w:shd w:fill="F5F7FA"/>
            <w:vAlign w:val="top"/>
          </w:tcPr>
          <w:p>
            <w:r>
              <w:rPr>
                <w:sz w:val="16"/>
              </w:rPr>
              <w:t>R2</w:t>
            </w:r>
          </w:p>
        </w:tc>
        <w:tc>
          <w:tcPr>
            <w:tcW w:type="dxa" w:w="2880"/>
            <w:tcMar>
              <w:top w:w="80" w:type="dxa"/>
              <w:start w:w="80" w:type="dxa"/>
              <w:bottom w:w="80" w:type="dxa"/>
              <w:end w:w="80" w:type="dxa"/>
            </w:tcMar>
            <w:shd w:fill="F5F7FA"/>
            <w:vAlign w:val="top"/>
          </w:tcPr>
          <w:p>
            <w:r>
              <w:rPr>
                <w:sz w:val="16"/>
              </w:rPr>
              <w:t>Yes</w:t>
            </w:r>
          </w:p>
        </w:tc>
        <w:tc>
          <w:tcPr>
            <w:tcW w:type="dxa" w:w="3024"/>
            <w:tcMar>
              <w:top w:w="80" w:type="dxa"/>
              <w:start w:w="80" w:type="dxa"/>
              <w:bottom w:w="80" w:type="dxa"/>
              <w:end w:w="80" w:type="dxa"/>
            </w:tcMar>
            <w:shd w:fill="F5F7FA"/>
            <w:vAlign w:val="top"/>
          </w:tcPr>
          <w:p>
            <w:r>
              <w:rPr>
                <w:sz w:val="16"/>
              </w:rPr>
              <w:t>No</w:t>
            </w:r>
          </w:p>
        </w:tc>
      </w:tr>
      <w:tr>
        <w:tc>
          <w:tcPr>
            <w:tcW w:type="dxa" w:w="4752"/>
            <w:tcMar>
              <w:top w:w="80" w:type="dxa"/>
              <w:start w:w="80" w:type="dxa"/>
              <w:bottom w:w="80" w:type="dxa"/>
              <w:end w:w="80" w:type="dxa"/>
            </w:tcMar>
            <w:vAlign w:val="top"/>
          </w:tcPr>
          <w:p>
            <w:r>
              <w:rPr>
                <w:sz w:val="16"/>
              </w:rPr>
              <w:t>Explain an existing security mechanism in more detail</w:t>
            </w:r>
          </w:p>
        </w:tc>
        <w:tc>
          <w:tcPr>
            <w:tcW w:type="dxa" w:w="1152"/>
            <w:tcMar>
              <w:top w:w="80" w:type="dxa"/>
              <w:start w:w="80" w:type="dxa"/>
              <w:bottom w:w="80" w:type="dxa"/>
              <w:end w:w="80" w:type="dxa"/>
            </w:tcMar>
            <w:vAlign w:val="top"/>
          </w:tcPr>
          <w:p>
            <w:r>
              <w:rPr>
                <w:sz w:val="16"/>
              </w:rPr>
              <w:t>R3</w:t>
            </w:r>
          </w:p>
        </w:tc>
        <w:tc>
          <w:tcPr>
            <w:tcW w:type="dxa" w:w="2880"/>
            <w:tcMar>
              <w:top w:w="80" w:type="dxa"/>
              <w:start w:w="80" w:type="dxa"/>
              <w:bottom w:w="80" w:type="dxa"/>
              <w:end w:w="80" w:type="dxa"/>
            </w:tcMar>
            <w:vAlign w:val="top"/>
          </w:tcPr>
          <w:p>
            <w:r>
              <w:rPr>
                <w:sz w:val="16"/>
              </w:rPr>
              <w:t>Yes</w:t>
            </w:r>
          </w:p>
        </w:tc>
        <w:tc>
          <w:tcPr>
            <w:tcW w:type="dxa" w:w="3024"/>
            <w:tcMar>
              <w:top w:w="80" w:type="dxa"/>
              <w:start w:w="80" w:type="dxa"/>
              <w:bottom w:w="80" w:type="dxa"/>
              <w:end w:w="80" w:type="dxa"/>
            </w:tcMar>
            <w:vAlign w:val="top"/>
          </w:tcPr>
          <w:p>
            <w:r>
              <w:rPr>
                <w:sz w:val="16"/>
              </w:rPr>
              <w:t>Usually no</w:t>
            </w:r>
          </w:p>
        </w:tc>
      </w:tr>
      <w:tr>
        <w:tc>
          <w:tcPr>
            <w:tcW w:type="dxa" w:w="4752"/>
            <w:tcMar>
              <w:top w:w="80" w:type="dxa"/>
              <w:start w:w="80" w:type="dxa"/>
              <w:bottom w:w="80" w:type="dxa"/>
              <w:end w:w="80" w:type="dxa"/>
            </w:tcMar>
            <w:shd w:fill="F5F7FA"/>
            <w:vAlign w:val="top"/>
          </w:tcPr>
          <w:p>
            <w:r>
              <w:rPr>
                <w:sz w:val="16"/>
              </w:rPr>
              <w:t>Replace shared security laws with prototype-specific laws</w:t>
            </w:r>
          </w:p>
        </w:tc>
        <w:tc>
          <w:tcPr>
            <w:tcW w:type="dxa" w:w="1152"/>
            <w:tcMar>
              <w:top w:w="80" w:type="dxa"/>
              <w:start w:w="80" w:type="dxa"/>
              <w:bottom w:w="80" w:type="dxa"/>
              <w:end w:w="80" w:type="dxa"/>
            </w:tcMar>
            <w:shd w:fill="F5F7FA"/>
            <w:vAlign w:val="top"/>
          </w:tcPr>
          <w:p>
            <w:r>
              <w:rPr>
                <w:sz w:val="16"/>
              </w:rPr>
              <w:t>R4</w:t>
            </w:r>
          </w:p>
        </w:tc>
        <w:tc>
          <w:tcPr>
            <w:tcW w:type="dxa" w:w="2880"/>
            <w:tcMar>
              <w:top w:w="80" w:type="dxa"/>
              <w:start w:w="80" w:type="dxa"/>
              <w:bottom w:w="80" w:type="dxa"/>
              <w:end w:w="80" w:type="dxa"/>
            </w:tcMar>
            <w:shd w:fill="F5F7FA"/>
            <w:vAlign w:val="top"/>
          </w:tcPr>
          <w:p>
            <w:r>
              <w:rPr>
                <w:sz w:val="16"/>
              </w:rPr>
              <w:t>Yes</w:t>
            </w:r>
          </w:p>
        </w:tc>
        <w:tc>
          <w:tcPr>
            <w:tcW w:type="dxa" w:w="3024"/>
            <w:tcMar>
              <w:top w:w="80" w:type="dxa"/>
              <w:start w:w="80" w:type="dxa"/>
              <w:bottom w:w="80" w:type="dxa"/>
              <w:end w:w="80" w:type="dxa"/>
            </w:tcMar>
            <w:shd w:fill="F5F7FA"/>
            <w:vAlign w:val="top"/>
          </w:tcPr>
          <w:p>
            <w:r>
              <w:rPr>
                <w:sz w:val="16"/>
              </w:rPr>
              <w:t>Yes - Gen-1b</w:t>
            </w:r>
          </w:p>
        </w:tc>
      </w:tr>
      <w:tr>
        <w:tc>
          <w:tcPr>
            <w:tcW w:type="dxa" w:w="4752"/>
            <w:tcMar>
              <w:top w:w="80" w:type="dxa"/>
              <w:start w:w="80" w:type="dxa"/>
              <w:bottom w:w="80" w:type="dxa"/>
              <w:end w:w="80" w:type="dxa"/>
            </w:tcMar>
            <w:vAlign w:val="top"/>
          </w:tcPr>
          <w:p>
            <w:r>
              <w:rPr>
                <w:sz w:val="16"/>
              </w:rPr>
              <w:t>Rename a prototype in Baseline B</w:t>
            </w:r>
          </w:p>
        </w:tc>
        <w:tc>
          <w:tcPr>
            <w:tcW w:type="dxa" w:w="1152"/>
            <w:tcMar>
              <w:top w:w="80" w:type="dxa"/>
              <w:start w:w="80" w:type="dxa"/>
              <w:bottom w:w="80" w:type="dxa"/>
              <w:end w:w="80" w:type="dxa"/>
            </w:tcMar>
            <w:vAlign w:val="top"/>
          </w:tcPr>
          <w:p>
            <w:r>
              <w:rPr>
                <w:sz w:val="16"/>
              </w:rPr>
              <w:t>R0/R3</w:t>
            </w:r>
          </w:p>
        </w:tc>
        <w:tc>
          <w:tcPr>
            <w:tcW w:type="dxa" w:w="2880"/>
            <w:tcMar>
              <w:top w:w="80" w:type="dxa"/>
              <w:start w:w="80" w:type="dxa"/>
              <w:bottom w:w="80" w:type="dxa"/>
              <w:end w:w="80" w:type="dxa"/>
            </w:tcMar>
            <w:vAlign w:val="top"/>
          </w:tcPr>
          <w:p>
            <w:r>
              <w:rPr>
                <w:sz w:val="16"/>
              </w:rPr>
              <w:t>Yes; original name retained in lineage</w:t>
            </w:r>
          </w:p>
        </w:tc>
        <w:tc>
          <w:tcPr>
            <w:tcW w:type="dxa" w:w="3024"/>
            <w:tcMar>
              <w:top w:w="80" w:type="dxa"/>
              <w:start w:w="80" w:type="dxa"/>
              <w:bottom w:w="80" w:type="dxa"/>
              <w:end w:w="80" w:type="dxa"/>
            </w:tcMar>
            <w:vAlign w:val="top"/>
          </w:tcPr>
          <w:p>
            <w:r>
              <w:rPr>
                <w:sz w:val="16"/>
              </w:rPr>
              <w:t>No if mechanism unchanged</w:t>
            </w:r>
          </w:p>
        </w:tc>
      </w:tr>
      <w:tr>
        <w:tc>
          <w:tcPr>
            <w:tcW w:type="dxa" w:w="4752"/>
            <w:tcMar>
              <w:top w:w="80" w:type="dxa"/>
              <w:start w:w="80" w:type="dxa"/>
              <w:bottom w:w="80" w:type="dxa"/>
              <w:end w:w="80" w:type="dxa"/>
            </w:tcMar>
            <w:shd w:fill="F5F7FA"/>
            <w:vAlign w:val="top"/>
          </w:tcPr>
          <w:p>
            <w:r>
              <w:rPr>
                <w:sz w:val="16"/>
              </w:rPr>
              <w:t>Change body substrate</w:t>
            </w:r>
          </w:p>
        </w:tc>
        <w:tc>
          <w:tcPr>
            <w:tcW w:type="dxa" w:w="1152"/>
            <w:tcMar>
              <w:top w:w="80" w:type="dxa"/>
              <w:start w:w="80" w:type="dxa"/>
              <w:bottom w:w="80" w:type="dxa"/>
              <w:end w:w="80" w:type="dxa"/>
            </w:tcMar>
            <w:shd w:fill="F5F7FA"/>
            <w:vAlign w:val="top"/>
          </w:tcPr>
          <w:p>
            <w:r>
              <w:rPr>
                <w:sz w:val="16"/>
              </w:rPr>
              <w:t>R4</w:t>
            </w:r>
          </w:p>
        </w:tc>
        <w:tc>
          <w:tcPr>
            <w:tcW w:type="dxa" w:w="2880"/>
            <w:tcMar>
              <w:top w:w="80" w:type="dxa"/>
              <w:start w:w="80" w:type="dxa"/>
              <w:bottom w:w="80" w:type="dxa"/>
              <w:end w:w="80" w:type="dxa"/>
            </w:tcMar>
            <w:shd w:fill="F5F7FA"/>
            <w:vAlign w:val="top"/>
          </w:tcPr>
          <w:p>
            <w:r>
              <w:rPr>
                <w:sz w:val="16"/>
              </w:rPr>
              <w:t>Yes</w:t>
            </w:r>
          </w:p>
        </w:tc>
        <w:tc>
          <w:tcPr>
            <w:tcW w:type="dxa" w:w="3024"/>
            <w:tcMar>
              <w:top w:w="80" w:type="dxa"/>
              <w:start w:w="80" w:type="dxa"/>
              <w:bottom w:w="80" w:type="dxa"/>
              <w:end w:w="80" w:type="dxa"/>
            </w:tcMar>
            <w:shd w:fill="F5F7FA"/>
            <w:vAlign w:val="top"/>
          </w:tcPr>
          <w:p>
            <w:r>
              <w:rPr>
                <w:sz w:val="16"/>
              </w:rPr>
              <w:t>Yes - Gen-1b</w:t>
            </w:r>
          </w:p>
        </w:tc>
      </w:tr>
      <w:tr>
        <w:tc>
          <w:tcPr>
            <w:tcW w:type="dxa" w:w="4752"/>
            <w:tcMar>
              <w:top w:w="80" w:type="dxa"/>
              <w:start w:w="80" w:type="dxa"/>
              <w:bottom w:w="80" w:type="dxa"/>
              <w:end w:w="80" w:type="dxa"/>
            </w:tcMar>
            <w:vAlign w:val="top"/>
          </w:tcPr>
          <w:p>
            <w:r>
              <w:rPr>
                <w:sz w:val="16"/>
              </w:rPr>
              <w:t>Change identity continuity rule</w:t>
            </w:r>
          </w:p>
        </w:tc>
        <w:tc>
          <w:tcPr>
            <w:tcW w:type="dxa" w:w="1152"/>
            <w:tcMar>
              <w:top w:w="80" w:type="dxa"/>
              <w:start w:w="80" w:type="dxa"/>
              <w:bottom w:w="80" w:type="dxa"/>
              <w:end w:w="80" w:type="dxa"/>
            </w:tcMar>
            <w:vAlign w:val="top"/>
          </w:tcPr>
          <w:p>
            <w:r>
              <w:rPr>
                <w:sz w:val="16"/>
              </w:rPr>
              <w:t>R4</w:t>
            </w:r>
          </w:p>
        </w:tc>
        <w:tc>
          <w:tcPr>
            <w:tcW w:type="dxa" w:w="2880"/>
            <w:tcMar>
              <w:top w:w="80" w:type="dxa"/>
              <w:start w:w="80" w:type="dxa"/>
              <w:bottom w:w="80" w:type="dxa"/>
              <w:end w:w="80" w:type="dxa"/>
            </w:tcMar>
            <w:vAlign w:val="top"/>
          </w:tcPr>
          <w:p>
            <w:r>
              <w:rPr>
                <w:sz w:val="16"/>
              </w:rPr>
              <w:t>Yes</w:t>
            </w:r>
          </w:p>
        </w:tc>
        <w:tc>
          <w:tcPr>
            <w:tcW w:type="dxa" w:w="3024"/>
            <w:tcMar>
              <w:top w:w="80" w:type="dxa"/>
              <w:start w:w="80" w:type="dxa"/>
              <w:bottom w:w="80" w:type="dxa"/>
              <w:end w:w="80" w:type="dxa"/>
            </w:tcMar>
            <w:vAlign w:val="top"/>
          </w:tcPr>
          <w:p>
            <w:r>
              <w:rPr>
                <w:sz w:val="16"/>
              </w:rPr>
              <w:t>Yes - Gen-1b</w:t>
            </w:r>
          </w:p>
        </w:tc>
      </w:tr>
      <w:tr>
        <w:tc>
          <w:tcPr>
            <w:tcW w:type="dxa" w:w="4752"/>
            <w:tcMar>
              <w:top w:w="80" w:type="dxa"/>
              <w:start w:w="80" w:type="dxa"/>
              <w:bottom w:w="80" w:type="dxa"/>
              <w:end w:w="80" w:type="dxa"/>
            </w:tcMar>
            <w:shd w:fill="F5F7FA"/>
            <w:vAlign w:val="top"/>
          </w:tcPr>
          <w:p>
            <w:r>
              <w:rPr>
                <w:sz w:val="16"/>
              </w:rPr>
              <w:t>Change primary energy architecture</w:t>
            </w:r>
          </w:p>
        </w:tc>
        <w:tc>
          <w:tcPr>
            <w:tcW w:type="dxa" w:w="1152"/>
            <w:tcMar>
              <w:top w:w="80" w:type="dxa"/>
              <w:start w:w="80" w:type="dxa"/>
              <w:bottom w:w="80" w:type="dxa"/>
              <w:end w:w="80" w:type="dxa"/>
            </w:tcMar>
            <w:shd w:fill="F5F7FA"/>
            <w:vAlign w:val="top"/>
          </w:tcPr>
          <w:p>
            <w:r>
              <w:rPr>
                <w:sz w:val="16"/>
              </w:rPr>
              <w:t>R4</w:t>
            </w:r>
          </w:p>
        </w:tc>
        <w:tc>
          <w:tcPr>
            <w:tcW w:type="dxa" w:w="2880"/>
            <w:tcMar>
              <w:top w:w="80" w:type="dxa"/>
              <w:start w:w="80" w:type="dxa"/>
              <w:bottom w:w="80" w:type="dxa"/>
              <w:end w:w="80" w:type="dxa"/>
            </w:tcMar>
            <w:shd w:fill="F5F7FA"/>
            <w:vAlign w:val="top"/>
          </w:tcPr>
          <w:p>
            <w:r>
              <w:rPr>
                <w:sz w:val="16"/>
              </w:rPr>
              <w:t>Yes</w:t>
            </w:r>
          </w:p>
        </w:tc>
        <w:tc>
          <w:tcPr>
            <w:tcW w:type="dxa" w:w="3024"/>
            <w:tcMar>
              <w:top w:w="80" w:type="dxa"/>
              <w:start w:w="80" w:type="dxa"/>
              <w:bottom w:w="80" w:type="dxa"/>
              <w:end w:w="80" w:type="dxa"/>
            </w:tcMar>
            <w:shd w:fill="F5F7FA"/>
            <w:vAlign w:val="top"/>
          </w:tcPr>
          <w:p>
            <w:r>
              <w:rPr>
                <w:sz w:val="16"/>
              </w:rPr>
              <w:t>Yes - Gen-1b</w:t>
            </w:r>
          </w:p>
        </w:tc>
      </w:tr>
    </w:tbl>
    <w:p/>
    <w:sectPr w:rsidR="00FC693F" w:rsidRPr="0006063C" w:rsidSect="00034616">
      <w:headerReference w:type="default" r:id="rId11"/>
      <w:footerReference w:type="default" r:id="rId12"/>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OMNICELLULAR PHYSIOLOGY | PHASE 4 CONTROL PACKAGE | CHATGPT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OMNICELLULAR PHYSIOLOGY | VISUAL &amp; TECHNICAL APPENDIX | PHASE 4 CONTROL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OMNICELLULAR Physiology - Phase 4 Cross-AI Architecture Validation &amp; Adversarial Control</dc:title>
  <dc:subject>ChatGPT independent Phase 4 control package</dc:subject>
  <dc:creator>ChatGPT for Omniversal Architect Labs</dc:creator>
  <cp:keywords>OMNICELLULAR, Phase 4, cross-AI, red team, architecture validation, OAL</cp:keywords>
  <dc:description>generated by python-docx</dc:description>
  <cp:lastModifiedBy/>
  <cp:revision>1</cp:revision>
  <dcterms:created xsi:type="dcterms:W3CDTF">2013-12-23T23:15:00Z</dcterms:created>
  <dcterms:modified xsi:type="dcterms:W3CDTF">2013-12-23T23:15:00Z</dcterms:modified>
  <cp:category/>
</cp:coreProperties>
</file>