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orelang_research_and_preliminary_design"/>
      <w:r>
        <w:rPr>
          <w:rFonts w:eastAsia="source serif 4" w:cs="source serif 4" w:ascii="source serif 4" w:hAnsi="source serif 4"/>
          <w:b/>
          <w:color w:val="000000"/>
          <w:sz w:val="39"/>
        </w:rPr>
        <w:t xml:space="preserve">Corelang: Research and Preliminary Design</w:t>
      </w:r>
      <w:bookmarkEnd w:id="0"/>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after="210" w:lineRule="auto"/>
      </w:pPr>
      <w:r>
        <w:rPr>
          <w:rFonts w:eastAsia="source serif 4" w:cs="source serif 4" w:ascii="source serif 4" w:hAnsi="source serif 4"/>
          <w:color w:val="000000"/>
        </w:rPr>
        <w:t xml:space="preserve">Corelang is best framed not as a single self-modifying programming language, but as a </w:t>
      </w:r>
      <w:r>
        <w:rPr>
          <w:rFonts w:eastAsia="source serif 4" w:cs="source serif 4" w:ascii="source serif 4" w:hAnsi="source serif 4"/>
          <w:b/>
          <w:color w:val="000000"/>
        </w:rPr>
        <w:t xml:space="preserve">governed language-engineering system</w:t>
      </w:r>
      <w:r>
        <w:rPr>
          <w:rFonts w:eastAsia="source serif 4" w:cs="source serif 4" w:ascii="source serif 4" w:hAnsi="source serif 4"/>
          <w:color w:val="000000"/>
        </w:rPr>
        <w:t xml:space="preserve"> with three coupled products: a versioned knowledge base of prior languages, an executable metamodel for defining language variants, and a controlled laboratory that generates and evaluates candidate changes. Its credible claim should be narrower than “contains every language”: Corelang can aim to represent a declared, measurable subset of language phenomena using provenance-linked profiles, while maintaining explicit coverage gaps.</w:t>
      </w:r>
    </w:p>
    <w:p>
      <w:pPr>
        <w:spacing w:line="360" w:after="210" w:lineRule="auto"/>
      </w:pPr>
      <w:r>
        <w:rPr>
          <w:rFonts w:eastAsia="source serif 4" w:cs="source serif 4" w:ascii="source serif 4" w:hAnsi="source serif 4"/>
          <w:color w:val="000000"/>
        </w:rPr>
        <w:t xml:space="preserve">No defensible census gives one final number of programming languages. The Online Historical Encyclopaedia of Programming Languages (HOPL) currently presents 8,945 named languages, while the Programming Language Database (PLDB) describes more than 5,000 languages and more than 135,000 facts. Those totals differ because identity, inclusion, granularity, evidence, and treatment of dialects, versions, markup, query, specification, educational, visual, and esoteric languages differ. A Corelang registry should therefore publish counts under explicit policies rather than assert a universal total.[</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Corelang can build on substantial prior art: language workbenches such as MPS and Spoofax; extensible-language ecosystems such as Racket; executable semantics systems such as Redex and K; solver-aided synthesis such as Rosette and SyGuS; intermediate representations such as LLVM/MLIR; and compiler-testing methods such as randomized and differential testing. These systems establish that grammars, type rules, transformations, semantics, generators, tests, and tooling can be represented and manipulated. They do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establish that arbitrary language changes can be generated safely, that all languages share one lossless universal model, or that a system can prove every generated variant viable.[</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p>
    <w:p>
      <w:pPr>
        <w:spacing w:line="360" w:after="210" w:lineRule="auto"/>
      </w:pPr>
      <w:r>
        <w:rPr>
          <w:rFonts w:eastAsia="source serif 4" w:cs="source serif 4" w:ascii="source serif 4" w:hAnsi="source serif 4"/>
          <w:color w:val="000000"/>
        </w:rPr>
        <w:t xml:space="preserve">The central architectural requirement is a small, stable </w:t>
      </w:r>
      <w:r>
        <w:rPr>
          <w:rFonts w:eastAsia="source serif 4" w:cs="source serif 4" w:ascii="source serif 4" w:hAnsi="source serif 4"/>
          <w:b/>
          <w:color w:val="000000"/>
        </w:rPr>
        <w:t xml:space="preserve">Core Kernel</w:t>
      </w:r>
      <w:r>
        <w:rPr>
          <w:rFonts w:eastAsia="source serif 4" w:cs="source serif 4" w:ascii="source serif 4" w:hAnsi="source serif 4"/>
          <w:color w:val="000000"/>
        </w:rPr>
        <w:t xml:space="preserve"> that experimental variants cannot silently rewrite. Candidate changes should exist as immutable, content-addressed language manifests containing syntax, static semantics, dynamic semantics, runtime assumptions, compatibility policy, tests, provenance, and a parent version. Promotion should require staged evidence: structural validation, executable-semantics checks, generated tests, differential runs, resource-bounded adversarial evaluation, compatibility analysis, reproducibility, and human approval.</w:t>
      </w:r>
    </w:p>
    <w:p>
      <w:pPr>
        <w:spacing w:line="360" w:after="210" w:lineRule="auto"/>
      </w:pPr>
      <w:r>
        <w:rPr>
          <w:rFonts w:eastAsia="source serif 4" w:cs="source serif 4" w:ascii="source serif 4" w:hAnsi="source serif 4"/>
          <w:color w:val="000000"/>
        </w:rPr>
        <w:t xml:space="preserve">A realistic minimum viable prototype should model a compact expression language and complete one controlled mutation: convert a globally reserved word into a contextual keyword. The prototype should generate the parser and interpreter, prove or test key invariants within a bounded model, run old and new corpora, identify ambiguities and compatibility breaks, emit migration diagnostics, and publish a signed variant manifest. That demonstrates an end-to-end adaptive rule cycle without pretending to solve universal language modeling.</w:t>
      </w:r>
    </w:p>
    <w:p>
      <w:pPr>
        <w:spacing w:line="360" w:before="315" w:after="105" w:lineRule="auto"/>
        <w:ind w:left="-30"/>
        <w:jc w:val="left"/>
      </w:pPr>
      <w:bookmarkStart w:id="2" w:name="definitions_and_scope"/>
      <w:r>
        <w:rPr>
          <w:rFonts w:eastAsia="source serif 4" w:cs="source serif 4" w:ascii="source serif 4" w:hAnsi="source serif 4"/>
          <w:b/>
          <w:color w:val="000000"/>
          <w:sz w:val="24"/>
        </w:rPr>
        <w:t xml:space="preserve">Definitions and scope</w:t>
      </w:r>
      <w:bookmarkEnd w:id="2"/>
    </w:p>
    <w:p>
      <w:pPr>
        <w:spacing w:line="360" w:after="210" w:lineRule="auto"/>
      </w:pPr>
      <w:r>
        <w:rPr>
          <w:rFonts w:eastAsia="source serif 4" w:cs="source serif 4" w:ascii="source serif 4" w:hAnsi="source serif 4"/>
          <w:color w:val="000000"/>
        </w:rPr>
        <w:t xml:space="preserve">ISO terminology defines a programming language as an artificial language for expressing programs. That definition is useful but not sufficient for census work: “program,” “execution,” and the boundary between a programming language and an executable specification language remain contested, especially for domain-specific languages (DSLs). A widely cited DSL definition emphasizes a programming or executable specification language whose notation and abstractions are focused on, and usually restricted to, a problem domain.[</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color w:val="000000"/>
        </w:rPr>
        <w:t xml:space="preserve">For Corelang, a </w:t>
      </w:r>
      <w:r>
        <w:rPr>
          <w:rFonts w:eastAsia="source serif 4" w:cs="source serif 4" w:ascii="source serif 4" w:hAnsi="source serif 4"/>
          <w:b/>
          <w:color w:val="000000"/>
        </w:rPr>
        <w:t xml:space="preserve">language</w:t>
      </w:r>
      <w:r>
        <w:rPr>
          <w:rFonts w:eastAsia="source serif 4" w:cs="source serif 4" w:ascii="source serif 4" w:hAnsi="source serif 4"/>
          <w:color w:val="000000"/>
        </w:rPr>
        <w:t xml:space="preserve"> should be an identified family of program representations governed by a coherent syntax and semantics contract. A </w:t>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is a published, addressable revision of that contract. An </w:t>
      </w:r>
      <w:r>
        <w:rPr>
          <w:rFonts w:eastAsia="source serif 4" w:cs="source serif 4" w:ascii="source serif 4" w:hAnsi="source serif 4"/>
          <w:b/>
          <w:color w:val="000000"/>
        </w:rPr>
        <w:t xml:space="preserve">implementation</w:t>
      </w:r>
      <w:r>
        <w:rPr>
          <w:rFonts w:eastAsia="source serif 4" w:cs="source serif 4" w:ascii="source serif 4" w:hAnsi="source serif 4"/>
          <w:color w:val="000000"/>
        </w:rPr>
        <w:t xml:space="preserve"> is a compiler, interpreter, runtime, analyzer, or translator that claims conformance to one or more versions. A </w:t>
      </w:r>
      <w:r>
        <w:rPr>
          <w:rFonts w:eastAsia="source serif 4" w:cs="source serif 4" w:ascii="source serif 4" w:hAnsi="source serif 4"/>
          <w:b/>
          <w:color w:val="000000"/>
        </w:rPr>
        <w:t xml:space="preserve">dialect</w:t>
      </w:r>
      <w:r>
        <w:rPr>
          <w:rFonts w:eastAsia="source serif 4" w:cs="source serif 4" w:ascii="source serif 4" w:hAnsi="source serif 4"/>
          <w:color w:val="000000"/>
        </w:rPr>
        <w:t xml:space="preserve"> is a language variant with intentional deviations or extensions. A </w:t>
      </w:r>
      <w:r>
        <w:rPr>
          <w:rFonts w:eastAsia="source serif 4" w:cs="source serif 4" w:ascii="source serif 4" w:hAnsi="source serif 4"/>
          <w:b/>
          <w:color w:val="000000"/>
        </w:rPr>
        <w:t xml:space="preserve">profile</w:t>
      </w:r>
      <w:r>
        <w:rPr>
          <w:rFonts w:eastAsia="source serif 4" w:cs="source serif 4" w:ascii="source serif 4" w:hAnsi="source serif 4"/>
          <w:color w:val="000000"/>
        </w:rPr>
        <w:t xml:space="preserve"> is a declared subset or configuration. These are operational definitions for the project, not universal truths.</w:t>
      </w:r>
    </w:p>
    <w:p>
      <w:pPr>
        <w:spacing w:line="360" w:after="210" w:lineRule="auto"/>
      </w:pPr>
      <w:r>
        <w:rPr>
          <w:rFonts w:eastAsia="source serif 4" w:cs="source serif 4" w:ascii="source serif 4" w:hAnsi="source serif 4"/>
          <w:color w:val="000000"/>
        </w:rPr>
        <w:t xml:space="preserve">The proposed term </w:t>
      </w:r>
      <w:r>
        <w:rPr>
          <w:rFonts w:eastAsia="source serif 4" w:cs="source serif 4" w:ascii="source serif 4" w:hAnsi="source serif 4"/>
          <w:b/>
          <w:color w:val="000000"/>
        </w:rPr>
        <w:t xml:space="preserve">lcode structure</w:t>
      </w:r>
      <w:r>
        <w:rPr>
          <w:rFonts w:eastAsia="source serif 4" w:cs="source serif 4" w:ascii="source serif 4" w:hAnsi="source serif 4"/>
          <w:color w:val="000000"/>
        </w:rPr>
        <w:t xml:space="preserve"> should mean a language-neutral record describing a construct and its relations across concrete syntax, abstract syntax, binding, typing, effects, evaluation, lowering, diagnostics, and provenance. It should not mean “one universal AST.” Different languages encode meaning at different layers, and erasing those distinctions would make comparisons convenient but false.</w:t>
      </w:r>
    </w:p>
    <w:p>
      <w:pPr>
        <w:spacing w:line="360" w:before="315" w:after="105" w:lineRule="auto"/>
        <w:ind w:left="-30"/>
        <w:jc w:val="left"/>
      </w:pPr>
      <w:bookmarkStart w:id="3" w:name="scope_boundaries"/>
      <w:r>
        <w:rPr>
          <w:rFonts w:eastAsia="source serif 4" w:cs="source serif 4" w:ascii="source serif 4" w:hAnsi="source serif 4"/>
          <w:b/>
          <w:color w:val="000000"/>
          <w:sz w:val="24"/>
        </w:rPr>
        <w:t xml:space="preserve">Scope boundaries</w:t>
      </w:r>
      <w:bookmarkEnd w:id="3"/>
    </w:p>
    <w:p>
      <w:pPr>
        <w:spacing w:line="360" w:after="210" w:lineRule="auto"/>
      </w:pPr>
      <w:r>
        <w:rPr>
          <w:rFonts w:eastAsia="source serif 4" w:cs="source serif 4" w:ascii="source serif 4" w:hAnsi="source serif 4"/>
          <w:color w:val="000000"/>
        </w:rPr>
        <w:t xml:space="preserve">Corelang should initially include:</w:t>
      </w:r>
    </w:p>
    <w:p>
      <w:pPr>
        <w:numPr>
          <w:ilvl w:val="0"/>
          <w:numId w:val="1"/>
        </w:numPr>
        <w:spacing w:line="360" w:before="105" w:after="105" w:lineRule="auto"/>
      </w:pPr>
      <w:r>
        <w:rPr>
          <w:rFonts w:eastAsia="source serif 4" w:cs="source serif 4" w:ascii="source serif 4" w:hAnsi="source serif 4"/>
          <w:color w:val="000000"/>
          <w:sz w:val="21"/>
        </w:rPr>
        <w:t xml:space="preserve">Textual general-purpose and domain-specific languages with public documentation.</w:t>
      </w:r>
    </w:p>
    <w:p>
      <w:pPr>
        <w:numPr>
          <w:ilvl w:val="0"/>
          <w:numId w:val="1"/>
        </w:numPr>
        <w:spacing w:line="360" w:before="105" w:after="105" w:lineRule="auto"/>
      </w:pPr>
      <w:r>
        <w:rPr>
          <w:rFonts w:eastAsia="source serif 4" w:cs="source serif 4" w:ascii="source serif 4" w:hAnsi="source serif 4"/>
          <w:color w:val="000000"/>
          <w:sz w:val="21"/>
        </w:rPr>
        <w:t xml:space="preserve">Markup, query, configuration, shader, hardware-description, and specification languages when they have machine-interpretable semantics.</w:t>
      </w:r>
    </w:p>
    <w:p>
      <w:pPr>
        <w:numPr>
          <w:ilvl w:val="0"/>
          <w:numId w:val="1"/>
        </w:numPr>
        <w:spacing w:line="360" w:before="105" w:after="105" w:lineRule="auto"/>
      </w:pPr>
      <w:r>
        <w:rPr>
          <w:rFonts w:eastAsia="source serif 4" w:cs="source serif 4" w:ascii="source serif 4" w:hAnsi="source serif 4"/>
          <w:color w:val="000000"/>
          <w:sz w:val="21"/>
        </w:rPr>
        <w:t xml:space="preserve">Historical and discontinued languages where evidence can be preserved.</w:t>
      </w:r>
    </w:p>
    <w:p>
      <w:pPr>
        <w:numPr>
          <w:ilvl w:val="0"/>
          <w:numId w:val="1"/>
        </w:numPr>
        <w:spacing w:line="360" w:before="105" w:after="105" w:lineRule="auto"/>
      </w:pPr>
      <w:r>
        <w:rPr>
          <w:rFonts w:eastAsia="source serif 4" w:cs="source serif 4" w:ascii="source serif 4" w:hAnsi="source serif 4"/>
          <w:color w:val="000000"/>
          <w:sz w:val="21"/>
        </w:rPr>
        <w:t xml:space="preserve">Versioned standards, implementations, test suites, proposals, and migration records.</w:t>
      </w:r>
    </w:p>
    <w:p>
      <w:pPr>
        <w:numPr>
          <w:ilvl w:val="0"/>
          <w:numId w:val="1"/>
        </w:numPr>
        <w:spacing w:line="360" w:before="105" w:after="105" w:lineRule="auto"/>
      </w:pPr>
      <w:r>
        <w:rPr>
          <w:rFonts w:eastAsia="source serif 4" w:cs="source serif 4" w:ascii="source serif 4" w:hAnsi="source serif 4"/>
          <w:color w:val="000000"/>
          <w:sz w:val="21"/>
        </w:rPr>
        <w:t xml:space="preserve">Generated experimental dialects as first-class, non-production artifacts.</w:t>
      </w:r>
    </w:p>
    <w:p>
      <w:pPr>
        <w:spacing w:line="360" w:after="210" w:lineRule="auto"/>
      </w:pPr>
      <w:r>
        <w:rPr>
          <w:rFonts w:eastAsia="source serif 4" w:cs="source serif 4" w:ascii="source serif 4" w:hAnsi="source serif 4"/>
          <w:color w:val="000000"/>
        </w:rPr>
        <w:t xml:space="preserve">Corelang should initially exclude or separately classify:</w:t>
      </w:r>
    </w:p>
    <w:p>
      <w:pPr>
        <w:numPr>
          <w:ilvl w:val="0"/>
          <w:numId w:val="2"/>
        </w:numPr>
        <w:spacing w:line="360" w:before="105" w:after="105" w:lineRule="auto"/>
      </w:pPr>
      <w:r>
        <w:rPr>
          <w:rFonts w:eastAsia="source serif 4" w:cs="source serif 4" w:ascii="source serif 4" w:hAnsi="source serif 4"/>
          <w:color w:val="000000"/>
          <w:sz w:val="21"/>
        </w:rPr>
        <w:t xml:space="preserve">Pure file formats with no composition or execution semantics.</w:t>
      </w:r>
    </w:p>
    <w:p>
      <w:pPr>
        <w:numPr>
          <w:ilvl w:val="0"/>
          <w:numId w:val="2"/>
        </w:numPr>
        <w:spacing w:line="360" w:before="105" w:after="105" w:lineRule="auto"/>
      </w:pPr>
      <w:r>
        <w:rPr>
          <w:rFonts w:eastAsia="source serif 4" w:cs="source serif 4" w:ascii="source serif 4" w:hAnsi="source serif 4"/>
          <w:color w:val="000000"/>
          <w:sz w:val="21"/>
        </w:rPr>
        <w:t xml:space="preserve">Natural languages.</w:t>
      </w:r>
    </w:p>
    <w:p>
      <w:pPr>
        <w:numPr>
          <w:ilvl w:val="0"/>
          <w:numId w:val="2"/>
        </w:numPr>
        <w:spacing w:line="360" w:before="105" w:after="105" w:lineRule="auto"/>
      </w:pPr>
      <w:r>
        <w:rPr>
          <w:rFonts w:eastAsia="source serif 4" w:cs="source serif 4" w:ascii="source serif 4" w:hAnsi="source serif 4"/>
          <w:color w:val="000000"/>
          <w:sz w:val="21"/>
        </w:rPr>
        <w:t xml:space="preserve">Undocumented proprietary notations that cannot be validated.</w:t>
      </w:r>
    </w:p>
    <w:p>
      <w:pPr>
        <w:numPr>
          <w:ilvl w:val="0"/>
          <w:numId w:val="2"/>
        </w:numPr>
        <w:spacing w:line="360" w:before="105" w:after="105" w:lineRule="auto"/>
      </w:pPr>
      <w:r>
        <w:rPr>
          <w:rFonts w:eastAsia="source serif 4" w:cs="source serif 4" w:ascii="source serif 4" w:hAnsi="source serif 4"/>
          <w:color w:val="000000"/>
          <w:sz w:val="21"/>
        </w:rPr>
        <w:t xml:space="preserve">Claims inferred only from generated text without primary evidence.</w:t>
      </w:r>
    </w:p>
    <w:p>
      <w:pPr>
        <w:numPr>
          <w:ilvl w:val="0"/>
          <w:numId w:val="2"/>
        </w:numPr>
        <w:spacing w:line="360" w:before="105" w:after="105" w:lineRule="auto"/>
      </w:pPr>
      <w:r>
        <w:rPr>
          <w:rFonts w:eastAsia="source serif 4" w:cs="source serif 4" w:ascii="source serif 4" w:hAnsi="source serif 4"/>
          <w:color w:val="000000"/>
          <w:sz w:val="21"/>
        </w:rPr>
        <w:t xml:space="preserve">Unbounded autonomous deployment of self-generated language changes.</w:t>
      </w:r>
    </w:p>
    <w:p>
      <w:pPr>
        <w:spacing w:line="360" w:after="210" w:lineRule="auto"/>
      </w:pPr>
      <w:r>
        <w:rPr>
          <w:rFonts w:eastAsia="source serif 4" w:cs="source serif 4" w:ascii="source serif 4" w:hAnsi="source serif 4"/>
          <w:color w:val="000000"/>
        </w:rPr>
        <w:t xml:space="preserve">HTML should be treated as a structured markup language and evidence source, not automatically as a conventional programming language. A webpage may contain HTML, CSS, JavaScript, WebAssembly, templates, schemas, and prose; Corelang must preserve these layers instead of flattening “the webpage” into a single language.</w:t>
      </w:r>
    </w:p>
    <w:p>
      <w:pPr>
        <w:spacing w:line="360" w:before="315" w:after="105" w:lineRule="auto"/>
        <w:ind w:left="-30"/>
        <w:jc w:val="left"/>
      </w:pPr>
      <w:bookmarkStart w:id="4" w:name="how_many_languages_exist"/>
      <w:r>
        <w:rPr>
          <w:rFonts w:eastAsia="source serif 4" w:cs="source serif 4" w:ascii="source serif 4" w:hAnsi="source serif 4"/>
          <w:b/>
          <w:color w:val="000000"/>
          <w:sz w:val="24"/>
        </w:rPr>
        <w:t xml:space="preserve">How many languages exist?</w:t>
      </w:r>
      <w:bookmarkEnd w:id="4"/>
    </w:p>
    <w:p>
      <w:pPr>
        <w:spacing w:line="360" w:after="210" w:lineRule="auto"/>
      </w:pPr>
      <w:r>
        <w:rPr>
          <w:rFonts w:eastAsia="source serif 4" w:cs="source serif 4" w:ascii="source serif 4" w:hAnsi="source serif 4"/>
          <w:color w:val="000000"/>
        </w:rPr>
        <w:t xml:space="preserve">HOPL’s roster of 8,945 languages and PLDB’s more than 5,000 entries are the strongest readily accessible large-scale baselines, but neither is a final census. PLDB also exposes why a filtered total changes: one visualization derived from it counted 3,664 entries tagged as programming languages after applying year and notability filters, while noting that PLDB also contains markup, data, and query languages. The count is therefore a function, not a constant:[</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11][^1]</w:t>
      </w:r>
    </w:p>
    <w:p>
      <w:pPr>
        <w:spacing w:line="360" w:after="210" w:lineRule="auto"/>
      </w:pPr>
      <w:r>
        <w:rPr>
          <w:rStyle w:val="VerbatimChar"/>
          <w:rFonts w:eastAsia="menlo" w:cs="menlo" w:ascii="menlo" w:hAnsi="menlo"/>
          <w:color w:val="000000"/>
          <w:sz w:val="18"/>
          <w:shd w:val="clear" w:color="auto" w:fill="F8F8FA"/>
        </w:rPr>
        <w:t xml:space="preserve">count = f(identity policy, inclusion classes, evidence threshold, snapshot date, version policy)</w:t>
      </w:r>
    </w:p>
    <w:p>
      <w:pPr>
        <w:spacing w:line="360" w:before="315" w:after="105" w:lineRule="auto"/>
        <w:ind w:left="-30"/>
        <w:jc w:val="left"/>
      </w:pPr>
      <w:bookmarkStart w:id="5" w:name="why_totals_disagree"/>
      <w:r>
        <w:rPr>
          <w:rFonts w:eastAsia="source serif 4" w:cs="source serif 4" w:ascii="source serif 4" w:hAnsi="source serif 4"/>
          <w:b/>
          <w:color w:val="000000"/>
          <w:sz w:val="24"/>
        </w:rPr>
        <w:t xml:space="preserve">Why totals disagree</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Narrow policy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Broad policy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family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 “Lisp” once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 Common Lisp, Scheme, Clojure, and others separately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Broad count rises sharply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Versions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identity across releases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Treat breaking revisions as separate languages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Version-rich languages multiply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Ignore implementation extensions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 implementation-defined dialects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Adds compiler/runtime variants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DSLs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Include only independently implemented DSLs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Include embedded and generated DSLs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Potentially unbounded population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Markup/query/configuration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Exclude non-general-purpose notations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Include executable or declarative notations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Adds HTML-like, SQL-like, build, schema, and policy languages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 a specification and implementation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Accept names, descriptions, papers, or surviving code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Historical total expands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Private languages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artifacts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Include internal and proprietary languages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True total becomes unknowable</w:t>
            </w:r>
          </w:p>
        </w:tc>
      </w:tr>
    </w:tbl>
    <w:p>
      <w:pPr>
        <w:spacing w:lineRule="auto"/>
      </w:pPr>
    </w:p>
    <w:p>
      <w:pPr>
        <w:spacing w:line="360" w:after="210" w:lineRule="auto"/>
      </w:pPr>
      <w:r>
        <w:rPr>
          <w:rFonts w:eastAsia="source serif 4" w:cs="source serif 4" w:ascii="source serif 4" w:hAnsi="source serif 4"/>
          <w:color w:val="000000"/>
        </w:rPr>
        <w:t xml:space="preserve">A language registry should never store only </w:t>
      </w:r>
      <w:r>
        <w:rPr>
          <w:rStyle w:val="VerbatimChar"/>
          <w:rFonts w:eastAsia="menlo" w:cs="menlo" w:ascii="menlo" w:hAnsi="menlo"/>
          <w:color w:val="000000"/>
          <w:sz w:val="18"/>
          <w:shd w:val="clear" w:color="auto" w:fill="F8F8FA"/>
        </w:rPr>
        <w:t xml:space="preserve">name</w:t>
      </w:r>
      <w:r>
        <w:rPr>
          <w:rFonts w:eastAsia="source serif 4" w:cs="source serif 4" w:ascii="source serif 4" w:hAnsi="source serif 4"/>
          <w:color w:val="000000"/>
        </w:rPr>
        <w:t xml:space="preserve">. It should store an identity graph with </w:t>
      </w:r>
      <w:r>
        <w:rPr>
          <w:rStyle w:val="VerbatimChar"/>
          <w:rFonts w:eastAsia="menlo" w:cs="menlo" w:ascii="menlo" w:hAnsi="menlo"/>
          <w:color w:val="000000"/>
          <w:sz w:val="18"/>
          <w:shd w:val="clear" w:color="auto" w:fill="F8F8FA"/>
        </w:rPr>
        <w:t xml:space="preserve">family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language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dialect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profile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standard edition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implementation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release</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alias</w:t>
      </w:r>
      <w:r>
        <w:rPr>
          <w:rFonts w:eastAsia="source serif 4" w:cs="source serif 4" w:ascii="source serif 4" w:hAnsi="source serif 4"/>
          <w:color w:val="000000"/>
        </w:rPr>
        <w:t xml:space="preserve"> as separate node types. Disputed identity should be represented as competing assertions with sources and confidence, not “resolved” by overwriting one view.</w:t>
      </w:r>
    </w:p>
    <w:p>
      <w:pPr>
        <w:spacing w:line="360" w:before="315" w:after="105" w:lineRule="auto"/>
        <w:ind w:left="-30"/>
        <w:jc w:val="left"/>
      </w:pPr>
      <w:bookmarkStart w:id="6" w:name="a_practical_census_method"/>
      <w:r>
        <w:rPr>
          <w:rFonts w:eastAsia="source serif 4" w:cs="source serif 4" w:ascii="source serif 4" w:hAnsi="source serif 4"/>
          <w:b/>
          <w:color w:val="000000"/>
          <w:sz w:val="24"/>
        </w:rPr>
        <w:t xml:space="preserve">A practical census method</w:t>
      </w:r>
      <w:bookmarkEnd w:id="6"/>
    </w:p>
    <w:p>
      <w:pPr>
        <w:spacing w:line="360" w:after="210" w:lineRule="auto"/>
      </w:pPr>
      <w:r>
        <w:rPr>
          <w:rFonts w:eastAsia="source serif 4" w:cs="source serif 4" w:ascii="source serif 4" w:hAnsi="source serif 4"/>
          <w:color w:val="000000"/>
        </w:rPr>
        <w:t xml:space="preserve">Corelang should publish at least four counts:</w:t>
      </w:r>
    </w:p>
    <w:p>
      <w:pPr>
        <w:numPr>
          <w:ilvl w:val="0"/>
          <w:numId w:val="3"/>
        </w:numPr>
        <w:spacing w:line="360" w:before="105" w:after="105" w:lineRule="auto"/>
      </w:pPr>
      <w:r>
        <w:rPr>
          <w:rFonts w:eastAsia="source serif 4" w:cs="source serif 4" w:ascii="source serif 4" w:hAnsi="source serif 4"/>
          <w:b/>
          <w:color w:val="000000"/>
          <w:sz w:val="21"/>
        </w:rPr>
        <w:t xml:space="preserve">Named records</w:t>
      </w:r>
      <w:r>
        <w:rPr>
          <w:rFonts w:eastAsia="source serif 4" w:cs="source serif 4" w:ascii="source serif 4" w:hAnsi="source serif 4"/>
          <w:color w:val="000000"/>
          <w:sz w:val="21"/>
        </w:rPr>
        <w:t xml:space="preserve"> — every registry identity with minimal evidence.</w:t>
      </w:r>
    </w:p>
    <w:p>
      <w:pPr>
        <w:numPr>
          <w:ilvl w:val="0"/>
          <w:numId w:val="3"/>
        </w:numPr>
        <w:spacing w:line="360" w:before="105" w:after="105" w:lineRule="auto"/>
      </w:pPr>
      <w:r>
        <w:rPr>
          <w:rFonts w:eastAsia="source serif 4" w:cs="source serif 4" w:ascii="source serif 4" w:hAnsi="source serif 4"/>
          <w:b/>
          <w:color w:val="000000"/>
          <w:sz w:val="21"/>
        </w:rPr>
        <w:t xml:space="preserve">Qualified languages</w:t>
      </w:r>
      <w:r>
        <w:rPr>
          <w:rFonts w:eastAsia="source serif 4" w:cs="source serif 4" w:ascii="source serif 4" w:hAnsi="source serif 4"/>
          <w:color w:val="000000"/>
          <w:sz w:val="21"/>
        </w:rPr>
        <w:t xml:space="preserve"> — records meeting an evidence threshold, such as a specification, implementation, paper, manual, or archived corpus.</w:t>
      </w:r>
    </w:p>
    <w:p>
      <w:pPr>
        <w:numPr>
          <w:ilvl w:val="0"/>
          <w:numId w:val="3"/>
        </w:numPr>
        <w:spacing w:line="360" w:before="105" w:after="105" w:lineRule="auto"/>
      </w:pPr>
      <w:r>
        <w:rPr>
          <w:rFonts w:eastAsia="source serif 4" w:cs="source serif 4" w:ascii="source serif 4" w:hAnsi="source serif 4"/>
          <w:b/>
          <w:color w:val="000000"/>
          <w:sz w:val="21"/>
        </w:rPr>
        <w:t xml:space="preserve">Modeled languages</w:t>
      </w:r>
      <w:r>
        <w:rPr>
          <w:rFonts w:eastAsia="source serif 4" w:cs="source serif 4" w:ascii="source serif 4" w:hAnsi="source serif 4"/>
          <w:color w:val="000000"/>
          <w:sz w:val="21"/>
        </w:rPr>
        <w:t xml:space="preserve"> — records with machine-readable syntax and at least partial semantics.</w:t>
      </w:r>
    </w:p>
    <w:p>
      <w:pPr>
        <w:numPr>
          <w:ilvl w:val="0"/>
          <w:numId w:val="3"/>
        </w:numPr>
        <w:spacing w:line="360" w:before="105" w:after="105" w:lineRule="auto"/>
      </w:pPr>
      <w:r>
        <w:rPr>
          <w:rFonts w:eastAsia="source serif 4" w:cs="source serif 4" w:ascii="source serif 4" w:hAnsi="source serif 4"/>
          <w:b/>
          <w:color w:val="000000"/>
          <w:sz w:val="21"/>
        </w:rPr>
        <w:t xml:space="preserve">Validated language versions</w:t>
      </w:r>
      <w:r>
        <w:rPr>
          <w:rFonts w:eastAsia="source serif 4" w:cs="source serif 4" w:ascii="source serif 4" w:hAnsi="source serif 4"/>
          <w:color w:val="000000"/>
          <w:sz w:val="21"/>
        </w:rPr>
        <w:t xml:space="preserve"> — versions with executable tests against a reference or production implementation.</w:t>
      </w:r>
    </w:p>
    <w:p>
      <w:pPr>
        <w:spacing w:line="360" w:after="210" w:lineRule="auto"/>
      </w:pPr>
      <w:r>
        <w:rPr>
          <w:rFonts w:eastAsia="source serif 4" w:cs="source serif 4" w:ascii="source serif 4" w:hAnsi="source serif 4"/>
          <w:color w:val="000000"/>
        </w:rPr>
        <w:t xml:space="preserve">This avoids presenting 8,945 names as 8,945 deeply modeled systems. HOPL provides breadth and genealogy, while PLDB offers a computable fact base; Corelang should ingest neither blindly and should retain source licenses, retrieval dates, aliases, conflicts, and gaps.[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7" w:name="versions_and_iterations"/>
      <w:r>
        <w:rPr>
          <w:rFonts w:eastAsia="source serif 4" w:cs="source serif 4" w:ascii="source serif 4" w:hAnsi="source serif 4"/>
          <w:b/>
          <w:color w:val="000000"/>
          <w:sz w:val="24"/>
        </w:rPr>
        <w:t xml:space="preserve">Versions and iterations</w:t>
      </w:r>
      <w:bookmarkEnd w:id="7"/>
    </w:p>
    <w:p>
      <w:pPr>
        <w:spacing w:line="360" w:after="210" w:lineRule="auto"/>
      </w:pPr>
      <w:r>
        <w:rPr>
          <w:rFonts w:eastAsia="source serif 4" w:cs="source serif 4" w:ascii="source serif 4" w:hAnsi="source serif 4"/>
          <w:color w:val="000000"/>
        </w:rPr>
        <w:t xml:space="preserve">“Number of versions” is meaningful only after choosing a unit. Python’s documentation, for example, lists release versions and patch releases, while ECMAScript has numbered standard editions; ECMAScript 2026 is the seventeenth edition even though a reserved Edition 4 was never published. A naive maximum-version-number calculation would therefore be wrong.[</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p>
    <w:p>
      <w:pPr>
        <w:spacing w:line="360" w:after="210" w:lineRule="auto"/>
      </w:pPr>
      <w:r>
        <w:rPr>
          <w:rFonts w:eastAsia="source serif 4" w:cs="source serif 4" w:ascii="source serif 4" w:hAnsi="source serif 4"/>
          <w:color w:val="000000"/>
        </w:rPr>
        <w:t xml:space="preserve">Corelang should track five parallel histories: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History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Specification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 edition or normative snapshot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many normative language contracts were published?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Release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Implementation release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many CPython, GCC, JVM, or browser-engine releases exist?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Semantic epoch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Deliberate compatibility boundary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When did old programs change meaning or validity?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Feature proposal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Accepted, rejected, withdrawn, or deferred change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Which alternatives were considered?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Ecosystem profile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Edition, target, platform, or library surface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Which language is actually available to a user?</w:t>
            </w:r>
          </w:p>
        </w:tc>
      </w:tr>
    </w:tbl>
    <w:p>
      <w:pPr>
        <w:spacing w:lineRule="auto"/>
      </w:pPr>
    </w:p>
    <w:p>
      <w:pPr>
        <w:spacing w:line="360" w:after="210" w:lineRule="auto"/>
      </w:pPr>
      <w:r>
        <w:rPr>
          <w:rFonts w:eastAsia="source serif 4" w:cs="source serif 4" w:ascii="source serif 4" w:hAnsi="source serif 4"/>
          <w:color w:val="000000"/>
        </w:rPr>
        <w:t xml:space="preserve">A single language may have multiple standards, concurrent implementations, rolling specifications, vendor extensions, experimental branches, and library/runtime versions. Consequently, Corelang should answer “how many versions?” with a vector and a counting policy, not one integer.</w:t>
      </w:r>
    </w:p>
    <w:p>
      <w:pPr>
        <w:spacing w:line="360" w:before="315" w:after="105" w:lineRule="auto"/>
        <w:ind w:left="-30"/>
        <w:jc w:val="left"/>
      </w:pPr>
      <w:bookmarkStart w:id="8" w:name="version_evidence"/>
      <w:r>
        <w:rPr>
          <w:rFonts w:eastAsia="source serif 4" w:cs="source serif 4" w:ascii="source serif 4" w:hAnsi="source serif 4"/>
          <w:b/>
          <w:color w:val="000000"/>
          <w:sz w:val="24"/>
        </w:rPr>
        <w:t xml:space="preserve">Version evidence</w:t>
      </w:r>
      <w:bookmarkEnd w:id="8"/>
    </w:p>
    <w:p>
      <w:pPr>
        <w:spacing w:line="360" w:after="210" w:lineRule="auto"/>
      </w:pPr>
      <w:r>
        <w:rPr>
          <w:rFonts w:eastAsia="source serif 4" w:cs="source serif 4" w:ascii="source serif 4" w:hAnsi="source serif 4"/>
          <w:color w:val="000000"/>
        </w:rPr>
        <w:t xml:space="preserve">Every version record should include:</w:t>
      </w:r>
    </w:p>
    <w:p>
      <w:pPr>
        <w:numPr>
          <w:ilvl w:val="0"/>
          <w:numId w:val="4"/>
        </w:numPr>
        <w:spacing w:line="360" w:before="105" w:after="105" w:lineRule="auto"/>
      </w:pPr>
      <w:r>
        <w:rPr>
          <w:rFonts w:eastAsia="source serif 4" w:cs="source serif 4" w:ascii="source serif 4" w:hAnsi="source serif 4"/>
          <w:color w:val="000000"/>
          <w:sz w:val="21"/>
        </w:rPr>
        <w:t xml:space="preserve">Stable identifier and human name.</w:t>
      </w:r>
    </w:p>
    <w:p>
      <w:pPr>
        <w:numPr>
          <w:ilvl w:val="0"/>
          <w:numId w:val="4"/>
        </w:numPr>
        <w:spacing w:line="360" w:before="105" w:after="105" w:lineRule="auto"/>
      </w:pPr>
      <w:r>
        <w:rPr>
          <w:rFonts w:eastAsia="source serif 4" w:cs="source serif 4" w:ascii="source serif 4" w:hAnsi="source serif 4"/>
          <w:color w:val="000000"/>
          <w:sz w:val="21"/>
        </w:rPr>
        <w:t xml:space="preserve">Parent and merge ancestry.</w:t>
      </w:r>
    </w:p>
    <w:p>
      <w:pPr>
        <w:numPr>
          <w:ilvl w:val="0"/>
          <w:numId w:val="4"/>
        </w:numPr>
        <w:spacing w:line="360" w:before="105" w:after="105" w:lineRule="auto"/>
      </w:pPr>
      <w:r>
        <w:rPr>
          <w:rFonts w:eastAsia="source serif 4" w:cs="source serif 4" w:ascii="source serif 4" w:hAnsi="source serif 4"/>
          <w:color w:val="000000"/>
          <w:sz w:val="21"/>
        </w:rPr>
        <w:t xml:space="preserve">Publication/release date and status.</w:t>
      </w:r>
    </w:p>
    <w:p>
      <w:pPr>
        <w:numPr>
          <w:ilvl w:val="0"/>
          <w:numId w:val="4"/>
        </w:numPr>
        <w:spacing w:line="360" w:before="105" w:after="105" w:lineRule="auto"/>
      </w:pPr>
      <w:r>
        <w:rPr>
          <w:rFonts w:eastAsia="source serif 4" w:cs="source serif 4" w:ascii="source serif 4" w:hAnsi="source serif 4"/>
          <w:color w:val="000000"/>
          <w:sz w:val="21"/>
        </w:rPr>
        <w:t xml:space="preserve">Normative specification and corrigenda.</w:t>
      </w:r>
    </w:p>
    <w:p>
      <w:pPr>
        <w:numPr>
          <w:ilvl w:val="0"/>
          <w:numId w:val="4"/>
        </w:numPr>
        <w:spacing w:line="360" w:before="105" w:after="105" w:lineRule="auto"/>
      </w:pPr>
      <w:r>
        <w:rPr>
          <w:rFonts w:eastAsia="source serif 4" w:cs="source serif 4" w:ascii="source serif 4" w:hAnsi="source serif 4"/>
          <w:color w:val="000000"/>
          <w:sz w:val="21"/>
        </w:rPr>
        <w:t xml:space="preserve">Implementations claiming conformance.</w:t>
      </w:r>
    </w:p>
    <w:p>
      <w:pPr>
        <w:numPr>
          <w:ilvl w:val="0"/>
          <w:numId w:val="4"/>
        </w:numPr>
        <w:spacing w:line="360" w:before="105" w:after="105" w:lineRule="auto"/>
      </w:pPr>
      <w:r>
        <w:rPr>
          <w:rFonts w:eastAsia="source serif 4" w:cs="source serif 4" w:ascii="source serif 4" w:hAnsi="source serif 4"/>
          <w:color w:val="000000"/>
          <w:sz w:val="21"/>
        </w:rPr>
        <w:t xml:space="preserve">Feature additions, removals, and changed behavior.</w:t>
      </w:r>
    </w:p>
    <w:p>
      <w:pPr>
        <w:numPr>
          <w:ilvl w:val="0"/>
          <w:numId w:val="4"/>
        </w:numPr>
        <w:spacing w:line="360" w:before="105" w:after="105" w:lineRule="auto"/>
      </w:pPr>
      <w:r>
        <w:rPr>
          <w:rFonts w:eastAsia="source serif 4" w:cs="source serif 4" w:ascii="source serif 4" w:hAnsi="source serif 4"/>
          <w:color w:val="000000"/>
          <w:sz w:val="21"/>
        </w:rPr>
        <w:t xml:space="preserve">Compatibility classification.</w:t>
      </w:r>
    </w:p>
    <w:p>
      <w:pPr>
        <w:numPr>
          <w:ilvl w:val="0"/>
          <w:numId w:val="4"/>
        </w:numPr>
        <w:spacing w:line="360" w:before="105" w:after="105" w:lineRule="auto"/>
      </w:pPr>
      <w:r>
        <w:rPr>
          <w:rFonts w:eastAsia="source serif 4" w:cs="source serif 4" w:ascii="source serif 4" w:hAnsi="source serif 4"/>
          <w:color w:val="000000"/>
          <w:sz w:val="21"/>
        </w:rPr>
        <w:t xml:space="preserve">Migration guidance and diagnostic behavior.</w:t>
      </w:r>
    </w:p>
    <w:p>
      <w:pPr>
        <w:numPr>
          <w:ilvl w:val="0"/>
          <w:numId w:val="4"/>
        </w:numPr>
        <w:spacing w:line="360" w:before="105" w:after="105" w:lineRule="auto"/>
      </w:pPr>
      <w:r>
        <w:rPr>
          <w:rFonts w:eastAsia="source serif 4" w:cs="source serif 4" w:ascii="source serif 4" w:hAnsi="source serif 4"/>
          <w:color w:val="000000"/>
          <w:sz w:val="21"/>
        </w:rPr>
        <w:t xml:space="preserve">Conformance and regression tests.</w:t>
      </w:r>
    </w:p>
    <w:p>
      <w:pPr>
        <w:numPr>
          <w:ilvl w:val="0"/>
          <w:numId w:val="4"/>
        </w:numPr>
        <w:spacing w:line="360" w:before="105" w:after="105" w:lineRule="auto"/>
      </w:pPr>
      <w:r>
        <w:rPr>
          <w:rFonts w:eastAsia="source serif 4" w:cs="source serif 4" w:ascii="source serif 4" w:hAnsi="source serif 4"/>
          <w:color w:val="000000"/>
          <w:sz w:val="21"/>
        </w:rPr>
        <w:t xml:space="preserve">Known ambiguities, implementation divergences, and errata.</w:t>
      </w:r>
    </w:p>
    <w:p>
      <w:pPr>
        <w:spacing w:line="360" w:after="210" w:lineRule="auto"/>
      </w:pPr>
      <w:r>
        <w:rPr>
          <w:rFonts w:eastAsia="source serif 4" w:cs="source serif 4" w:ascii="source serif 4" w:hAnsi="source serif 4"/>
          <w:color w:val="000000"/>
        </w:rPr>
        <w:t xml:space="preserve">Language evolution is also a governance process. Python requires detailed proposals, considers backward compatibility significant, and records rejected proposals; its compatibility policy uses warnings and multi-release deprecation. TC39 advances ECMAScript additions through maturity stages culminating in specification text, acceptance tests, multiple compatible implementations, and field experience. Rust similarly routes most language changes through an RFC process with trade-off analysis, revision, consensus building, and acceptance or rejection. Corelang should model these decision trails because rejected ideas and compatibility objections are valuable training data for future variants.[</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15][</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p>
    <w:p>
      <w:pPr>
        <w:spacing w:line="360" w:before="315" w:after="105" w:lineRule="auto"/>
        <w:ind w:left="-30"/>
        <w:jc w:val="left"/>
      </w:pPr>
      <w:bookmarkStart w:id="9" w:name="language_rule_taxonomy"/>
      <w:r>
        <w:rPr>
          <w:rFonts w:eastAsia="source serif 4" w:cs="source serif 4" w:ascii="source serif 4" w:hAnsi="source serif 4"/>
          <w:b/>
          <w:color w:val="000000"/>
          <w:sz w:val="24"/>
        </w:rPr>
        <w:t xml:space="preserve">Language rule taxonomy</w:t>
      </w:r>
      <w:bookmarkEnd w:id="9"/>
    </w:p>
    <w:p>
      <w:pPr>
        <w:spacing w:line="360" w:after="210" w:lineRule="auto"/>
      </w:pPr>
      <w:r>
        <w:rPr>
          <w:rFonts w:eastAsia="source serif 4" w:cs="source serif 4" w:ascii="source serif 4" w:hAnsi="source serif 4"/>
          <w:color w:val="000000"/>
        </w:rPr>
        <w:t xml:space="preserve">A rule is not merely syntax. A programming-language contract spans at least the following layers.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Rule 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Typical enforcement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it change?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revalidation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Lexical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Characters, tokens, comments, literals, keywords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Lexer/tokenizer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versioned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Tokenization, encoding, tooling, source compatibility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Grammar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Legal phrase structure and precedence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Parser or structured editor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Ambiguity, parser generation, formatting, migration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Scope, declarations, imports, name lookup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Resolver/static analyzer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Capture, shadowing, modules, separate compilation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Static semantics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Types, effects, ownership, definite assignment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Type/effect checker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Soundness claims, diagnostics, inference, interoperability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Dynamic semantics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Evaluation order and state transitions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Interpreter/runtime/generated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Executable model, equivalence, determinism, exceptions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Representation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Layout, calling convention, ABI, serialization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Compiler/runtime/linker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costly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Binary compatibility, FFI, persistence, deployment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Undefined behavior, capabilities, memory and concurrency constraints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Checker/runtime/proof obligations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Sometimes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Threat model, invariants, unsafe boundary, sandbox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 memory, recursion, I/O, quotas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Runtime/sandbox/platform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Usually policy-bound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Denial-of-service and performance testing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Diagnostic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Error categories, timing, wording, recovery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Toolchain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Conformance, UX, editor integrations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Who may propose, approve, ship, and retire rules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Process and signing infrastructure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cautiously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Auditability and separation of authority</w:t>
            </w:r>
          </w:p>
        </w:tc>
      </w:tr>
    </w:tbl>
    <w:p>
      <w:pPr>
        <w:spacing w:lineRule="auto"/>
      </w:pPr>
    </w:p>
    <w:p>
      <w:pPr>
        <w:spacing w:line="360" w:after="210" w:lineRule="auto"/>
      </w:pPr>
      <w:r>
        <w:rPr>
          <w:rFonts w:eastAsia="source serif 4" w:cs="source serif 4" w:ascii="source serif 4" w:hAnsi="source serif 4"/>
          <w:color w:val="000000"/>
        </w:rPr>
        <w:t xml:space="preserve">Python illustrates the lexical distinction between hard keywords and soft keywords: soft keywords act as keywords only in specific parser contexts, preserving ordinary identifier use elsewhere. Rust illustrates the difference between a language permission and an invariant: </w:t>
      </w:r>
      <w:r>
        <w:rPr>
          <w:rStyle w:val="VerbatimChar"/>
          <w:rFonts w:eastAsia="menlo" w:cs="menlo" w:ascii="menlo" w:hAnsi="menlo"/>
          <w:color w:val="000000"/>
          <w:sz w:val="18"/>
          <w:shd w:val="clear" w:color="auto" w:fill="F8F8FA"/>
        </w:rPr>
        <w:t xml:space="preserve">unsafe</w:t>
      </w:r>
      <w:r>
        <w:rPr>
          <w:rFonts w:eastAsia="source serif 4" w:cs="source serif 4" w:ascii="source serif 4" w:hAnsi="source serif 4"/>
          <w:color w:val="000000"/>
        </w:rPr>
        <w:t xml:space="preserve"> transfers proof obligations to the programmer but does not permit undefined behavior. These examples are central to Corelang: changing an acceptance rule does not erase the semantic obligations that made the original restriction useful.[</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19][^20]</w:t>
      </w:r>
    </w:p>
    <w:p>
      <w:pPr>
        <w:spacing w:line="360" w:before="315" w:after="105" w:lineRule="auto"/>
        <w:ind w:left="-30"/>
        <w:jc w:val="left"/>
      </w:pPr>
      <w:bookmarkStart w:id="10" w:name="cannot_run_has_several_meanings"/>
      <w:r>
        <w:rPr>
          <w:rFonts w:eastAsia="source serif 4" w:cs="source serif 4" w:ascii="source serif 4" w:hAnsi="source serif 4"/>
          <w:b/>
          <w:color w:val="000000"/>
          <w:sz w:val="24"/>
        </w:rPr>
        <w:t xml:space="preserve">“Cannot run” has several meanings</w:t>
      </w:r>
      <w:bookmarkEnd w:id="10"/>
    </w:p>
    <w:p>
      <w:pPr>
        <w:spacing w:line="360" w:after="210" w:lineRule="auto"/>
      </w:pPr>
      <w:r>
        <w:rPr>
          <w:rFonts w:eastAsia="source serif 4" w:cs="source serif 4" w:ascii="source serif 4" w:hAnsi="source serif 4"/>
          <w:color w:val="000000"/>
        </w:rPr>
        <w:t xml:space="preserve">When Corelang records “this cannot run,” it must specify whether the program is:</w:t>
      </w:r>
    </w:p>
    <w:p>
      <w:pPr>
        <w:numPr>
          <w:ilvl w:val="0"/>
          <w:numId w:val="5"/>
        </w:numPr>
        <w:spacing w:line="360" w:before="105" w:after="105" w:lineRule="auto"/>
      </w:pPr>
      <w:r>
        <w:rPr>
          <w:rFonts w:eastAsia="source serif 4" w:cs="source serif 4" w:ascii="source serif 4" w:hAnsi="source serif 4"/>
          <w:color w:val="000000"/>
          <w:sz w:val="21"/>
        </w:rPr>
        <w:t xml:space="preserve">Lexically undecodable.</w:t>
      </w:r>
    </w:p>
    <w:p>
      <w:pPr>
        <w:numPr>
          <w:ilvl w:val="0"/>
          <w:numId w:val="5"/>
        </w:numPr>
        <w:spacing w:line="360" w:before="105" w:after="105" w:lineRule="auto"/>
      </w:pPr>
      <w:r>
        <w:rPr>
          <w:rFonts w:eastAsia="source serif 4" w:cs="source serif 4" w:ascii="source serif 4" w:hAnsi="source serif 4"/>
          <w:color w:val="000000"/>
          <w:sz w:val="21"/>
        </w:rPr>
        <w:t xml:space="preserve">Syntactically invalid.</w:t>
      </w:r>
    </w:p>
    <w:p>
      <w:pPr>
        <w:numPr>
          <w:ilvl w:val="0"/>
          <w:numId w:val="5"/>
        </w:numPr>
        <w:spacing w:line="360" w:before="105" w:after="105" w:lineRule="auto"/>
      </w:pPr>
      <w:r>
        <w:rPr>
          <w:rFonts w:eastAsia="source serif 4" w:cs="source serif 4" w:ascii="source serif 4" w:hAnsi="source serif 4"/>
          <w:color w:val="000000"/>
          <w:sz w:val="21"/>
        </w:rPr>
        <w:t xml:space="preserve">Unresolved or ill-scoped.</w:t>
      </w:r>
    </w:p>
    <w:p>
      <w:pPr>
        <w:numPr>
          <w:ilvl w:val="0"/>
          <w:numId w:val="5"/>
        </w:numPr>
        <w:spacing w:line="360" w:before="105" w:after="105" w:lineRule="auto"/>
      </w:pPr>
      <w:r>
        <w:rPr>
          <w:rFonts w:eastAsia="source serif 4" w:cs="source serif 4" w:ascii="source serif 4" w:hAnsi="source serif 4"/>
          <w:color w:val="000000"/>
          <w:sz w:val="21"/>
        </w:rPr>
        <w:t xml:space="preserve">Rejected by static semantics.</w:t>
      </w:r>
    </w:p>
    <w:p>
      <w:pPr>
        <w:numPr>
          <w:ilvl w:val="0"/>
          <w:numId w:val="5"/>
        </w:numPr>
        <w:spacing w:line="360" w:before="105" w:after="105" w:lineRule="auto"/>
      </w:pPr>
      <w:r>
        <w:rPr>
          <w:rFonts w:eastAsia="source serif 4" w:cs="source serif 4" w:ascii="source serif 4" w:hAnsi="source serif 4"/>
          <w:color w:val="000000"/>
          <w:sz w:val="21"/>
        </w:rPr>
        <w:t xml:space="preserve">Valid but unsupported by one implementation.</w:t>
      </w:r>
    </w:p>
    <w:p>
      <w:pPr>
        <w:numPr>
          <w:ilvl w:val="0"/>
          <w:numId w:val="5"/>
        </w:numPr>
        <w:spacing w:line="360" w:before="105" w:after="105" w:lineRule="auto"/>
      </w:pPr>
      <w:r>
        <w:rPr>
          <w:rFonts w:eastAsia="source serif 4" w:cs="source serif 4" w:ascii="source serif 4" w:hAnsi="source serif 4"/>
          <w:color w:val="000000"/>
          <w:sz w:val="21"/>
        </w:rPr>
        <w:t xml:space="preserve">Trapped at runtime.</w:t>
      </w:r>
    </w:p>
    <w:p>
      <w:pPr>
        <w:numPr>
          <w:ilvl w:val="0"/>
          <w:numId w:val="5"/>
        </w:numPr>
        <w:spacing w:line="360" w:before="105" w:after="105" w:lineRule="auto"/>
      </w:pPr>
      <w:r>
        <w:rPr>
          <w:rFonts w:eastAsia="source serif 4" w:cs="source serif 4" w:ascii="source serif 4" w:hAnsi="source serif 4"/>
          <w:color w:val="000000"/>
          <w:sz w:val="21"/>
        </w:rPr>
        <w:t xml:space="preserve">Undefined, unspecified, or implementation-defined.</w:t>
      </w:r>
    </w:p>
    <w:p>
      <w:pPr>
        <w:numPr>
          <w:ilvl w:val="0"/>
          <w:numId w:val="5"/>
        </w:numPr>
        <w:spacing w:line="360" w:before="105" w:after="105" w:lineRule="auto"/>
      </w:pPr>
      <w:r>
        <w:rPr>
          <w:rFonts w:eastAsia="source serif 4" w:cs="source serif 4" w:ascii="source serif 4" w:hAnsi="source serif 4"/>
          <w:color w:val="000000"/>
          <w:sz w:val="21"/>
        </w:rPr>
        <w:t xml:space="preserve">Prevented by a capability or security policy.</w:t>
      </w:r>
    </w:p>
    <w:p>
      <w:pPr>
        <w:numPr>
          <w:ilvl w:val="0"/>
          <w:numId w:val="5"/>
        </w:numPr>
        <w:spacing w:line="360" w:before="105" w:after="105" w:lineRule="auto"/>
      </w:pPr>
      <w:r>
        <w:rPr>
          <w:rFonts w:eastAsia="source serif 4" w:cs="source serif 4" w:ascii="source serif 4" w:hAnsi="source serif 4"/>
          <w:color w:val="000000"/>
          <w:sz w:val="21"/>
        </w:rPr>
        <w:t xml:space="preserve">Nonterminating or outside a resource budget.</w:t>
      </w:r>
    </w:p>
    <w:p>
      <w:pPr>
        <w:numPr>
          <w:ilvl w:val="0"/>
          <w:numId w:val="5"/>
        </w:numPr>
        <w:spacing w:line="360" w:before="105" w:after="105" w:lineRule="auto"/>
      </w:pPr>
      <w:r>
        <w:rPr>
          <w:rFonts w:eastAsia="source serif 4" w:cs="source serif 4" w:ascii="source serif 4" w:hAnsi="source serif 4"/>
          <w:color w:val="000000"/>
          <w:sz w:val="21"/>
        </w:rPr>
        <w:t xml:space="preserve">Expressible only through a library, foreign interface, translation, or emulation.</w:t>
      </w:r>
    </w:p>
    <w:p>
      <w:pPr>
        <w:spacing w:line="360" w:after="210" w:lineRule="auto"/>
      </w:pPr>
      <w:r>
        <w:rPr>
          <w:rFonts w:eastAsia="source serif 4" w:cs="source serif 4" w:ascii="source serif 4" w:hAnsi="source serif 4"/>
          <w:color w:val="000000"/>
        </w:rPr>
        <w:t xml:space="preserve">Making rejected text parse is easy; assigning coherent meaning is the hard part. Corelang should require each accepted construct to specify abstract syntax, binding, typing/effects, evaluation, failure behavior, lowering, interaction with other constructs, and observable compatibility effects.</w:t>
      </w:r>
    </w:p>
    <w:p>
      <w:pPr>
        <w:spacing w:line="360" w:before="315" w:after="105" w:lineRule="auto"/>
        <w:ind w:left="-30"/>
        <w:jc w:val="left"/>
      </w:pPr>
      <w:bookmarkStart w:id="11" w:name="what_cannot_be_violated"/>
      <w:r>
        <w:rPr>
          <w:rFonts w:eastAsia="source serif 4" w:cs="source serif 4" w:ascii="source serif 4" w:hAnsi="source serif 4"/>
          <w:b/>
          <w:color w:val="000000"/>
          <w:sz w:val="24"/>
        </w:rPr>
        <w:t xml:space="preserve">What cannot be violated</w:t>
      </w:r>
      <w:bookmarkEnd w:id="11"/>
    </w:p>
    <w:p>
      <w:pPr>
        <w:spacing w:line="360" w:after="210" w:lineRule="auto"/>
      </w:pPr>
      <w:r>
        <w:rPr>
          <w:rFonts w:eastAsia="source serif 4" w:cs="source serif 4" w:ascii="source serif 4" w:hAnsi="source serif 4"/>
          <w:color w:val="000000"/>
        </w:rPr>
        <w:t xml:space="preserve">Corelang may change </w:t>
      </w:r>
      <w:r>
        <w:rPr>
          <w:rFonts w:eastAsia="source serif 4" w:cs="source serif 4" w:ascii="source serif 4" w:hAnsi="source serif 4"/>
          <w:b/>
          <w:color w:val="000000"/>
        </w:rPr>
        <w:t xml:space="preserve">declared language rules</w:t>
      </w:r>
      <w:r>
        <w:rPr>
          <w:rFonts w:eastAsia="source serif 4" w:cs="source serif 4" w:ascii="source serif 4" w:hAnsi="source serif 4"/>
          <w:color w:val="000000"/>
        </w:rPr>
        <w:t xml:space="preserve">, but it cannot make all constraints optional. The non-negotiable foundation should be divided into logical limits, engineering invariants, and governance controls.</w:t>
      </w:r>
    </w:p>
    <w:p>
      <w:pPr>
        <w:spacing w:line="360" w:before="315" w:after="105" w:lineRule="auto"/>
        <w:ind w:left="-30"/>
        <w:jc w:val="left"/>
      </w:pPr>
      <w:bookmarkStart w:id="12" w:name="logical_limits"/>
      <w:r>
        <w:rPr>
          <w:rFonts w:eastAsia="source serif 4" w:cs="source serif 4" w:ascii="source serif 4" w:hAnsi="source serif 4"/>
          <w:b/>
          <w:color w:val="000000"/>
          <w:sz w:val="24"/>
        </w:rPr>
        <w:t xml:space="preserve">Logical limits</w:t>
      </w:r>
      <w:bookmarkEnd w:id="12"/>
    </w:p>
    <w:p>
      <w:pPr>
        <w:spacing w:line="360" w:after="210" w:lineRule="auto"/>
      </w:pPr>
      <w:r>
        <w:rPr>
          <w:rFonts w:eastAsia="source serif 4" w:cs="source serif 4" w:ascii="source serif 4" w:hAnsi="source serif 4"/>
          <w:color w:val="000000"/>
        </w:rPr>
        <w:t xml:space="preserve">The halting problem is undecidable for general programs, and Rice’s theorem states that non-trivial semantic properties of arbitrary programs are undecidable. Corelang therefore cannot provide a universal terminating procedure that decides every interesting behavioral property of every generated language or program. It can obtain stronger guarantees only by restricting the language, bounding execution, narrowing the property, using conservative analyses, or requiring proofs supplied under explicit assumptions.[</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22]</w:t>
      </w:r>
    </w:p>
    <w:p>
      <w:pPr>
        <w:spacing w:line="360" w:after="210" w:lineRule="auto"/>
      </w:pPr>
      <w:r>
        <w:rPr>
          <w:rFonts w:eastAsia="source serif 4" w:cs="source serif 4" w:ascii="source serif 4" w:hAnsi="source serif 4"/>
          <w:color w:val="000000"/>
        </w:rPr>
        <w:t xml:space="preserve">Finite testing raises confidence but cannot establish universal correctness. Randomized generation is nevertheless powerful: Csmith found hundreds of previously unknown compiler defects while carefully avoiding undefined and unspecified behaviors that would invalidate its test oracle. Corelang must label evidence correctly—“passed 10 million generated cases” is not “proved correct.”[^23]</w:t>
      </w:r>
    </w:p>
    <w:p>
      <w:pPr>
        <w:spacing w:line="360" w:before="315" w:after="105" w:lineRule="auto"/>
        <w:ind w:left="-30"/>
        <w:jc w:val="left"/>
      </w:pPr>
      <w:bookmarkStart w:id="13" w:name="kernel_invariants"/>
      <w:r>
        <w:rPr>
          <w:rFonts w:eastAsia="source serif 4" w:cs="source serif 4" w:ascii="source serif 4" w:hAnsi="source serif 4"/>
          <w:b/>
          <w:color w:val="000000"/>
          <w:sz w:val="24"/>
        </w:rPr>
        <w:t xml:space="preserve">Kernel invariants</w:t>
      </w:r>
      <w:bookmarkEnd w:id="13"/>
    </w:p>
    <w:p>
      <w:pPr>
        <w:spacing w:line="360" w:after="210" w:lineRule="auto"/>
      </w:pPr>
      <w:r>
        <w:rPr>
          <w:rFonts w:eastAsia="source serif 4" w:cs="source serif 4" w:ascii="source serif 4" w:hAnsi="source serif 4"/>
          <w:color w:val="000000"/>
        </w:rPr>
        <w:t xml:space="preserve">Experimental rules must not be allowed to redefine:</w:t>
      </w:r>
    </w:p>
    <w:p>
      <w:pPr>
        <w:numPr>
          <w:ilvl w:val="0"/>
          <w:numId w:val="6"/>
        </w:numPr>
        <w:spacing w:line="360" w:before="105" w:after="105" w:lineRule="auto"/>
      </w:pPr>
      <w:r>
        <w:rPr>
          <w:rFonts w:eastAsia="source serif 4" w:cs="source serif 4" w:ascii="source serif 4" w:hAnsi="source serif 4"/>
          <w:color w:val="000000"/>
          <w:sz w:val="21"/>
        </w:rPr>
        <w:t xml:space="preserve">Artifact identity, cryptographic hashing, signatures, and provenance.</w:t>
      </w:r>
    </w:p>
    <w:p>
      <w:pPr>
        <w:numPr>
          <w:ilvl w:val="0"/>
          <w:numId w:val="6"/>
        </w:numPr>
        <w:spacing w:line="360" w:before="105" w:after="105" w:lineRule="auto"/>
      </w:pPr>
      <w:r>
        <w:rPr>
          <w:rFonts w:eastAsia="source serif 4" w:cs="source serif 4" w:ascii="source serif 4" w:hAnsi="source serif 4"/>
          <w:color w:val="000000"/>
          <w:sz w:val="21"/>
        </w:rPr>
        <w:t xml:space="preserve">The immutable parent relation between language manifests.</w:t>
      </w:r>
    </w:p>
    <w:p>
      <w:pPr>
        <w:numPr>
          <w:ilvl w:val="0"/>
          <w:numId w:val="6"/>
        </w:numPr>
        <w:spacing w:line="360" w:before="105" w:after="105" w:lineRule="auto"/>
      </w:pPr>
      <w:r>
        <w:rPr>
          <w:rFonts w:eastAsia="source serif 4" w:cs="source serif 4" w:ascii="source serif 4" w:hAnsi="source serif 4"/>
          <w:color w:val="000000"/>
          <w:sz w:val="21"/>
        </w:rPr>
        <w:t xml:space="preserve">Sandbox resource metering and host capability boundaries.</w:t>
      </w:r>
    </w:p>
    <w:p>
      <w:pPr>
        <w:numPr>
          <w:ilvl w:val="0"/>
          <w:numId w:val="6"/>
        </w:numPr>
        <w:spacing w:line="360" w:before="105" w:after="105" w:lineRule="auto"/>
      </w:pPr>
      <w:r>
        <w:rPr>
          <w:rFonts w:eastAsia="source serif 4" w:cs="source serif 4" w:ascii="source serif 4" w:hAnsi="source serif 4"/>
          <w:color w:val="000000"/>
          <w:sz w:val="21"/>
        </w:rPr>
        <w:t xml:space="preserve">The meaning of validation outcomes already recorded.</w:t>
      </w:r>
    </w:p>
    <w:p>
      <w:pPr>
        <w:numPr>
          <w:ilvl w:val="0"/>
          <w:numId w:val="6"/>
        </w:numPr>
        <w:spacing w:line="360" w:before="105" w:after="105" w:lineRule="auto"/>
      </w:pPr>
      <w:r>
        <w:rPr>
          <w:rFonts w:eastAsia="source serif 4" w:cs="source serif 4" w:ascii="source serif 4" w:hAnsi="source serif 4"/>
          <w:color w:val="000000"/>
          <w:sz w:val="21"/>
        </w:rPr>
        <w:t xml:space="preserve">Audit-log append semantics.</w:t>
      </w:r>
    </w:p>
    <w:p>
      <w:pPr>
        <w:numPr>
          <w:ilvl w:val="0"/>
          <w:numId w:val="6"/>
        </w:numPr>
        <w:spacing w:line="360" w:before="105" w:after="105" w:lineRule="auto"/>
      </w:pPr>
      <w:r>
        <w:rPr>
          <w:rFonts w:eastAsia="source serif 4" w:cs="source serif 4" w:ascii="source serif 4" w:hAnsi="source serif 4"/>
          <w:color w:val="000000"/>
          <w:sz w:val="21"/>
        </w:rPr>
        <w:t xml:space="preserve">The authority model for promotion and deployment.</w:t>
      </w:r>
    </w:p>
    <w:p>
      <w:pPr>
        <w:numPr>
          <w:ilvl w:val="0"/>
          <w:numId w:val="6"/>
        </w:numPr>
        <w:spacing w:line="360" w:before="105" w:after="105" w:lineRule="auto"/>
      </w:pPr>
      <w:r>
        <w:rPr>
          <w:rFonts w:eastAsia="source serif 4" w:cs="source serif 4" w:ascii="source serif 4" w:hAnsi="source serif 4"/>
          <w:color w:val="000000"/>
          <w:sz w:val="21"/>
        </w:rPr>
        <w:t xml:space="preserve">The reference encoding of the Core Intermediate Metamodel version used by a manifest.</w:t>
      </w:r>
    </w:p>
    <w:p>
      <w:pPr>
        <w:numPr>
          <w:ilvl w:val="0"/>
          <w:numId w:val="6"/>
        </w:numPr>
        <w:spacing w:line="360" w:before="105" w:after="105" w:lineRule="auto"/>
      </w:pPr>
      <w:r>
        <w:rPr>
          <w:rFonts w:eastAsia="source serif 4" w:cs="source serif 4" w:ascii="source serif 4" w:hAnsi="source serif 4"/>
          <w:color w:val="000000"/>
          <w:sz w:val="21"/>
        </w:rPr>
        <w:t xml:space="preserve">Rollback and reproducibility metadata.</w:t>
      </w:r>
    </w:p>
    <w:p>
      <w:pPr>
        <w:spacing w:line="360" w:after="210" w:lineRule="auto"/>
      </w:pPr>
      <w:r>
        <w:rPr>
          <w:rFonts w:eastAsia="source serif 4" w:cs="source serif 4" w:ascii="source serif 4" w:hAnsi="source serif 4"/>
          <w:color w:val="000000"/>
        </w:rPr>
        <w:t xml:space="preserve">A variant may propose a successor kernel, but that proposal must be evaluated by an older trusted kernel or an independently implemented verifier. Otherwise, a candidate could “pass” by rewriting the meaning of passing.</w:t>
      </w:r>
    </w:p>
    <w:p>
      <w:pPr>
        <w:spacing w:line="360" w:before="315" w:after="105" w:lineRule="auto"/>
        <w:ind w:left="-30"/>
        <w:jc w:val="left"/>
      </w:pPr>
      <w:bookmarkStart w:id="14" w:name="safety_boundaries"/>
      <w:r>
        <w:rPr>
          <w:rFonts w:eastAsia="source serif 4" w:cs="source serif 4" w:ascii="source serif 4" w:hAnsi="source serif 4"/>
          <w:b/>
          <w:color w:val="000000"/>
          <w:sz w:val="24"/>
        </w:rPr>
        <w:t xml:space="preserve">Safety boundaries</w:t>
      </w:r>
      <w:bookmarkEnd w:id="14"/>
    </w:p>
    <w:p>
      <w:pPr>
        <w:spacing w:line="360" w:after="210" w:lineRule="auto"/>
      </w:pPr>
      <w:r>
        <w:rPr>
          <w:rFonts w:eastAsia="source serif 4" w:cs="source serif 4" w:ascii="source serif 4" w:hAnsi="source serif 4"/>
          <w:color w:val="000000"/>
        </w:rPr>
        <w:t xml:space="preserve">Generated programs should execute with denied-by-default filesystem, network, process, clock, entropy, device, and credential access. CPU, memory, output, recursion, file descriptors, and wall-clock time must be bounded. Evaluators should be disposable, isolated from proposal generators, and fed deterministic seeds when reproducibility is required.</w:t>
      </w:r>
    </w:p>
    <w:p>
      <w:pPr>
        <w:spacing w:line="360" w:after="210" w:lineRule="auto"/>
      </w:pPr>
      <w:r>
        <w:rPr>
          <w:rFonts w:eastAsia="source serif 4" w:cs="source serif 4" w:ascii="source serif 4" w:hAnsi="source serif 4"/>
          <w:color w:val="000000"/>
        </w:rPr>
        <w:t xml:space="preserve">No language model, webpage, repository comment, or generated document should be treated as normative by default. These are evidence candidates. Normative status should require an authority record, provenance, applicable version, and integrity check.</w:t>
      </w:r>
    </w:p>
    <w:p>
      <w:pPr>
        <w:spacing w:line="360" w:before="315" w:after="105" w:lineRule="auto"/>
        <w:ind w:left="-30"/>
        <w:jc w:val="left"/>
      </w:pPr>
      <w:bookmarkStart w:id="15" w:name="relevant_prior_systems"/>
      <w:r>
        <w:rPr>
          <w:rFonts w:eastAsia="source serif 4" w:cs="source serif 4" w:ascii="source serif 4" w:hAnsi="source serif 4"/>
          <w:b/>
          <w:color w:val="000000"/>
          <w:sz w:val="24"/>
        </w:rPr>
        <w:t xml:space="preserve">Relevant prior systems</w:t>
      </w:r>
      <w:bookmarkEnd w:id="15"/>
    </w:p>
    <w:p>
      <w:pPr>
        <w:spacing w:line="360" w:after="210" w:lineRule="auto"/>
      </w:pPr>
      <w:r>
        <w:rPr>
          <w:rFonts w:eastAsia="source serif 4" w:cs="source serif 4" w:ascii="source serif 4" w:hAnsi="source serif 4"/>
          <w:color w:val="000000"/>
        </w:rPr>
        <w:t xml:space="preserve">Corelang combines established ideas, but its proposed integration and governance are the differentiators.</w:t>
      </w:r>
    </w:p>
    <w:p>
      <w:pPr>
        <w:spacing w:line="360" w:before="315" w:after="105" w:lineRule="auto"/>
        <w:ind w:left="-30"/>
        <w:jc w:val="left"/>
      </w:pPr>
      <w:bookmarkStart w:id="16" w:name="language_workbenches"/>
      <w:r>
        <w:rPr>
          <w:rFonts w:eastAsia="source serif 4" w:cs="source serif 4" w:ascii="source serif 4" w:hAnsi="source serif 4"/>
          <w:b/>
          <w:color w:val="000000"/>
          <w:sz w:val="24"/>
        </w:rPr>
        <w:t xml:space="preserve">Language workbenches</w:t>
      </w:r>
      <w:bookmarkEnd w:id="16"/>
    </w:p>
    <w:p>
      <w:pPr>
        <w:spacing w:line="360" w:after="210" w:lineRule="auto"/>
      </w:pPr>
      <w:r>
        <w:rPr>
          <w:rFonts w:eastAsia="source serif 4" w:cs="source serif 4" w:ascii="source serif 4" w:hAnsi="source serif 4"/>
          <w:color w:val="000000"/>
        </w:rPr>
        <w:t xml:space="preserve">JetBrains MPS stores programs as abstract syntax trees and allows language designers to define concepts, editors, type systems, constraints, transformations, and generators; direct AST manipulation avoids requiring a parser for every notation. Spoofax derives parsers, pretty-printers, and syntactic completion from syntax definitions and supports additional metalanguages for analysis, transformation, testing, and build workflows. These systems demonstrate that language definitions can be first-class engineering artifacts.[</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4][^3]</w:t>
      </w:r>
    </w:p>
    <w:p>
      <w:pPr>
        <w:spacing w:line="360" w:after="210" w:lineRule="auto"/>
      </w:pPr>
      <w:r>
        <w:rPr>
          <w:rFonts w:eastAsia="source serif 4" w:cs="source serif 4" w:ascii="source serif 4" w:hAnsi="source serif 4"/>
          <w:color w:val="000000"/>
        </w:rPr>
        <w:t xml:space="preserve">Racket treats language creation as a core use case: syntax extensions can be packaged as modules, and the ecosystem includes languages with distinct syntax, semantics, tooling, and compilation targets. This is close to Corelang’s “language variants,” but Corelang adds cross-language evidence, automated proposal generation, experimental lineage, adversarial evaluation, and promotion governance.[</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26]</w:t>
      </w:r>
    </w:p>
    <w:p>
      <w:pPr>
        <w:spacing w:line="360" w:before="315" w:after="105" w:lineRule="auto"/>
        <w:ind w:left="-30"/>
        <w:jc w:val="left"/>
      </w:pPr>
      <w:bookmarkStart w:id="17" w:name="executable_semantics"/>
      <w:r>
        <w:rPr>
          <w:rFonts w:eastAsia="source serif 4" w:cs="source serif 4" w:ascii="source serif 4" w:hAnsi="source serif 4"/>
          <w:b/>
          <w:color w:val="000000"/>
          <w:sz w:val="24"/>
        </w:rPr>
        <w:t xml:space="preserve">Executable semantics</w:t>
      </w:r>
      <w:bookmarkEnd w:id="17"/>
    </w:p>
    <w:p>
      <w:pPr>
        <w:spacing w:line="360" w:after="210" w:lineRule="auto"/>
      </w:pPr>
      <w:r>
        <w:rPr>
          <w:rFonts w:eastAsia="source serif 4" w:cs="source serif 4" w:ascii="source serif 4" w:hAnsi="source serif 4"/>
          <w:color w:val="000000"/>
        </w:rPr>
        <w:t xml:space="preserve">PLT Redex provides a DSL for reduction semantics and tools for executing models, generating randomized terms, and attempting to falsify semantic properties. K compiles rewrite-based semantic specifications into runnable, testable tools and supports parsing, interpretation, symbolic execution, and theorem proving. These are strong candidates for Corelang’s semantic laboratory because they connect rules to executable consequences.[</w:t>
      </w:r>
      <w:r>
        <w:rPr>
          <w:rFonts w:eastAsia="source serif 4" w:cs="source serif 4" w:ascii="source serif 4" w:hAnsi="source serif 4"/>
          <w:color w:val="000000"/>
          <w:vertAlign w:val="superscript"/>
        </w:rPr>
        <w:t xml:space="preserve">27][</w:t>
      </w:r>
      <w:r>
        <w:rPr>
          <w:rFonts w:eastAsia="source serif 4" w:cs="source serif 4" w:ascii="source serif 4" w:hAnsi="source serif 4"/>
          <w:color w:val="000000"/>
        </w:rPr>
        <w:t xml:space="preserve">5][^6]</w:t>
      </w:r>
    </w:p>
    <w:p>
      <w:pPr>
        <w:spacing w:line="360" w:after="210" w:lineRule="auto"/>
      </w:pPr>
      <w:r>
        <w:rPr>
          <w:rFonts w:eastAsia="source serif 4" w:cs="source serif 4" w:ascii="source serif 4" w:hAnsi="source serif 4"/>
          <w:color w:val="000000"/>
        </w:rPr>
        <w:t xml:space="preserve">Formal semantics should remain plural. Operational semantics models execution steps, denotational semantics maps constructs to mathematical objects, and axiomatic semantics supports reasoning with logical assertions. Corelang need not formalize every imported language completely, but it must state which semantic layer is present and never imply that a grammar alone captures meaning.[^28]</w:t>
      </w:r>
    </w:p>
    <w:p>
      <w:pPr>
        <w:spacing w:line="360" w:before="315" w:after="105" w:lineRule="auto"/>
        <w:ind w:left="-30"/>
        <w:jc w:val="left"/>
      </w:pPr>
      <w:bookmarkStart w:id="18" w:name="synthesis_and_search"/>
      <w:r>
        <w:rPr>
          <w:rFonts w:eastAsia="source serif 4" w:cs="source serif 4" w:ascii="source serif 4" w:hAnsi="source serif 4"/>
          <w:b/>
          <w:color w:val="000000"/>
          <w:sz w:val="24"/>
        </w:rPr>
        <w:t xml:space="preserve">Synthesis and search</w:t>
      </w:r>
      <w:bookmarkEnd w:id="18"/>
    </w:p>
    <w:p>
      <w:pPr>
        <w:spacing w:line="360" w:after="210" w:lineRule="auto"/>
      </w:pPr>
      <w:r>
        <w:rPr>
          <w:rFonts w:eastAsia="source serif 4" w:cs="source serif 4" w:ascii="source serif 4" w:hAnsi="source serif 4"/>
          <w:color w:val="000000"/>
        </w:rPr>
        <w:t xml:space="preserve">Syntax-Guided Synthesis defines a search space with a grammar and a semantic correctness condition with a logical formula, then searches for an expression satisfying both. Rosette supports symbolic values, verification, synthesis, grammar holes, and interpreters for solver-aided languages. These approaches can generate implementations or rule parameters inside a constrained space; they do not autonomously decide what language humans ought to adopt.[</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29]</w:t>
      </w:r>
    </w:p>
    <w:p>
      <w:pPr>
        <w:spacing w:line="360" w:before="315" w:after="105" w:lineRule="auto"/>
        <w:ind w:left="-30"/>
        <w:jc w:val="left"/>
      </w:pPr>
      <w:bookmarkStart w:id="19" w:name="runtime_adaptation"/>
      <w:r>
        <w:rPr>
          <w:rFonts w:eastAsia="source serif 4" w:cs="source serif 4" w:ascii="source serif 4" w:hAnsi="source serif 4"/>
          <w:b/>
          <w:color w:val="000000"/>
          <w:sz w:val="24"/>
        </w:rPr>
        <w:t xml:space="preserve">Runtime adaptation</w:t>
      </w:r>
      <w:bookmarkEnd w:id="19"/>
    </w:p>
    <w:p>
      <w:pPr>
        <w:spacing w:line="360" w:after="210" w:lineRule="auto"/>
      </w:pPr>
      <w:r>
        <w:rPr>
          <w:rFonts w:eastAsia="source serif 4" w:cs="source serif 4" w:ascii="source serif 4" w:hAnsi="source serif 4"/>
          <w:color w:val="000000"/>
        </w:rPr>
        <w:t xml:space="preserve">Truffle implements languages as self-optimizing AST interpreters whose nodes specialize using observed types and execution paths, followed by partial evaluation and JIT compilation. This is runtime optimization of programs under a language definition, not uncontrolled mutation of the language definition. Corelang should preserve that distinction: adaptive implementation is not the same as semantic evolution.[</w:t>
      </w:r>
      <w:r>
        <w:rPr>
          <w:rFonts w:eastAsia="source serif 4" w:cs="source serif 4" w:ascii="source serif 4" w:hAnsi="source serif 4"/>
          <w:color w:val="000000"/>
          <w:vertAlign w:val="superscript"/>
        </w:rPr>
        <w:t xml:space="preserve">30][</w:t>
      </w:r>
      <w:r>
        <w:rPr>
          <w:rFonts w:eastAsia="source serif 4" w:cs="source serif 4" w:ascii="source serif 4" w:hAnsi="source serif 4"/>
          <w:color w:val="000000"/>
        </w:rPr>
        <w:t xml:space="preserve">31]</w:t>
      </w:r>
    </w:p>
    <w:p>
      <w:pPr>
        <w:spacing w:line="360" w:before="315" w:after="105" w:lineRule="auto"/>
        <w:ind w:left="-30"/>
        <w:jc w:val="left"/>
      </w:pPr>
      <w:bookmarkStart w:id="20" w:name="common_representations"/>
      <w:r>
        <w:rPr>
          <w:rFonts w:eastAsia="source serif 4" w:cs="source serif 4" w:ascii="source serif 4" w:hAnsi="source serif 4"/>
          <w:b/>
          <w:color w:val="000000"/>
          <w:sz w:val="24"/>
        </w:rPr>
        <w:t xml:space="preserve">Common representations</w:t>
      </w:r>
      <w:bookmarkEnd w:id="20"/>
    </w:p>
    <w:p>
      <w:pPr>
        <w:spacing w:line="360" w:after="210" w:lineRule="auto"/>
      </w:pPr>
      <w:r>
        <w:rPr>
          <w:rFonts w:eastAsia="source serif 4" w:cs="source serif 4" w:ascii="source serif 4" w:hAnsi="source serif 4"/>
          <w:color w:val="000000"/>
        </w:rPr>
        <w:t xml:space="preserve">LLVM IR is a typed, SSA-based common representation used throughout LLVM compilation, while MLIR provides many dialects for different abstraction levels and domains. LLVM itself notes that its IR does not provide the high-level AST, lexical analysis, or semantic analysis needed by most language frontends. Corelang therefore needs a family of linked representations rather than one universal low-level IR.[</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32][^33]</w:t>
      </w:r>
    </w:p>
    <w:p>
      <w:pPr>
        <w:spacing w:line="360" w:after="210" w:lineRule="auto"/>
      </w:pPr>
      <w:r>
        <w:rPr>
          <w:rFonts w:eastAsia="source serif 4" w:cs="source serif 4" w:ascii="source serif 4" w:hAnsi="source serif 4"/>
          <w:color w:val="000000"/>
        </w:rPr>
        <w:t xml:space="preserve">WebAssembly demonstrates a well-layered target: the core specification defines binary/text formats, validation, and execution semantics independently of a host embedding. It is a strong sandboxed backend candidate, but lowering to WebAssembly inevitably loses some source-level intent unless Corelang preserves high-level metadata.[</w:t>
      </w:r>
      <w:r>
        <w:rPr>
          <w:rFonts w:eastAsia="source serif 4" w:cs="source serif 4" w:ascii="source serif 4" w:hAnsi="source serif 4"/>
          <w:color w:val="000000"/>
          <w:vertAlign w:val="superscript"/>
        </w:rPr>
        <w:t xml:space="preserve">34][</w:t>
      </w:r>
      <w:r>
        <w:rPr>
          <w:rFonts w:eastAsia="source serif 4" w:cs="source serif 4" w:ascii="source serif 4" w:hAnsi="source serif 4"/>
          <w:color w:val="000000"/>
        </w:rPr>
        <w:t xml:space="preserve">35]</w:t>
      </w:r>
    </w:p>
    <w:p>
      <w:pPr>
        <w:spacing w:line="360" w:before="315" w:after="105" w:lineRule="auto"/>
        <w:ind w:left="-30"/>
        <w:jc w:val="left"/>
      </w:pPr>
      <w:bookmarkStart w:id="21" w:name="distinguishing_capabilities"/>
      <w:r>
        <w:rPr>
          <w:rFonts w:eastAsia="source serif 4" w:cs="source serif 4" w:ascii="source serif 4" w:hAnsi="source serif 4"/>
          <w:b/>
          <w:color w:val="000000"/>
          <w:sz w:val="24"/>
        </w:rPr>
        <w:t xml:space="preserve">Distinguishing capabilities</w:t>
      </w:r>
      <w:bookmarkEnd w:id="21"/>
    </w:p>
    <w:p>
      <w:pPr>
        <w:spacing w:line="360" w:after="210" w:lineRule="auto"/>
      </w:pPr>
      <w:r>
        <w:rPr>
          <w:rFonts w:eastAsia="source serif 4" w:cs="source serif 4" w:ascii="source serif 4" w:hAnsi="source serif 4"/>
          <w:color w:val="000000"/>
        </w:rPr>
        <w:t xml:space="preserve">Corelang’s distinctive value would come from an evidence-preserving loop across languages, not from any one parser or model.</w:t>
      </w:r>
    </w:p>
    <w:p>
      <w:pPr>
        <w:numPr>
          <w:ilvl w:val="0"/>
          <w:numId w:val="7"/>
        </w:numPr>
        <w:spacing w:line="360" w:before="105" w:after="105" w:lineRule="auto"/>
      </w:pPr>
      <w:r>
        <w:rPr>
          <w:rFonts w:eastAsia="source serif 4" w:cs="source serif 4" w:ascii="source serif 4" w:hAnsi="source serif 4"/>
          <w:b/>
          <w:color w:val="000000"/>
          <w:sz w:val="21"/>
        </w:rPr>
        <w:t xml:space="preserve">Polyglot rule graph.</w:t>
      </w:r>
      <w:r>
        <w:rPr>
          <w:rFonts w:eastAsia="source serif 4" w:cs="source serif 4" w:ascii="source serif 4" w:hAnsi="source serif 4"/>
          <w:color w:val="000000"/>
          <w:sz w:val="21"/>
        </w:rPr>
        <w:t xml:space="preserve"> Constructs are linked by semantic roles, lineage, differences, evidence, and counterexamples rather than only by names.</w:t>
      </w:r>
    </w:p>
    <w:p>
      <w:pPr>
        <w:numPr>
          <w:ilvl w:val="0"/>
          <w:numId w:val="7"/>
        </w:numPr>
        <w:spacing w:line="360" w:before="105" w:after="105" w:lineRule="auto"/>
      </w:pPr>
      <w:r>
        <w:rPr>
          <w:rFonts w:eastAsia="source serif 4" w:cs="source serif 4" w:ascii="source serif 4" w:hAnsi="source serif 4"/>
          <w:b/>
          <w:color w:val="000000"/>
          <w:sz w:val="21"/>
        </w:rPr>
        <w:t xml:space="preserve">Executable language manifests.</w:t>
      </w:r>
      <w:r>
        <w:rPr>
          <w:rFonts w:eastAsia="source serif 4" w:cs="source serif 4" w:ascii="source serif 4" w:hAnsi="source serif 4"/>
          <w:color w:val="000000"/>
          <w:sz w:val="21"/>
        </w:rPr>
        <w:t xml:space="preserve"> A language version is a buildable bundle of syntax, rules, evaluator/lowering, diagnostics, tests, and provenance.</w:t>
      </w:r>
    </w:p>
    <w:p>
      <w:pPr>
        <w:numPr>
          <w:ilvl w:val="0"/>
          <w:numId w:val="7"/>
        </w:numPr>
        <w:spacing w:line="360" w:before="105" w:after="105" w:lineRule="auto"/>
      </w:pPr>
      <w:r>
        <w:rPr>
          <w:rFonts w:eastAsia="source serif 4" w:cs="source serif 4" w:ascii="source serif 4" w:hAnsi="source serif 4"/>
          <w:b/>
          <w:color w:val="000000"/>
          <w:sz w:val="21"/>
        </w:rPr>
        <w:t xml:space="preserve">Rule-delta proposals.</w:t>
      </w:r>
      <w:r>
        <w:rPr>
          <w:rFonts w:eastAsia="source serif 4" w:cs="source serif 4" w:ascii="source serif 4" w:hAnsi="source serif 4"/>
          <w:color w:val="000000"/>
          <w:sz w:val="21"/>
        </w:rPr>
        <w:t xml:space="preserve"> Variants describe changes to explicit rule identifiers and dependencies.</w:t>
      </w:r>
    </w:p>
    <w:p>
      <w:pPr>
        <w:numPr>
          <w:ilvl w:val="0"/>
          <w:numId w:val="7"/>
        </w:numPr>
        <w:spacing w:line="360" w:before="105" w:after="105" w:lineRule="auto"/>
      </w:pPr>
      <w:r>
        <w:rPr>
          <w:rFonts w:eastAsia="source serif 4" w:cs="source serif 4" w:ascii="source serif 4" w:hAnsi="source serif 4"/>
          <w:b/>
          <w:color w:val="000000"/>
          <w:sz w:val="21"/>
        </w:rPr>
        <w:t xml:space="preserve">Generated adversaries.</w:t>
      </w:r>
      <w:r>
        <w:rPr>
          <w:rFonts w:eastAsia="source serif 4" w:cs="source serif 4" w:ascii="source serif 4" w:hAnsi="source serif 4"/>
          <w:color w:val="000000"/>
          <w:sz w:val="21"/>
        </w:rPr>
        <w:t xml:space="preserve"> The system searches for ambiguity, unsoundness, divergence, compatibility breaks, and resource failures.</w:t>
      </w:r>
    </w:p>
    <w:p>
      <w:pPr>
        <w:numPr>
          <w:ilvl w:val="0"/>
          <w:numId w:val="7"/>
        </w:numPr>
        <w:spacing w:line="360" w:before="105" w:after="105" w:lineRule="auto"/>
      </w:pPr>
      <w:r>
        <w:rPr>
          <w:rFonts w:eastAsia="source serif 4" w:cs="source serif 4" w:ascii="source serif 4" w:hAnsi="source serif 4"/>
          <w:b/>
          <w:color w:val="000000"/>
          <w:sz w:val="21"/>
        </w:rPr>
        <w:t xml:space="preserve">Evidence-calibrated claims.</w:t>
      </w:r>
      <w:r>
        <w:rPr>
          <w:rFonts w:eastAsia="source serif 4" w:cs="source serif 4" w:ascii="source serif 4" w:hAnsi="source serif 4"/>
          <w:color w:val="000000"/>
          <w:sz w:val="21"/>
        </w:rPr>
        <w:t xml:space="preserve"> Every conclusion records whether it is sourced, inferred, tested, boundedly verified, formally proved, disputed, or unknown.</w:t>
      </w:r>
    </w:p>
    <w:p>
      <w:pPr>
        <w:numPr>
          <w:ilvl w:val="0"/>
          <w:numId w:val="7"/>
        </w:numPr>
        <w:spacing w:line="360" w:before="105" w:after="105" w:lineRule="auto"/>
      </w:pPr>
      <w:r>
        <w:rPr>
          <w:rFonts w:eastAsia="source serif 4" w:cs="source serif 4" w:ascii="source serif 4" w:hAnsi="source serif 4"/>
          <w:b/>
          <w:color w:val="000000"/>
          <w:sz w:val="21"/>
        </w:rPr>
        <w:t xml:space="preserve">Forecasting as scenarios.</w:t>
      </w:r>
      <w:r>
        <w:rPr>
          <w:rFonts w:eastAsia="source serif 4" w:cs="source serif 4" w:ascii="source serif 4" w:hAnsi="source serif 4"/>
          <w:color w:val="000000"/>
          <w:sz w:val="21"/>
        </w:rPr>
        <w:t xml:space="preserve"> Future versions are ranked hypotheses with assumptions, not declarations of what maintainers will do.</w:t>
      </w:r>
    </w:p>
    <w:p>
      <w:pPr>
        <w:numPr>
          <w:ilvl w:val="0"/>
          <w:numId w:val="7"/>
        </w:numPr>
        <w:spacing w:line="360" w:before="105" w:after="105" w:lineRule="auto"/>
      </w:pPr>
      <w:r>
        <w:rPr>
          <w:rFonts w:eastAsia="source serif 4" w:cs="source serif 4" w:ascii="source serif 4" w:hAnsi="source serif 4"/>
          <w:b/>
          <w:color w:val="000000"/>
          <w:sz w:val="21"/>
        </w:rPr>
        <w:t xml:space="preserve">Governed self-modeling.</w:t>
      </w:r>
      <w:r>
        <w:rPr>
          <w:rFonts w:eastAsia="source serif 4" w:cs="source serif 4" w:ascii="source serif 4" w:hAnsi="source serif 4"/>
          <w:color w:val="000000"/>
          <w:sz w:val="21"/>
        </w:rPr>
        <w:t xml:space="preserve"> Corelang can inspect and propose changes to its own manifests but cannot approve or conceal its own evaluation.</w:t>
      </w:r>
    </w:p>
    <w:p>
      <w:pPr>
        <w:spacing w:line="360" w:after="210" w:lineRule="auto"/>
      </w:pPr>
      <w:r>
        <w:rPr>
          <w:rFonts w:eastAsia="source serif 4" w:cs="source serif 4" w:ascii="source serif 4" w:hAnsi="source serif 4"/>
          <w:color w:val="000000"/>
        </w:rPr>
        <w:t xml:space="preserve">The phrase “encompasses every language” should be replaced by a measurable assertion such as: “Corelang Registry snapshot X contains N qualified language identities, M version records, and K executable models; its metamodel covers the listed construct classes, with documented exclusions and loss mappings.” This claim is falsifiable and improvable.</w:t>
      </w:r>
    </w:p>
    <w:p>
      <w:pPr>
        <w:spacing w:line="360" w:before="315" w:after="105" w:lineRule="auto"/>
        <w:ind w:left="-30"/>
        <w:jc w:val="left"/>
      </w:pPr>
      <w:bookmarkStart w:id="22" w:name="preliminary_architecture"/>
      <w:r>
        <w:rPr>
          <w:rFonts w:eastAsia="source serif 4" w:cs="source serif 4" w:ascii="source serif 4" w:hAnsi="source serif 4"/>
          <w:b/>
          <w:color w:val="000000"/>
          <w:sz w:val="24"/>
        </w:rPr>
        <w:t xml:space="preserve">Preliminary architecture</w:t>
      </w:r>
      <w:bookmarkEnd w:id="22"/>
    </w:p>
    <w:p>
      <w:pPr>
        <w:spacing w:line="360" w:before="315" w:after="105" w:lineRule="auto"/>
        <w:ind w:left="-30"/>
        <w:jc w:val="left"/>
      </w:pPr>
      <w:bookmarkStart w:id="23" w:name="component_model"/>
      <w:r>
        <w:rPr>
          <w:rFonts w:eastAsia="source serif 4" w:cs="source serif 4" w:ascii="source serif 4" w:hAnsi="source serif 4"/>
          <w:b/>
          <w:color w:val="000000"/>
          <w:sz w:val="24"/>
        </w:rPr>
        <w:t xml:space="preserve">Component model</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Component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Trust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Ingestor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Fetch, normalize, license-check, hash, and archive source materials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Untrusted input boundary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Identity &amp; Lineage Registry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Manage language, dialect, version, implementation, and influence graphs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Curated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Core Intermediate Metamodel (CIM)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stable schemas for constructs, rules, effects, diagnostics, and mappings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Versioned trusted schema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Manifest Store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Hold immutable definitions and ancestry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Trusted persistence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Frontend Laboratory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 lexers/parsers or structured editors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Experimental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Semantic Laboratory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Execute reduction rules, interpreters, type/effect systems, and proofs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Experimental with checked outputs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Variant Generator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 rule deltas from goals, analogies, synthesis, or 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Untrusted proposer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 &amp; Lowering Pipeline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 implementations and lower through dialect IRs to targets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Reproducible builder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Evaluator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Fuzz, differentially test, benchmark, and attack candidates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Independent evaluator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Compatibility Analyzer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Compare corpora, ASTs, behavior, diagnostics, ABI, and migration paths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producer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Sandbox Orchestrator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Enforce capabilities and resource budgets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Trusted computing base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 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sign, promote, deprecate, and roll back manifests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Human/multi-party authority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Publish metrics, failures, coverage, uncertainty, and forecasts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Read-only reporting</w:t>
            </w:r>
          </w:p>
        </w:tc>
      </w:tr>
    </w:tbl>
    <w:p>
      <w:pPr>
        <w:spacing w:lineRule="auto"/>
      </w:pPr>
    </w:p>
    <w:p>
      <w:pPr>
        <w:spacing w:line="360" w:before="315" w:after="105" w:lineRule="auto"/>
        <w:ind w:left="-30"/>
        <w:jc w:val="left"/>
      </w:pPr>
      <w:bookmarkStart w:id="24" w:name="core_intermediate_metamodel"/>
      <w:r>
        <w:rPr>
          <w:rFonts w:eastAsia="source serif 4" w:cs="source serif 4" w:ascii="source serif 4" w:hAnsi="source serif 4"/>
          <w:b/>
          <w:color w:val="000000"/>
          <w:sz w:val="24"/>
        </w:rPr>
        <w:t xml:space="preserve">Core Intermediate Metamodel</w:t>
      </w:r>
      <w:bookmarkEnd w:id="24"/>
    </w:p>
    <w:p>
      <w:pPr>
        <w:spacing w:line="360" w:after="210" w:lineRule="auto"/>
      </w:pPr>
      <w:r>
        <w:rPr>
          <w:rFonts w:eastAsia="source serif 4" w:cs="source serif 4" w:ascii="source serif 4" w:hAnsi="source serif 4"/>
          <w:color w:val="000000"/>
        </w:rPr>
        <w:t xml:space="preserve">The CIM should use small composable schemas instead of one giant ontology. A construct record should be able to reference:</w:t>
      </w:r>
    </w:p>
    <w:p>
      <w:pPr>
        <w:numPr>
          <w:ilvl w:val="0"/>
          <w:numId w:val="8"/>
        </w:numPr>
        <w:spacing w:line="360" w:before="105" w:after="105" w:lineRule="auto"/>
      </w:pPr>
      <w:r>
        <w:rPr>
          <w:rFonts w:eastAsia="source serif 4" w:cs="source serif 4" w:ascii="source serif 4" w:hAnsi="source serif 4"/>
          <w:color w:val="000000"/>
          <w:sz w:val="21"/>
        </w:rPr>
        <w:t xml:space="preserve">Concrete syntax and lexical context.</w:t>
      </w:r>
    </w:p>
    <w:p>
      <w:pPr>
        <w:numPr>
          <w:ilvl w:val="0"/>
          <w:numId w:val="8"/>
        </w:numPr>
        <w:spacing w:line="360" w:before="105" w:after="105" w:lineRule="auto"/>
      </w:pPr>
      <w:r>
        <w:rPr>
          <w:rFonts w:eastAsia="source serif 4" w:cs="source serif 4" w:ascii="source serif 4" w:hAnsi="source serif 4"/>
          <w:color w:val="000000"/>
          <w:sz w:val="21"/>
        </w:rPr>
        <w:t xml:space="preserve">Abstract node kind and child constraints.</w:t>
      </w:r>
    </w:p>
    <w:p>
      <w:pPr>
        <w:numPr>
          <w:ilvl w:val="0"/>
          <w:numId w:val="8"/>
        </w:numPr>
        <w:spacing w:line="360" w:before="105" w:after="105" w:lineRule="auto"/>
      </w:pPr>
      <w:r>
        <w:rPr>
          <w:rFonts w:eastAsia="source serif 4" w:cs="source serif 4" w:ascii="source serif 4" w:hAnsi="source serif 4"/>
          <w:color w:val="000000"/>
          <w:sz w:val="21"/>
        </w:rPr>
        <w:t xml:space="preserve">Binding introductions, references, and scope boundaries.</w:t>
      </w:r>
    </w:p>
    <w:p>
      <w:pPr>
        <w:numPr>
          <w:ilvl w:val="0"/>
          <w:numId w:val="8"/>
        </w:numPr>
        <w:spacing w:line="360" w:before="105" w:after="105" w:lineRule="auto"/>
      </w:pPr>
      <w:r>
        <w:rPr>
          <w:rFonts w:eastAsia="source serif 4" w:cs="source serif 4" w:ascii="source serif 4" w:hAnsi="source serif 4"/>
          <w:color w:val="000000"/>
          <w:sz w:val="21"/>
        </w:rPr>
        <w:t xml:space="preserve">Type, effect, ownership, and capability judgments.</w:t>
      </w:r>
    </w:p>
    <w:p>
      <w:pPr>
        <w:numPr>
          <w:ilvl w:val="0"/>
          <w:numId w:val="8"/>
        </w:numPr>
        <w:spacing w:line="360" w:before="105" w:after="105" w:lineRule="auto"/>
      </w:pPr>
      <w:r>
        <w:rPr>
          <w:rFonts w:eastAsia="source serif 4" w:cs="source serif 4" w:ascii="source serif 4" w:hAnsi="source serif 4"/>
          <w:color w:val="000000"/>
          <w:sz w:val="21"/>
        </w:rPr>
        <w:t xml:space="preserve">Dynamic reduction/evaluation rules.</w:t>
      </w:r>
    </w:p>
    <w:p>
      <w:pPr>
        <w:numPr>
          <w:ilvl w:val="0"/>
          <w:numId w:val="8"/>
        </w:numPr>
        <w:spacing w:line="360" w:before="105" w:after="105" w:lineRule="auto"/>
      </w:pPr>
      <w:r>
        <w:rPr>
          <w:rFonts w:eastAsia="source serif 4" w:cs="source serif 4" w:ascii="source serif 4" w:hAnsi="source serif 4"/>
          <w:color w:val="000000"/>
          <w:sz w:val="21"/>
        </w:rPr>
        <w:t xml:space="preserve">Exceptional, undefined, unspecified, and implementation-defined outcomes.</w:t>
      </w:r>
    </w:p>
    <w:p>
      <w:pPr>
        <w:numPr>
          <w:ilvl w:val="0"/>
          <w:numId w:val="8"/>
        </w:numPr>
        <w:spacing w:line="360" w:before="105" w:after="105" w:lineRule="auto"/>
      </w:pPr>
      <w:r>
        <w:rPr>
          <w:rFonts w:eastAsia="source serif 4" w:cs="source serif 4" w:ascii="source serif 4" w:hAnsi="source serif 4"/>
          <w:color w:val="000000"/>
          <w:sz w:val="21"/>
        </w:rPr>
        <w:t xml:space="preserve">Lowering patterns and preservation obligations.</w:t>
      </w:r>
    </w:p>
    <w:p>
      <w:pPr>
        <w:numPr>
          <w:ilvl w:val="0"/>
          <w:numId w:val="8"/>
        </w:numPr>
        <w:spacing w:line="360" w:before="105" w:after="105" w:lineRule="auto"/>
      </w:pPr>
      <w:r>
        <w:rPr>
          <w:rFonts w:eastAsia="source serif 4" w:cs="source serif 4" w:ascii="source serif 4" w:hAnsi="source serif 4"/>
          <w:color w:val="000000"/>
          <w:sz w:val="21"/>
        </w:rPr>
        <w:t xml:space="preserve">Diagnostics and repair suggestions.</w:t>
      </w:r>
    </w:p>
    <w:p>
      <w:pPr>
        <w:numPr>
          <w:ilvl w:val="0"/>
          <w:numId w:val="8"/>
        </w:numPr>
        <w:spacing w:line="360" w:before="105" w:after="105" w:lineRule="auto"/>
      </w:pPr>
      <w:r>
        <w:rPr>
          <w:rFonts w:eastAsia="source serif 4" w:cs="source serif 4" w:ascii="source serif 4" w:hAnsi="source serif 4"/>
          <w:color w:val="000000"/>
          <w:sz w:val="21"/>
        </w:rPr>
        <w:t xml:space="preserve">Examples, counterexamples, and tests.</w:t>
      </w:r>
    </w:p>
    <w:p>
      <w:pPr>
        <w:numPr>
          <w:ilvl w:val="0"/>
          <w:numId w:val="8"/>
        </w:numPr>
        <w:spacing w:line="360" w:before="105" w:after="105" w:lineRule="auto"/>
      </w:pPr>
      <w:r>
        <w:rPr>
          <w:rFonts w:eastAsia="source serif 4" w:cs="source serif 4" w:ascii="source serif 4" w:hAnsi="source serif 4"/>
          <w:color w:val="000000"/>
          <w:sz w:val="21"/>
        </w:rPr>
        <w:t xml:space="preserve">Source authority, version applicability, confidence, and license.</w:t>
      </w:r>
    </w:p>
    <w:p>
      <w:pPr>
        <w:spacing w:line="360" w:after="210" w:lineRule="auto"/>
      </w:pPr>
      <w:r>
        <w:rPr>
          <w:rFonts w:eastAsia="source serif 4" w:cs="source serif 4" w:ascii="source serif 4" w:hAnsi="source serif 4"/>
          <w:color w:val="000000"/>
        </w:rPr>
        <w:t xml:space="preserve">Cross-language mapping must support </w:t>
      </w:r>
      <w:r>
        <w:rPr>
          <w:rStyle w:val="VerbatimChar"/>
          <w:rFonts w:eastAsia="menlo" w:cs="menlo" w:ascii="menlo" w:hAnsi="menlo"/>
          <w:color w:val="000000"/>
          <w:sz w:val="18"/>
          <w:shd w:val="clear" w:color="auto" w:fill="F8F8FA"/>
        </w:rPr>
        <w:t xml:space="preserve">equivalent-under-condition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approximates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lowers-to</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influenced-by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conflicts-with</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no-known-mapping</w:t>
      </w:r>
      <w:r>
        <w:rPr>
          <w:rFonts w:eastAsia="source serif 4" w:cs="source serif 4" w:ascii="source serif 4" w:hAnsi="source serif 4"/>
          <w:color w:val="000000"/>
        </w:rPr>
        <w:t xml:space="preserve">. Forced equivalence is more dangerous than an explicit gap.</w:t>
      </w:r>
    </w:p>
    <w:p>
      <w:pPr>
        <w:spacing w:line="360" w:before="315" w:after="105" w:lineRule="auto"/>
        <w:ind w:left="-30"/>
        <w:jc w:val="left"/>
      </w:pPr>
      <w:bookmarkStart w:id="25" w:name="manifest_structure"/>
      <w:r>
        <w:rPr>
          <w:rFonts w:eastAsia="source serif 4" w:cs="source serif 4" w:ascii="source serif 4" w:hAnsi="source serif 4"/>
          <w:b/>
          <w:color w:val="000000"/>
          <w:sz w:val="24"/>
        </w:rPr>
        <w:t xml:space="preserve">Manifest structure</w:t>
      </w:r>
      <w:bookmarkEnd w:id="25"/>
    </w:p>
    <w:p>
      <w:pPr>
        <w:spacing w:line="360" w:after="210" w:lineRule="auto"/>
      </w:pPr>
      <w:r>
        <w:rPr>
          <w:rFonts w:eastAsia="source serif 4" w:cs="source serif 4" w:ascii="source serif 4" w:hAnsi="source serif 4"/>
          <w:color w:val="000000"/>
        </w:rPr>
        <w:t xml:space="preserve">A candidate version should be immutable and content-addressed. Its manifest should contain:</w:t>
      </w:r>
    </w:p>
    <w:p>
      <w:pPr>
        <w:pStyle w:val="SourceCode"/>
        <w:shd w:val="clear" w:fill="F8F8FA"/>
        <w:spacing w:line="336" w:lineRule="auto"/>
      </w:pPr>
      <w:r>
        <w:rPr>
          <w:rStyle w:val="VerbatimChar"/>
          <w:rFonts w:eastAsia="menlo" w:cs="menlo" w:ascii="menlo" w:hAnsi="menlo"/>
          <w:color w:val="000000"/>
          <w:sz w:val="18"/>
        </w:rPr>
        <w:t xml:space="preserve">language: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corelang-expr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-experimental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parents: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sha256:...</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metamodel: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cim/0.1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rules: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lexical: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grammar: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binding: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static_semantics: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dynamic_semantics: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diagnostics: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targets: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reference-interpreter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wasm</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compatibility: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baseline: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corelang-expr/0.1.0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expected_breaks: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proof_obligations: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test_suites: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provenance: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resource_policy: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sandbox/1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experimental</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The manifest—not mutable source directories—should be the unit of identity, evaluation, signing, and promotion.</w:t>
      </w:r>
    </w:p>
    <w:p>
      <w:pPr>
        <w:spacing w:line="360" w:before="315" w:after="105" w:lineRule="auto"/>
        <w:ind w:left="-30"/>
        <w:jc w:val="left"/>
      </w:pPr>
      <w:bookmarkStart w:id="26" w:name="self_model_levels"/>
      <w:r>
        <w:rPr>
          <w:rFonts w:eastAsia="source serif 4" w:cs="source serif 4" w:ascii="source serif 4" w:hAnsi="source serif 4"/>
          <w:b/>
          <w:color w:val="000000"/>
          <w:sz w:val="24"/>
        </w:rPr>
        <w:t xml:space="preserve">Self-model levels</w:t>
      </w:r>
      <w:bookmarkEnd w:id="26"/>
    </w:p>
    <w:p>
      <w:pPr>
        <w:spacing w:line="360" w:after="210" w:lineRule="auto"/>
      </w:pPr>
      <w:r>
        <w:rPr>
          <w:rFonts w:eastAsia="source serif 4" w:cs="source serif 4" w:ascii="source serif 4" w:hAnsi="source serif 4"/>
          <w:color w:val="000000"/>
        </w:rPr>
        <w:t xml:space="preserve">Corelang should distinguish four levels:</w:t>
      </w:r>
    </w:p>
    <w:p>
      <w:pPr>
        <w:numPr>
          <w:ilvl w:val="0"/>
          <w:numId w:val="9"/>
        </w:numPr>
        <w:spacing w:line="360" w:before="105" w:after="105" w:lineRule="auto"/>
      </w:pPr>
      <w:r>
        <w:rPr>
          <w:rFonts w:eastAsia="source serif 4" w:cs="source serif 4" w:ascii="source serif 4" w:hAnsi="source serif 4"/>
          <w:b/>
          <w:color w:val="000000"/>
          <w:sz w:val="21"/>
        </w:rPr>
        <w:t xml:space="preserve">Self-description:</w:t>
      </w:r>
      <w:r>
        <w:rPr>
          <w:rFonts w:eastAsia="source serif 4" w:cs="source serif 4" w:ascii="source serif 4" w:hAnsi="source serif 4"/>
          <w:color w:val="000000"/>
          <w:sz w:val="21"/>
        </w:rPr>
        <w:t xml:space="preserve"> the current manifest can be queried as data.</w:t>
      </w:r>
    </w:p>
    <w:p>
      <w:pPr>
        <w:numPr>
          <w:ilvl w:val="0"/>
          <w:numId w:val="9"/>
        </w:numPr>
        <w:spacing w:line="360" w:before="105" w:after="105" w:lineRule="auto"/>
      </w:pPr>
      <w:r>
        <w:rPr>
          <w:rFonts w:eastAsia="source serif 4" w:cs="source serif 4" w:ascii="source serif 4" w:hAnsi="source serif 4"/>
          <w:b/>
          <w:color w:val="000000"/>
          <w:sz w:val="21"/>
        </w:rPr>
        <w:t xml:space="preserve">Self-observation:</w:t>
      </w:r>
      <w:r>
        <w:rPr>
          <w:rFonts w:eastAsia="source serif 4" w:cs="source serif 4" w:ascii="source serif 4" w:hAnsi="source serif 4"/>
          <w:color w:val="000000"/>
          <w:sz w:val="21"/>
        </w:rPr>
        <w:t xml:space="preserve"> builds, executions, failures, and resource metrics are recorded.</w:t>
      </w:r>
    </w:p>
    <w:p>
      <w:pPr>
        <w:numPr>
          <w:ilvl w:val="0"/>
          <w:numId w:val="9"/>
        </w:numPr>
        <w:spacing w:line="360" w:before="105" w:after="105" w:lineRule="auto"/>
      </w:pPr>
      <w:r>
        <w:rPr>
          <w:rFonts w:eastAsia="source serif 4" w:cs="source serif 4" w:ascii="source serif 4" w:hAnsi="source serif 4"/>
          <w:b/>
          <w:color w:val="000000"/>
          <w:sz w:val="21"/>
        </w:rPr>
        <w:t xml:space="preserve">Self-proposal:</w:t>
      </w:r>
      <w:r>
        <w:rPr>
          <w:rFonts w:eastAsia="source serif 4" w:cs="source serif 4" w:ascii="source serif 4" w:hAnsi="source serif 4"/>
          <w:color w:val="000000"/>
          <w:sz w:val="21"/>
        </w:rPr>
        <w:t xml:space="preserve"> the system emits a child manifest with an explicit rule delta.</w:t>
      </w:r>
    </w:p>
    <w:p>
      <w:pPr>
        <w:numPr>
          <w:ilvl w:val="0"/>
          <w:numId w:val="9"/>
        </w:numPr>
        <w:spacing w:line="360" w:before="105" w:after="105" w:lineRule="auto"/>
      </w:pPr>
      <w:r>
        <w:rPr>
          <w:rFonts w:eastAsia="source serif 4" w:cs="source serif 4" w:ascii="source serif 4" w:hAnsi="source serif 4"/>
          <w:b/>
          <w:color w:val="000000"/>
          <w:sz w:val="21"/>
        </w:rPr>
        <w:t xml:space="preserve">Self-adoption:</w:t>
      </w:r>
      <w:r>
        <w:rPr>
          <w:rFonts w:eastAsia="source serif 4" w:cs="source serif 4" w:ascii="source serif 4" w:hAnsi="source serif 4"/>
          <w:color w:val="000000"/>
          <w:sz w:val="21"/>
        </w:rPr>
        <w:t xml:space="preserve"> an independent authority promotes that child for a defined scope.</w:t>
      </w:r>
    </w:p>
    <w:p>
      <w:pPr>
        <w:spacing w:line="360" w:after="210" w:lineRule="auto"/>
      </w:pPr>
      <w:r>
        <w:rPr>
          <w:rFonts w:eastAsia="source serif 4" w:cs="source serif 4" w:ascii="source serif 4" w:hAnsi="source serif 4"/>
          <w:color w:val="000000"/>
        </w:rPr>
        <w:t xml:space="preserve">Only the first three should be automated initially. Self-adoption should remain separated by cryptographic identity, service boundaries, and human review.</w:t>
      </w:r>
    </w:p>
    <w:p>
      <w:pPr>
        <w:spacing w:line="360" w:before="315" w:after="105" w:lineRule="auto"/>
        <w:ind w:left="-30"/>
        <w:jc w:val="left"/>
      </w:pPr>
      <w:bookmarkStart w:id="27" w:name="worked_rule_changes"/>
      <w:r>
        <w:rPr>
          <w:rFonts w:eastAsia="source serif 4" w:cs="source serif 4" w:ascii="source serif 4" w:hAnsi="source serif 4"/>
          <w:b/>
          <w:color w:val="000000"/>
          <w:sz w:val="24"/>
        </w:rPr>
        <w:t xml:space="preserve">Worked rule changes</w:t>
      </w:r>
      <w:bookmarkEnd w:id="27"/>
    </w:p>
    <w:p>
      <w:pPr>
        <w:spacing w:line="360" w:before="315" w:after="105" w:lineRule="auto"/>
        <w:ind w:left="-30"/>
        <w:jc w:val="left"/>
      </w:pPr>
      <w:bookmarkStart w:id="28" w:name="contextual_keyword"/>
      <w:r>
        <w:rPr>
          <w:rFonts w:eastAsia="source serif 4" w:cs="source serif 4" w:ascii="source serif 4" w:hAnsi="source serif 4"/>
          <w:b/>
          <w:color w:val="000000"/>
          <w:sz w:val="24"/>
        </w:rPr>
        <w:t xml:space="preserve">Contextual keyword</w:t>
      </w:r>
      <w:bookmarkEnd w:id="28"/>
    </w:p>
    <w:p>
      <w:pPr>
        <w:spacing w:line="360" w:after="210" w:lineRule="auto"/>
      </w:pPr>
      <w:r>
        <w:rPr>
          <w:rFonts w:eastAsia="source serif 4" w:cs="source serif 4" w:ascii="source serif 4" w:hAnsi="source serif 4"/>
          <w:b/>
          <w:color w:val="000000"/>
        </w:rPr>
        <w:t xml:space="preserve">Problem:</w:t>
      </w:r>
      <w:r>
        <w:rPr>
          <w:rFonts w:eastAsia="source serif 4" w:cs="source serif 4" w:ascii="source serif 4" w:hAnsi="source serif 4"/>
          <w:color w:val="000000"/>
        </w:rPr>
        <w:t xml:space="preserve"> Add </w:t>
      </w:r>
      <w:r>
        <w:rPr>
          <w:rStyle w:val="VerbatimChar"/>
          <w:rFonts w:eastAsia="menlo" w:cs="menlo" w:ascii="menlo" w:hAnsi="menlo"/>
          <w:color w:val="000000"/>
          <w:sz w:val="18"/>
          <w:shd w:val="clear" w:color="auto" w:fill="F8F8FA"/>
        </w:rPr>
        <w:t xml:space="preserve">match</w:t>
      </w:r>
      <w:r>
        <w:rPr>
          <w:rFonts w:eastAsia="source serif 4" w:cs="source serif 4" w:ascii="source serif 4" w:hAnsi="source serif 4"/>
          <w:color w:val="000000"/>
        </w:rPr>
        <w:t xml:space="preserve"> without breaking programs that already use </w:t>
      </w:r>
      <w:r>
        <w:rPr>
          <w:rStyle w:val="VerbatimChar"/>
          <w:rFonts w:eastAsia="menlo" w:cs="menlo" w:ascii="menlo" w:hAnsi="menlo"/>
          <w:color w:val="000000"/>
          <w:sz w:val="18"/>
          <w:shd w:val="clear" w:color="auto" w:fill="F8F8FA"/>
        </w:rPr>
        <w:t xml:space="preserve">match</w:t>
      </w:r>
      <w:r>
        <w:rPr>
          <w:rFonts w:eastAsia="source serif 4" w:cs="source serif 4" w:ascii="source serif 4" w:hAnsi="source serif 4"/>
          <w:color w:val="000000"/>
        </w:rPr>
        <w:t xml:space="preserve"> as a variable.</w:t>
      </w:r>
    </w:p>
    <w:p>
      <w:pPr>
        <w:spacing w:line="360" w:after="210" w:lineRule="auto"/>
      </w:pPr>
      <w:r>
        <w:rPr>
          <w:rFonts w:eastAsia="source serif 4" w:cs="source serif 4" w:ascii="source serif 4" w:hAnsi="source serif 4"/>
          <w:b/>
          <w:color w:val="000000"/>
        </w:rPr>
        <w:t xml:space="preserve">Old rule:</w:t>
      </w:r>
      <w:r>
        <w:rPr>
          <w:rFonts w:eastAsia="source serif 4" w:cs="source serif 4" w:ascii="source serif 4" w:hAnsi="source serif 4"/>
          <w:color w:val="000000"/>
        </w:rPr>
        <w:t xml:space="preserve"> all identifiers are ordinary except a fixed global keyword set.</w:t>
      </w:r>
    </w:p>
    <w:p>
      <w:pPr>
        <w:spacing w:line="360" w:after="210" w:lineRule="auto"/>
      </w:pPr>
      <w:r>
        <w:rPr>
          <w:rFonts w:eastAsia="source serif 4" w:cs="source serif 4" w:ascii="source serif 4" w:hAnsi="source serif 4"/>
          <w:b/>
          <w:color w:val="000000"/>
        </w:rPr>
        <w:t xml:space="preserve">Candidate rule: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match</w:t>
      </w:r>
      <w:r>
        <w:rPr>
          <w:rFonts w:eastAsia="source serif 4" w:cs="source serif 4" w:ascii="source serif 4" w:hAnsi="source serif 4"/>
          <w:color w:val="000000"/>
        </w:rPr>
        <w:t xml:space="preserve"> becomes a keyword only at statement start when followed by a pattern-compatible token sequence; otherwise it remains an identifier. Python’s soft-keyword mechanism shows that contextual reservation can preserve compatibility, but Corelang still must define parser conflict resolution and diagnostics.[^19]</w:t>
      </w:r>
    </w:p>
    <w:p>
      <w:pPr>
        <w:spacing w:line="360" w:after="210" w:lineRule="auto"/>
      </w:pPr>
      <w:r>
        <w:rPr>
          <w:rFonts w:eastAsia="source serif 4" w:cs="source serif 4" w:ascii="source serif 4" w:hAnsi="source serif 4"/>
          <w:b/>
          <w:color w:val="000000"/>
        </w:rPr>
        <w:t xml:space="preserve">Required evidence:</w:t>
      </w:r>
      <w:r>
        <w:rPr>
          <w:rFonts w:eastAsia="source serif 4" w:cs="source serif 4" w:ascii="source serif 4" w:hAnsi="source serif 4"/>
          <w:color w:val="000000"/>
        </w:rPr>
        <w:t xml:space="preserve"> grammar conflict report; corpus parse comparison; AST diff; interpreter tests; formatter and syntax-highlighter updates; generated ambiguous prefixes; migration diagnostics; performance impact.</w:t>
      </w:r>
    </w:p>
    <w:p>
      <w:pPr>
        <w:spacing w:line="360" w:after="210" w:lineRule="auto"/>
      </w:pPr>
      <w:r>
        <w:rPr>
          <w:rFonts w:eastAsia="source serif 4" w:cs="source serif 4" w:ascii="source serif 4" w:hAnsi="source serif 4"/>
          <w:b/>
          <w:color w:val="000000"/>
        </w:rPr>
        <w:t xml:space="preserve">Acceptance criterion:</w:t>
      </w:r>
      <w:r>
        <w:rPr>
          <w:rFonts w:eastAsia="source serif 4" w:cs="source serif 4" w:ascii="source serif 4" w:hAnsi="source serif 4"/>
          <w:color w:val="000000"/>
        </w:rPr>
        <w:t xml:space="preserve"> every baseline program either retains the same AST/behavior or is listed in a reviewed incompatibility report; every new construct has deterministic parsing and executable semantics.</w:t>
      </w:r>
    </w:p>
    <w:p>
      <w:pPr>
        <w:spacing w:line="360" w:before="315" w:after="105" w:lineRule="auto"/>
        <w:ind w:left="-30"/>
        <w:jc w:val="left"/>
      </w:pPr>
      <w:bookmarkStart w:id="29" w:name="non_storable_entity"/>
      <w:r>
        <w:rPr>
          <w:rFonts w:eastAsia="source serif 4" w:cs="source serif 4" w:ascii="source serif 4" w:hAnsi="source serif 4"/>
          <w:b/>
          <w:color w:val="000000"/>
          <w:sz w:val="24"/>
        </w:rPr>
        <w:t xml:space="preserve">Non-storable entity</w:t>
      </w:r>
      <w:bookmarkEnd w:id="29"/>
    </w:p>
    <w:p>
      <w:pPr>
        <w:spacing w:line="360" w:after="210" w:lineRule="auto"/>
      </w:pPr>
      <w:r>
        <w:rPr>
          <w:rFonts w:eastAsia="source serif 4" w:cs="source serif 4" w:ascii="source serif 4" w:hAnsi="source serif 4"/>
          <w:color w:val="000000"/>
        </w:rPr>
        <w:t xml:space="preserve">“A variable is a container, but an object cannot be contained” is under-specified. Four candidate meanings should be tested separately: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Interpretation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Possible mechanism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invariant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Cannot be copied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Linear or affine value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count is constrained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Cannot escape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Region- or scope-bound capability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reference survives its region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Cannot be named/stored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Ephemeral computation token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 can only flow through approved syntax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Cannot be materialized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Effectful or continuation-like computation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ordinary runtime representation is exposed</w:t>
            </w:r>
          </w:p>
        </w:tc>
      </w:tr>
    </w:tbl>
    <w:p>
      <w:pPr>
        <w:spacing w:lineRule="auto"/>
      </w:pPr>
    </w:p>
    <w:p>
      <w:pPr>
        <w:spacing w:line="360" w:after="210" w:lineRule="auto"/>
      </w:pPr>
      <w:r>
        <w:rPr>
          <w:rFonts w:eastAsia="source serif 4" w:cs="source serif 4" w:ascii="source serif 4" w:hAnsi="source serif 4"/>
          <w:color w:val="000000"/>
        </w:rPr>
        <w:t xml:space="preserve">A useful prototype is an </w:t>
      </w:r>
      <w:r>
        <w:rPr>
          <w:rFonts w:eastAsia="source serif 4" w:cs="source serif 4" w:ascii="source serif 4" w:hAnsi="source serif 4"/>
          <w:b/>
          <w:color w:val="000000"/>
        </w:rPr>
        <w:t xml:space="preserve">ephemeral capability</w:t>
      </w:r>
      <w:r>
        <w:rPr>
          <w:rFonts w:eastAsia="source serif 4" w:cs="source serif 4" w:ascii="source serif 4" w:hAnsi="source serif 4"/>
          <w:color w:val="000000"/>
        </w:rPr>
        <w:t xml:space="preserve"> produced by </w:t>
      </w:r>
      <w:r>
        <w:rPr>
          <w:rStyle w:val="VerbatimChar"/>
          <w:rFonts w:eastAsia="menlo" w:cs="menlo" w:ascii="menlo" w:hAnsi="menlo"/>
          <w:color w:val="000000"/>
          <w:sz w:val="18"/>
          <w:shd w:val="clear" w:color="auto" w:fill="F8F8FA"/>
        </w:rPr>
        <w:t xml:space="preserve">open_resource</w:t>
      </w:r>
      <w:r>
        <w:rPr>
          <w:rFonts w:eastAsia="source serif 4" w:cs="source serif 4" w:ascii="source serif 4" w:hAnsi="source serif 4"/>
          <w:color w:val="000000"/>
        </w:rPr>
        <w:t xml:space="preserve"> and consumable only by a lexical </w:t>
      </w:r>
      <w:r>
        <w:rPr>
          <w:rStyle w:val="VerbatimChar"/>
          <w:rFonts w:eastAsia="menlo" w:cs="menlo" w:ascii="menlo" w:hAnsi="menlo"/>
          <w:color w:val="000000"/>
          <w:sz w:val="18"/>
          <w:shd w:val="clear" w:color="auto" w:fill="F8F8FA"/>
        </w:rPr>
        <w:t xml:space="preserve">using</w:t>
      </w:r>
      <w:r>
        <w:rPr>
          <w:rFonts w:eastAsia="source serif 4" w:cs="source serif 4" w:ascii="source serif 4" w:hAnsi="source serif 4"/>
          <w:color w:val="000000"/>
        </w:rPr>
        <w:t xml:space="preserve"> form. It may not be assigned to fields, returned, captured by closures, serialized, or placed in collections. The static semantics enforces non-escape; the runtime representation remains inaccessible; an effect rule records resource use. This is not literally an “object outside all containers”—it is a precisely limited value-flow discipline.</w:t>
      </w:r>
    </w:p>
    <w:p>
      <w:pPr>
        <w:spacing w:line="360" w:before="315" w:after="105" w:lineRule="auto"/>
        <w:ind w:left="-30"/>
        <w:jc w:val="left"/>
      </w:pPr>
      <w:bookmarkStart w:id="30" w:name="invented_reserved_word"/>
      <w:r>
        <w:rPr>
          <w:rFonts w:eastAsia="source serif 4" w:cs="source serif 4" w:ascii="source serif 4" w:hAnsi="source serif 4"/>
          <w:b/>
          <w:color w:val="000000"/>
          <w:sz w:val="24"/>
        </w:rPr>
        <w:t xml:space="preserve">Invented reserved word</w:t>
      </w:r>
      <w:bookmarkEnd w:id="30"/>
    </w:p>
    <w:p>
      <w:pPr>
        <w:spacing w:line="360" w:after="210" w:lineRule="auto"/>
      </w:pPr>
      <w:r>
        <w:rPr>
          <w:rFonts w:eastAsia="source serif 4" w:cs="source serif 4" w:ascii="source serif 4" w:hAnsi="source serif 4"/>
          <w:color w:val="000000"/>
        </w:rPr>
        <w:t xml:space="preserve">Suppose a task needs deterministic cleanup and the generator proposes </w:t>
      </w:r>
      <w:r>
        <w:rPr>
          <w:rStyle w:val="VerbatimChar"/>
          <w:rFonts w:eastAsia="menlo" w:cs="menlo" w:ascii="menlo" w:hAnsi="menlo"/>
          <w:color w:val="000000"/>
          <w:sz w:val="18"/>
          <w:shd w:val="clear" w:color="auto" w:fill="F8F8FA"/>
        </w:rPr>
        <w:t xml:space="preserve">using</w:t>
      </w:r>
      <w:r>
        <w:rPr>
          <w:rFonts w:eastAsia="source serif 4" w:cs="source serif 4" w:ascii="source serif 4" w:hAnsi="source serif 4"/>
          <w:color w:val="000000"/>
        </w:rPr>
        <w:t xml:space="preserve">. A valid proposal must include more than the token:</w:t>
      </w:r>
    </w:p>
    <w:p>
      <w:pPr>
        <w:numPr>
          <w:ilvl w:val="0"/>
          <w:numId w:val="10"/>
        </w:numPr>
        <w:spacing w:line="360" w:before="105" w:after="105" w:lineRule="auto"/>
      </w:pPr>
      <w:r>
        <w:rPr>
          <w:rFonts w:eastAsia="source serif 4" w:cs="source serif 4" w:ascii="source serif 4" w:hAnsi="source serif 4"/>
          <w:color w:val="000000"/>
          <w:sz w:val="21"/>
        </w:rPr>
        <w:t xml:space="preserve">Grammar: </w:t>
      </w:r>
      <w:r>
        <w:rPr>
          <w:rStyle w:val="VerbatimChar"/>
          <w:rFonts w:eastAsia="menlo" w:cs="menlo" w:ascii="menlo" w:hAnsi="menlo"/>
          <w:color w:val="000000"/>
          <w:sz w:val="18"/>
          <w:shd w:val="clear" w:color="auto" w:fill="F8F8FA"/>
        </w:rPr>
        <w:t xml:space="preserve">using pattern = expression in block</w:t>
      </w:r>
      <w:r>
        <w:rPr>
          <w:rFonts w:eastAsia="source serif 4" w:cs="source serif 4" w:ascii="source serif 4" w:hAnsi="source serif 4"/>
          <w:color w:val="000000"/>
          <w:sz w:val="21"/>
        </w:rPr>
        <w:t xml:space="preserve">.</w:t>
      </w:r>
    </w:p>
    <w:p>
      <w:pPr>
        <w:numPr>
          <w:ilvl w:val="0"/>
          <w:numId w:val="10"/>
        </w:numPr>
        <w:spacing w:line="360" w:before="105" w:after="105" w:lineRule="auto"/>
      </w:pPr>
      <w:r>
        <w:rPr>
          <w:rFonts w:eastAsia="source serif 4" w:cs="source serif 4" w:ascii="source serif 4" w:hAnsi="source serif 4"/>
          <w:color w:val="000000"/>
          <w:sz w:val="21"/>
        </w:rPr>
        <w:t xml:space="preserve">Binding: the pattern binds only inside the block.</w:t>
      </w:r>
    </w:p>
    <w:p>
      <w:pPr>
        <w:numPr>
          <w:ilvl w:val="0"/>
          <w:numId w:val="10"/>
        </w:numPr>
        <w:spacing w:line="360" w:before="105" w:after="105" w:lineRule="auto"/>
      </w:pPr>
      <w:r>
        <w:rPr>
          <w:rFonts w:eastAsia="source serif 4" w:cs="source serif 4" w:ascii="source serif 4" w:hAnsi="source serif 4"/>
          <w:color w:val="000000"/>
          <w:sz w:val="21"/>
        </w:rPr>
        <w:t xml:space="preserve">Static semantics: expression must yield a closable capability; capability cannot escape.</w:t>
      </w:r>
    </w:p>
    <w:p>
      <w:pPr>
        <w:numPr>
          <w:ilvl w:val="0"/>
          <w:numId w:val="10"/>
        </w:numPr>
        <w:spacing w:line="360" w:before="105" w:after="105" w:lineRule="auto"/>
      </w:pPr>
      <w:r>
        <w:rPr>
          <w:rFonts w:eastAsia="source serif 4" w:cs="source serif 4" w:ascii="source serif 4" w:hAnsi="source serif 4"/>
          <w:color w:val="000000"/>
          <w:sz w:val="21"/>
        </w:rPr>
        <w:t xml:space="preserve">Dynamic semantics: cleanup runs exactly once on normal exit and defined exceptional exits.</w:t>
      </w:r>
    </w:p>
    <w:p>
      <w:pPr>
        <w:numPr>
          <w:ilvl w:val="0"/>
          <w:numId w:val="10"/>
        </w:numPr>
        <w:spacing w:line="360" w:before="105" w:after="105" w:lineRule="auto"/>
      </w:pPr>
      <w:r>
        <w:rPr>
          <w:rFonts w:eastAsia="source serif 4" w:cs="source serif 4" w:ascii="source serif 4" w:hAnsi="source serif 4"/>
          <w:color w:val="000000"/>
          <w:sz w:val="21"/>
        </w:rPr>
        <w:t xml:space="preserve">Error behavior: acquisition failure, cleanup failure, and nested-failure precedence.</w:t>
      </w:r>
    </w:p>
    <w:p>
      <w:pPr>
        <w:numPr>
          <w:ilvl w:val="0"/>
          <w:numId w:val="10"/>
        </w:numPr>
        <w:spacing w:line="360" w:before="105" w:after="105" w:lineRule="auto"/>
      </w:pPr>
      <w:r>
        <w:rPr>
          <w:rFonts w:eastAsia="source serif 4" w:cs="source serif 4" w:ascii="source serif 4" w:hAnsi="source serif 4"/>
          <w:color w:val="000000"/>
          <w:sz w:val="21"/>
        </w:rPr>
        <w:t xml:space="preserve">Lowering: translation to a core </w:t>
      </w:r>
      <w:r>
        <w:rPr>
          <w:rStyle w:val="VerbatimChar"/>
          <w:rFonts w:eastAsia="menlo" w:cs="menlo" w:ascii="menlo" w:hAnsi="menlo"/>
          <w:color w:val="000000"/>
          <w:sz w:val="18"/>
          <w:shd w:val="clear" w:color="auto" w:fill="F8F8FA"/>
        </w:rPr>
        <w:t xml:space="preserve">acquire/try/finally/release</w:t>
      </w:r>
      <w:r>
        <w:rPr>
          <w:rFonts w:eastAsia="source serif 4" w:cs="source serif 4" w:ascii="source serif 4" w:hAnsi="source serif 4"/>
          <w:color w:val="000000"/>
          <w:sz w:val="21"/>
        </w:rPr>
        <w:t xml:space="preserve"> representation.</w:t>
      </w:r>
    </w:p>
    <w:p>
      <w:pPr>
        <w:numPr>
          <w:ilvl w:val="0"/>
          <w:numId w:val="10"/>
        </w:numPr>
        <w:spacing w:line="360" w:before="105" w:after="105" w:lineRule="auto"/>
      </w:pPr>
      <w:r>
        <w:rPr>
          <w:rFonts w:eastAsia="source serif 4" w:cs="source serif 4" w:ascii="source serif 4" w:hAnsi="source serif 4"/>
          <w:color w:val="000000"/>
          <w:sz w:val="21"/>
        </w:rPr>
        <w:t xml:space="preserve">Tests: nesting, early return, exceptions, cancellation, aliasing, and malicious cleanup.</w:t>
      </w:r>
    </w:p>
    <w:p>
      <w:pPr>
        <w:numPr>
          <w:ilvl w:val="0"/>
          <w:numId w:val="10"/>
        </w:numPr>
        <w:spacing w:line="360" w:before="105" w:after="105" w:lineRule="auto"/>
      </w:pPr>
      <w:r>
        <w:rPr>
          <w:rFonts w:eastAsia="source serif 4" w:cs="source serif 4" w:ascii="source serif 4" w:hAnsi="source serif 4"/>
          <w:color w:val="000000"/>
          <w:sz w:val="21"/>
        </w:rPr>
        <w:t xml:space="preserve">Compatibility: soft keyword or edition gate if </w:t>
      </w:r>
      <w:r>
        <w:rPr>
          <w:rStyle w:val="VerbatimChar"/>
          <w:rFonts w:eastAsia="menlo" w:cs="menlo" w:ascii="menlo" w:hAnsi="menlo"/>
          <w:color w:val="000000"/>
          <w:sz w:val="18"/>
          <w:shd w:val="clear" w:color="auto" w:fill="F8F8FA"/>
        </w:rPr>
        <w:t xml:space="preserve">using</w:t>
      </w:r>
      <w:r>
        <w:rPr>
          <w:rFonts w:eastAsia="source serif 4" w:cs="source serif 4" w:ascii="source serif 4" w:hAnsi="source serif 4"/>
          <w:color w:val="000000"/>
          <w:sz w:val="21"/>
        </w:rPr>
        <w:t xml:space="preserve"> was previously a legal identifier.</w:t>
      </w:r>
    </w:p>
    <w:p>
      <w:pPr>
        <w:spacing w:line="360" w:before="315" w:after="105" w:lineRule="auto"/>
        <w:ind w:left="-30"/>
        <w:jc w:val="left"/>
      </w:pPr>
      <w:bookmarkStart w:id="31" w:name="now_it_can_run"/>
      <w:r>
        <w:rPr>
          <w:rFonts w:eastAsia="source serif 4" w:cs="source serif 4" w:ascii="source serif 4" w:hAnsi="source serif 4"/>
          <w:b/>
          <w:color w:val="000000"/>
          <w:sz w:val="24"/>
        </w:rPr>
        <w:t xml:space="preserve">“Now it can run”</w:t>
      </w:r>
      <w:bookmarkEnd w:id="31"/>
    </w:p>
    <w:p>
      <w:pPr>
        <w:spacing w:line="360" w:after="210" w:lineRule="auto"/>
      </w:pPr>
      <w:r>
        <w:rPr>
          <w:rFonts w:eastAsia="source serif 4" w:cs="source serif 4" w:ascii="source serif 4" w:hAnsi="source serif 4"/>
          <w:color w:val="000000"/>
        </w:rPr>
        <w:t xml:space="preserve">If a baseline language rejects asynchronous functions, Corelang could add an </w:t>
      </w:r>
      <w:r>
        <w:rPr>
          <w:rStyle w:val="VerbatimChar"/>
          <w:rFonts w:eastAsia="menlo" w:cs="menlo" w:ascii="menlo" w:hAnsi="menlo"/>
          <w:color w:val="000000"/>
          <w:sz w:val="18"/>
          <w:shd w:val="clear" w:color="auto" w:fill="F8F8FA"/>
        </w:rPr>
        <w:t xml:space="preserve">async</w:t>
      </w:r>
      <w:r>
        <w:rPr>
          <w:rFonts w:eastAsia="source serif 4" w:cs="source serif 4" w:ascii="source serif 4" w:hAnsi="source serif 4"/>
          <w:color w:val="000000"/>
        </w:rPr>
        <w:t xml:space="preserve"> construct, but it must classify the capability. New syntax alone is insufficient: the proposal requires a task/future model, suspension points, scheduler contract, cancellation semantics, effect typing, exception propagation, memory lifetime rules, and a lowering/runtime. Alternatively, translation to an existing host runtime is an implementation strategy, not proof that the source language has independently acquired the capability.</w:t>
      </w:r>
    </w:p>
    <w:p>
      <w:pPr>
        <w:spacing w:line="360" w:before="315" w:after="105" w:lineRule="auto"/>
        <w:ind w:left="-30"/>
        <w:jc w:val="left"/>
      </w:pPr>
      <w:bookmarkStart w:id="32" w:name="variant_generation_and_validation"/>
      <w:r>
        <w:rPr>
          <w:rFonts w:eastAsia="source serif 4" w:cs="source serif 4" w:ascii="source serif 4" w:hAnsi="source serif 4"/>
          <w:b/>
          <w:color w:val="000000"/>
          <w:sz w:val="24"/>
        </w:rPr>
        <w:t xml:space="preserve">Variant generation and validation</w:t>
      </w:r>
      <w:bookmarkEnd w:id="32"/>
    </w:p>
    <w:p>
      <w:pPr>
        <w:spacing w:line="360" w:before="315" w:after="105" w:lineRule="auto"/>
        <w:ind w:left="-30"/>
        <w:jc w:val="left"/>
      </w:pPr>
      <w:bookmarkStart w:id="33" w:name="experiment_lifecycle"/>
      <w:r>
        <w:rPr>
          <w:rFonts w:eastAsia="source serif 4" w:cs="source serif 4" w:ascii="source serif 4" w:hAnsi="source serif 4"/>
          <w:b/>
          <w:color w:val="000000"/>
          <w:sz w:val="24"/>
        </w:rPr>
        <w:t xml:space="preserve">Experiment lifecycle</w:t>
      </w:r>
      <w:bookmarkEnd w:id="33"/>
    </w:p>
    <w:p>
      <w:pPr>
        <w:numPr>
          <w:ilvl w:val="0"/>
          <w:numId w:val="11"/>
        </w:numPr>
        <w:spacing w:line="360" w:before="105" w:after="105" w:lineRule="auto"/>
      </w:pPr>
      <w:r>
        <w:rPr>
          <w:rFonts w:eastAsia="source serif 4" w:cs="source serif 4" w:ascii="source serif 4" w:hAnsi="source serif 4"/>
          <w:b/>
          <w:color w:val="000000"/>
          <w:sz w:val="21"/>
        </w:rPr>
        <w:t xml:space="preserve">State the problem.</w:t>
      </w:r>
      <w:r>
        <w:rPr>
          <w:rFonts w:eastAsia="source serif 4" w:cs="source serif 4" w:ascii="source serif 4" w:hAnsi="source serif 4"/>
          <w:color w:val="000000"/>
          <w:sz w:val="21"/>
        </w:rPr>
        <w:t xml:space="preserve"> Define desired behavior, non-goals, threat model, and measurable success.</w:t>
      </w:r>
    </w:p>
    <w:p>
      <w:pPr>
        <w:numPr>
          <w:ilvl w:val="0"/>
          <w:numId w:val="11"/>
        </w:numPr>
        <w:spacing w:line="360" w:before="105" w:after="105" w:lineRule="auto"/>
      </w:pPr>
      <w:r>
        <w:rPr>
          <w:rFonts w:eastAsia="source serif 4" w:cs="source serif 4" w:ascii="source serif 4" w:hAnsi="source serif 4"/>
          <w:b/>
          <w:color w:val="000000"/>
          <w:sz w:val="21"/>
        </w:rPr>
        <w:t xml:space="preserve">Retrieve precedents.</w:t>
      </w:r>
      <w:r>
        <w:rPr>
          <w:rFonts w:eastAsia="source serif 4" w:cs="source serif 4" w:ascii="source serif 4" w:hAnsi="source serif 4"/>
          <w:color w:val="000000"/>
          <w:sz w:val="21"/>
        </w:rPr>
        <w:t xml:space="preserve"> Query the rule graph for related constructs, historical changes, failures, and rejected proposals.</w:t>
      </w:r>
    </w:p>
    <w:p>
      <w:pPr>
        <w:numPr>
          <w:ilvl w:val="0"/>
          <w:numId w:val="11"/>
        </w:numPr>
        <w:spacing w:line="360" w:before="105" w:after="105" w:lineRule="auto"/>
      </w:pPr>
      <w:r>
        <w:rPr>
          <w:rFonts w:eastAsia="source serif 4" w:cs="source serif 4" w:ascii="source serif 4" w:hAnsi="source serif 4"/>
          <w:b/>
          <w:color w:val="000000"/>
          <w:sz w:val="21"/>
        </w:rPr>
        <w:t xml:space="preserve">Define the search space.</w:t>
      </w:r>
      <w:r>
        <w:rPr>
          <w:rFonts w:eastAsia="source serif 4" w:cs="source serif 4" w:ascii="source serif 4" w:hAnsi="source serif 4"/>
          <w:color w:val="000000"/>
          <w:sz w:val="21"/>
        </w:rPr>
        <w:t xml:space="preserve"> Specify mutable rules, frozen invariants, budgets, and permitted semantic mechanisms.</w:t>
      </w:r>
    </w:p>
    <w:p>
      <w:pPr>
        <w:numPr>
          <w:ilvl w:val="0"/>
          <w:numId w:val="11"/>
        </w:numPr>
        <w:spacing w:line="360" w:before="105" w:after="105" w:lineRule="auto"/>
      </w:pPr>
      <w:r>
        <w:rPr>
          <w:rFonts w:eastAsia="source serif 4" w:cs="source serif 4" w:ascii="source serif 4" w:hAnsi="source serif 4"/>
          <w:b/>
          <w:color w:val="000000"/>
          <w:sz w:val="21"/>
        </w:rPr>
        <w:t xml:space="preserve">Generate candidates.</w:t>
      </w:r>
      <w:r>
        <w:rPr>
          <w:rFonts w:eastAsia="source serif 4" w:cs="source serif 4" w:ascii="source serif 4" w:hAnsi="source serif 4"/>
          <w:color w:val="000000"/>
          <w:sz w:val="21"/>
        </w:rPr>
        <w:t xml:space="preserve"> Use templates, analogical transfer, enumerative search, solver-aided synthesis, evolutionary search, or a language model.</w:t>
      </w:r>
    </w:p>
    <w:p>
      <w:pPr>
        <w:numPr>
          <w:ilvl w:val="0"/>
          <w:numId w:val="11"/>
        </w:numPr>
        <w:spacing w:line="360" w:before="105" w:after="105" w:lineRule="auto"/>
      </w:pPr>
      <w:r>
        <w:rPr>
          <w:rFonts w:eastAsia="source serif 4" w:cs="source serif 4" w:ascii="source serif 4" w:hAnsi="source serif 4"/>
          <w:b/>
          <w:color w:val="000000"/>
          <w:sz w:val="21"/>
        </w:rPr>
        <w:t xml:space="preserve">Complete the contract.</w:t>
      </w:r>
      <w:r>
        <w:rPr>
          <w:rFonts w:eastAsia="source serif 4" w:cs="source serif 4" w:ascii="source serif 4" w:hAnsi="source serif 4"/>
          <w:color w:val="000000"/>
          <w:sz w:val="21"/>
        </w:rPr>
        <w:t xml:space="preserve"> Reject candidates lacking syntax, semantics, implementation, diagnostics, and tests.</w:t>
      </w:r>
    </w:p>
    <w:p>
      <w:pPr>
        <w:numPr>
          <w:ilvl w:val="0"/>
          <w:numId w:val="11"/>
        </w:numPr>
        <w:spacing w:line="360" w:before="105" w:after="105" w:lineRule="auto"/>
      </w:pPr>
      <w:r>
        <w:rPr>
          <w:rFonts w:eastAsia="source serif 4" w:cs="source serif 4" w:ascii="source serif 4" w:hAnsi="source serif 4"/>
          <w:b/>
          <w:color w:val="000000"/>
          <w:sz w:val="21"/>
        </w:rPr>
        <w:t xml:space="preserve">Build reproducibly.</w:t>
      </w:r>
      <w:r>
        <w:rPr>
          <w:rFonts w:eastAsia="source serif 4" w:cs="source serif 4" w:ascii="source serif 4" w:hAnsi="source serif 4"/>
          <w:color w:val="000000"/>
          <w:sz w:val="21"/>
        </w:rPr>
        <w:t xml:space="preserve"> Produce signed artifacts in isolated builders.</w:t>
      </w:r>
    </w:p>
    <w:p>
      <w:pPr>
        <w:numPr>
          <w:ilvl w:val="0"/>
          <w:numId w:val="11"/>
        </w:numPr>
        <w:spacing w:line="360" w:before="105" w:after="105" w:lineRule="auto"/>
      </w:pPr>
      <w:r>
        <w:rPr>
          <w:rFonts w:eastAsia="source serif 4" w:cs="source serif 4" w:ascii="source serif 4" w:hAnsi="source serif 4"/>
          <w:b/>
          <w:color w:val="000000"/>
          <w:sz w:val="21"/>
        </w:rPr>
        <w:t xml:space="preserve">Validate structurally.</w:t>
      </w:r>
      <w:r>
        <w:rPr>
          <w:rFonts w:eastAsia="source serif 4" w:cs="source serif 4" w:ascii="source serif 4" w:hAnsi="source serif 4"/>
          <w:color w:val="000000"/>
          <w:sz w:val="21"/>
        </w:rPr>
        <w:t xml:space="preserve"> Check schema, references, grammar conflicts, rule dependencies, and determinism claims.</w:t>
      </w:r>
    </w:p>
    <w:p>
      <w:pPr>
        <w:numPr>
          <w:ilvl w:val="0"/>
          <w:numId w:val="11"/>
        </w:numPr>
        <w:spacing w:line="360" w:before="105" w:after="105" w:lineRule="auto"/>
      </w:pPr>
      <w:r>
        <w:rPr>
          <w:rFonts w:eastAsia="source serif 4" w:cs="source serif 4" w:ascii="source serif 4" w:hAnsi="source serif 4"/>
          <w:b/>
          <w:color w:val="000000"/>
          <w:sz w:val="21"/>
        </w:rPr>
        <w:t xml:space="preserve">Test behavior.</w:t>
      </w:r>
      <w:r>
        <w:rPr>
          <w:rFonts w:eastAsia="source serif 4" w:cs="source serif 4" w:ascii="source serif 4" w:hAnsi="source serif 4"/>
          <w:color w:val="000000"/>
          <w:sz w:val="21"/>
        </w:rPr>
        <w:t xml:space="preserve"> Run examples, generated programs, metamorphic properties, differential implementations, and historical corpora.</w:t>
      </w:r>
    </w:p>
    <w:p>
      <w:pPr>
        <w:numPr>
          <w:ilvl w:val="0"/>
          <w:numId w:val="11"/>
        </w:numPr>
        <w:spacing w:line="360" w:before="105" w:after="105" w:lineRule="auto"/>
      </w:pPr>
      <w:r>
        <w:rPr>
          <w:rFonts w:eastAsia="source serif 4" w:cs="source serif 4" w:ascii="source serif 4" w:hAnsi="source serif 4"/>
          <w:b/>
          <w:color w:val="000000"/>
          <w:sz w:val="21"/>
        </w:rPr>
        <w:t xml:space="preserve">Attack the candidate.</w:t>
      </w:r>
      <w:r>
        <w:rPr>
          <w:rFonts w:eastAsia="source serif 4" w:cs="source serif 4" w:ascii="source serif 4" w:hAnsi="source serif 4"/>
          <w:color w:val="000000"/>
          <w:sz w:val="21"/>
        </w:rPr>
        <w:t xml:space="preserve"> Search for ambiguity, type unsoundness, crashes, hangs, leaks, capability escapes, and compatibility regressions.</w:t>
      </w:r>
    </w:p>
    <w:p>
      <w:pPr>
        <w:numPr>
          <w:ilvl w:val="0"/>
          <w:numId w:val="11"/>
        </w:numPr>
        <w:spacing w:line="360" w:before="105" w:after="105" w:lineRule="auto"/>
      </w:pPr>
      <w:r>
        <w:rPr>
          <w:rFonts w:eastAsia="source serif 4" w:cs="source serif 4" w:ascii="source serif 4" w:hAnsi="source serif 4"/>
          <w:b/>
          <w:color w:val="000000"/>
          <w:sz w:val="21"/>
        </w:rPr>
        <w:t xml:space="preserve">Score evidence.</w:t>
      </w:r>
      <w:r>
        <w:rPr>
          <w:rFonts w:eastAsia="source serif 4" w:cs="source serif 4" w:ascii="source serif 4" w:hAnsi="source serif 4"/>
          <w:color w:val="000000"/>
          <w:sz w:val="21"/>
        </w:rPr>
        <w:t xml:space="preserve"> Keep separate dimensions; never collapse safety, correctness, usability, and performance into an unexplained scalar.</w:t>
      </w:r>
    </w:p>
    <w:p>
      <w:pPr>
        <w:numPr>
          <w:ilvl w:val="0"/>
          <w:numId w:val="11"/>
        </w:numPr>
        <w:spacing w:line="360" w:before="105" w:after="105" w:lineRule="auto"/>
      </w:pPr>
      <w:r>
        <w:rPr>
          <w:rFonts w:eastAsia="source serif 4" w:cs="source serif 4" w:ascii="source serif 4" w:hAnsi="source serif 4"/>
          <w:b/>
          <w:color w:val="000000"/>
          <w:sz w:val="21"/>
        </w:rPr>
        <w:t xml:space="preserve">Review and decide.</w:t>
      </w:r>
      <w:r>
        <w:rPr>
          <w:rFonts w:eastAsia="source serif 4" w:cs="source serif 4" w:ascii="source serif 4" w:hAnsi="source serif 4"/>
          <w:color w:val="000000"/>
          <w:sz w:val="21"/>
        </w:rPr>
        <w:t xml:space="preserve"> Accept for another experiment, revise, reject, or promote to a limited channel.</w:t>
      </w:r>
    </w:p>
    <w:p>
      <w:pPr>
        <w:numPr>
          <w:ilvl w:val="0"/>
          <w:numId w:val="11"/>
        </w:numPr>
        <w:spacing w:line="360" w:before="105" w:after="105" w:lineRule="auto"/>
      </w:pPr>
      <w:r>
        <w:rPr>
          <w:rFonts w:eastAsia="source serif 4" w:cs="source serif 4" w:ascii="source serif 4" w:hAnsi="source serif 4"/>
          <w:b/>
          <w:color w:val="000000"/>
          <w:sz w:val="21"/>
        </w:rPr>
        <w:t xml:space="preserve">Preserve results.</w:t>
      </w:r>
      <w:r>
        <w:rPr>
          <w:rFonts w:eastAsia="source serif 4" w:cs="source serif 4" w:ascii="source serif 4" w:hAnsi="source serif 4"/>
          <w:color w:val="000000"/>
          <w:sz w:val="21"/>
        </w:rPr>
        <w:t xml:space="preserve"> Store the candidate, seeds, toolchain hashes, failures, counterexamples, and decision rationale.</w:t>
      </w:r>
    </w:p>
    <w:p>
      <w:pPr>
        <w:spacing w:line="360" w:before="315" w:after="105" w:lineRule="auto"/>
        <w:ind w:left="-30"/>
        <w:jc w:val="left"/>
      </w:pPr>
      <w:bookmarkStart w:id="34" w:name="viability_dimensions"/>
      <w:r>
        <w:rPr>
          <w:rFonts w:eastAsia="source serif 4" w:cs="source serif 4" w:ascii="source serif 4" w:hAnsi="source serif 4"/>
          <w:b/>
          <w:color w:val="000000"/>
          <w:sz w:val="24"/>
        </w:rPr>
        <w:t xml:space="preserve">Viability dimensions</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Example measure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Coherence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unresolved grammar/rule conflicts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Static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Semantic clarity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Complete executable rules for target fragment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Model execution/review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Correctness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Conformance and property results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Tests and proofs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violation within model; checked capability boundaries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Static analysis, sandbox, proof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Compatibility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Parse/AST/behavior changes over corpus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Differential corpus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Implementability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Reference interpreter and second backend agree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Differential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Performance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Compile/run/resource distributions against baseline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Benchmarks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Task success, error recovery, comprehension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Human studies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Interoperability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Defined FFI/serialization/ABI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Cross-runtime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Reproducibility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Same manifest and seed reproduce results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Independent rebuild</w:t>
            </w:r>
          </w:p>
        </w:tc>
      </w:tr>
    </w:tbl>
    <w:p>
      <w:pPr>
        <w:spacing w:lineRule="auto"/>
      </w:pPr>
    </w:p>
    <w:p>
      <w:pPr>
        <w:spacing w:line="360" w:after="210" w:lineRule="auto"/>
      </w:pPr>
      <w:r>
        <w:rPr>
          <w:rFonts w:eastAsia="source serif 4" w:cs="source serif 4" w:ascii="source serif 4" w:hAnsi="source serif 4"/>
          <w:color w:val="000000"/>
        </w:rPr>
        <w:t xml:space="preserve">Differential testing is especially useful when no simple oracle exists: distinct compilers or optimization levels expected to agree can expose wrong-code defects through mismatches. It is not self-sufficient; two implementations may share a bug, and divergence identifies a dispute without proving which side is correct.[</w:t>
      </w:r>
      <w:r>
        <w:rPr>
          <w:rFonts w:eastAsia="source serif 4" w:cs="source serif 4" w:ascii="source serif 4" w:hAnsi="source serif 4"/>
          <w:color w:val="000000"/>
          <w:vertAlign w:val="superscript"/>
        </w:rPr>
        <w:t xml:space="preserve">36][</w:t>
      </w:r>
      <w:r>
        <w:rPr>
          <w:rFonts w:eastAsia="source serif 4" w:cs="source serif 4" w:ascii="source serif 4" w:hAnsi="source serif 4"/>
          <w:color w:val="000000"/>
        </w:rPr>
        <w:t xml:space="preserve">37]</w:t>
      </w:r>
    </w:p>
    <w:p>
      <w:pPr>
        <w:spacing w:line="360" w:before="315" w:after="105" w:lineRule="auto"/>
        <w:ind w:left="-30"/>
        <w:jc w:val="left"/>
      </w:pPr>
      <w:bookmarkStart w:id="35" w:name="evidence_ladder"/>
      <w:r>
        <w:rPr>
          <w:rFonts w:eastAsia="source serif 4" w:cs="source serif 4" w:ascii="source serif 4" w:hAnsi="source serif 4"/>
          <w:b/>
          <w:color w:val="000000"/>
          <w:sz w:val="24"/>
        </w:rPr>
        <w:t xml:space="preserve">Evidence ladder</w:t>
      </w:r>
      <w:bookmarkEnd w:id="35"/>
    </w:p>
    <w:p>
      <w:pPr>
        <w:spacing w:line="360" w:after="210" w:lineRule="auto"/>
      </w:pPr>
      <w:r>
        <w:rPr>
          <w:rFonts w:eastAsia="source serif 4" w:cs="source serif 4" w:ascii="source serif 4" w:hAnsi="source serif 4"/>
          <w:color w:val="000000"/>
        </w:rPr>
        <w:t xml:space="preserve">Corelang should label each claim:</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observed-example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corpus-tested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randomized-tested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differentially-tested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bounded-model-checked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statically-proved-under-assumptions</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machine-checked-proof</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independently-replicated</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unknown</w:t>
      </w:r>
      <w:r>
        <w:rPr>
          <w:rFonts w:eastAsia="source serif 4" w:cs="source serif 4" w:ascii="source serif 4" w:hAnsi="source serif 4"/>
          <w:color w:val="000000"/>
          <w:sz w:val="21"/>
        </w:rPr>
        <w:t xml:space="preserve"> or </w:t>
      </w:r>
      <w:r>
        <w:rPr>
          <w:rStyle w:val="VerbatimChar"/>
          <w:rFonts w:eastAsia="menlo" w:cs="menlo" w:ascii="menlo" w:hAnsi="menlo"/>
          <w:color w:val="000000"/>
          <w:sz w:val="18"/>
          <w:shd w:val="clear" w:color="auto" w:fill="F8F8FA"/>
        </w:rPr>
        <w:t xml:space="preserve">disputed</w:t>
      </w:r>
    </w:p>
    <w:p>
      <w:pPr>
        <w:spacing w:line="360" w:after="210" w:lineRule="auto"/>
      </w:pPr>
      <w:r>
        <w:rPr>
          <w:rFonts w:eastAsia="source serif 4" w:cs="source serif 4" w:ascii="source serif 4" w:hAnsi="source serif 4"/>
          <w:color w:val="000000"/>
        </w:rPr>
        <w:t xml:space="preserve">This prevents a generated variant from converting confidence into certainty through wording.</w:t>
      </w:r>
    </w:p>
    <w:p>
      <w:pPr>
        <w:spacing w:line="360" w:before="315" w:after="105" w:lineRule="auto"/>
        <w:ind w:left="-30"/>
        <w:jc w:val="left"/>
      </w:pPr>
      <w:bookmarkStart w:id="36" w:name="adversarial_testing_and_safety"/>
      <w:r>
        <w:rPr>
          <w:rFonts w:eastAsia="source serif 4" w:cs="source serif 4" w:ascii="source serif 4" w:hAnsi="source serif 4"/>
          <w:b/>
          <w:color w:val="000000"/>
          <w:sz w:val="24"/>
        </w:rPr>
        <w:t xml:space="preserve">Adversarial testing and safety</w:t>
      </w:r>
      <w:bookmarkEnd w:id="36"/>
    </w:p>
    <w:p>
      <w:pPr>
        <w:spacing w:line="360" w:after="210" w:lineRule="auto"/>
      </w:pPr>
      <w:r>
        <w:rPr>
          <w:rFonts w:eastAsia="source serif 4" w:cs="source serif 4" w:ascii="source serif 4" w:hAnsi="source serif 4"/>
          <w:color w:val="000000"/>
        </w:rPr>
        <w:t xml:space="preserve">Adversarial models should target both language design and implementation.</w:t>
      </w:r>
    </w:p>
    <w:p>
      <w:pPr>
        <w:spacing w:line="360" w:before="315" w:after="105" w:lineRule="auto"/>
        <w:ind w:left="-30"/>
        <w:jc w:val="left"/>
      </w:pPr>
      <w:bookmarkStart w:id="37" w:name="attack_families"/>
      <w:r>
        <w:rPr>
          <w:rFonts w:eastAsia="source serif 4" w:cs="source serif 4" w:ascii="source serif 4" w:hAnsi="source serif 4"/>
          <w:b/>
          <w:color w:val="000000"/>
          <w:sz w:val="24"/>
        </w:rPr>
        <w:t xml:space="preserve">Attack families</w:t>
      </w:r>
      <w:bookmarkEnd w:id="37"/>
    </w:p>
    <w:p>
      <w:pPr>
        <w:numPr>
          <w:ilvl w:val="0"/>
          <w:numId w:val="13"/>
        </w:numPr>
        <w:spacing w:line="360" w:before="105" w:after="105" w:lineRule="auto"/>
      </w:pPr>
      <w:r>
        <w:rPr>
          <w:rFonts w:eastAsia="source serif 4" w:cs="source serif 4" w:ascii="source serif 4" w:hAnsi="source serif 4"/>
          <w:b/>
          <w:color w:val="000000"/>
          <w:sz w:val="21"/>
        </w:rPr>
        <w:t xml:space="preserve">Lexical/parser:</w:t>
      </w:r>
      <w:r>
        <w:rPr>
          <w:rFonts w:eastAsia="source serif 4" w:cs="source serif 4" w:ascii="source serif 4" w:hAnsi="source serif 4"/>
          <w:color w:val="000000"/>
          <w:sz w:val="21"/>
        </w:rPr>
        <w:t xml:space="preserve"> confusables, normalization, delimiter nesting, precedence, error recovery, exponential parsing.</w:t>
      </w:r>
    </w:p>
    <w:p>
      <w:pPr>
        <w:numPr>
          <w:ilvl w:val="0"/>
          <w:numId w:val="13"/>
        </w:numPr>
        <w:spacing w:line="360" w:before="105" w:after="105" w:lineRule="auto"/>
      </w:pPr>
      <w:r>
        <w:rPr>
          <w:rFonts w:eastAsia="source serif 4" w:cs="source serif 4" w:ascii="source serif 4" w:hAnsi="source serif 4"/>
          <w:b/>
          <w:color w:val="000000"/>
          <w:sz w:val="21"/>
        </w:rPr>
        <w:t xml:space="preserve">Binding/type:</w:t>
      </w:r>
      <w:r>
        <w:rPr>
          <w:rFonts w:eastAsia="source serif 4" w:cs="source serif 4" w:ascii="source serif 4" w:hAnsi="source serif 4"/>
          <w:color w:val="000000"/>
          <w:sz w:val="21"/>
        </w:rPr>
        <w:t xml:space="preserve"> capture, shadowing, cyclic imports, inference blowups, variance, effect masking, capability escape.</w:t>
      </w:r>
    </w:p>
    <w:p>
      <w:pPr>
        <w:numPr>
          <w:ilvl w:val="0"/>
          <w:numId w:val="13"/>
        </w:numPr>
        <w:spacing w:line="360" w:before="105" w:after="105" w:lineRule="auto"/>
      </w:pPr>
      <w:r>
        <w:rPr>
          <w:rFonts w:eastAsia="source serif 4" w:cs="source serif 4" w:ascii="source serif 4" w:hAnsi="source serif 4"/>
          <w:b/>
          <w:color w:val="000000"/>
          <w:sz w:val="21"/>
        </w:rPr>
        <w:t xml:space="preserve">Runtime:</w:t>
      </w:r>
      <w:r>
        <w:rPr>
          <w:rFonts w:eastAsia="source serif 4" w:cs="source serif 4" w:ascii="source serif 4" w:hAnsi="source serif 4"/>
          <w:color w:val="000000"/>
          <w:sz w:val="21"/>
        </w:rPr>
        <w:t xml:space="preserve"> memory safety, races, reentrancy, cancellation, exception precedence, nondeterminism, JIT miscompilation.</w:t>
      </w:r>
    </w:p>
    <w:p>
      <w:pPr>
        <w:numPr>
          <w:ilvl w:val="0"/>
          <w:numId w:val="13"/>
        </w:numPr>
        <w:spacing w:line="360" w:before="105" w:after="105" w:lineRule="auto"/>
      </w:pPr>
      <w:r>
        <w:rPr>
          <w:rFonts w:eastAsia="source serif 4" w:cs="source serif 4" w:ascii="source serif 4" w:hAnsi="source serif 4"/>
          <w:b/>
          <w:color w:val="000000"/>
          <w:sz w:val="21"/>
        </w:rPr>
        <w:t xml:space="preserve">Compiler:</w:t>
      </w:r>
      <w:r>
        <w:rPr>
          <w:rFonts w:eastAsia="source serif 4" w:cs="source serif 4" w:ascii="source serif 4" w:hAnsi="source serif 4"/>
          <w:color w:val="000000"/>
          <w:sz w:val="21"/>
        </w:rPr>
        <w:t xml:space="preserve"> optimization equivalence, IR verifier gaps, backend divergence, debug/release differences.</w:t>
      </w:r>
    </w:p>
    <w:p>
      <w:pPr>
        <w:numPr>
          <w:ilvl w:val="0"/>
          <w:numId w:val="13"/>
        </w:numPr>
        <w:spacing w:line="360" w:before="105" w:after="105" w:lineRule="auto"/>
      </w:pPr>
      <w:r>
        <w:rPr>
          <w:rFonts w:eastAsia="source serif 4" w:cs="source serif 4" w:ascii="source serif 4" w:hAnsi="source serif 4"/>
          <w:b/>
          <w:color w:val="000000"/>
          <w:sz w:val="21"/>
        </w:rPr>
        <w:t xml:space="preserve">Compatibility:</w:t>
      </w:r>
      <w:r>
        <w:rPr>
          <w:rFonts w:eastAsia="source serif 4" w:cs="source serif 4" w:ascii="source serif 4" w:hAnsi="source serif 4"/>
          <w:color w:val="000000"/>
          <w:sz w:val="21"/>
        </w:rPr>
        <w:t xml:space="preserve"> changed ASTs, changed diagnostics, latent keyword collisions, ABI and serialization drift.</w:t>
      </w:r>
    </w:p>
    <w:p>
      <w:pPr>
        <w:numPr>
          <w:ilvl w:val="0"/>
          <w:numId w:val="13"/>
        </w:numPr>
        <w:spacing w:line="360" w:before="105" w:after="105" w:lineRule="auto"/>
      </w:pPr>
      <w:r>
        <w:rPr>
          <w:rFonts w:eastAsia="source serif 4" w:cs="source serif 4" w:ascii="source serif 4" w:hAnsi="source serif 4"/>
          <w:b/>
          <w:color w:val="000000"/>
          <w:sz w:val="21"/>
        </w:rPr>
        <w:t xml:space="preserve">Resources:</w:t>
      </w:r>
      <w:r>
        <w:rPr>
          <w:rFonts w:eastAsia="source serif 4" w:cs="source serif 4" w:ascii="source serif 4" w:hAnsi="source serif 4"/>
          <w:color w:val="000000"/>
          <w:sz w:val="21"/>
        </w:rPr>
        <w:t xml:space="preserve"> nontermination, state explosion, memory amplification, output floods, decompression-like behavior.</w:t>
      </w:r>
    </w:p>
    <w:p>
      <w:pPr>
        <w:numPr>
          <w:ilvl w:val="0"/>
          <w:numId w:val="13"/>
        </w:numPr>
        <w:spacing w:line="360" w:before="105" w:after="105" w:lineRule="auto"/>
      </w:pPr>
      <w:r>
        <w:rPr>
          <w:rFonts w:eastAsia="source serif 4" w:cs="source serif 4" w:ascii="source serif 4" w:hAnsi="source serif 4"/>
          <w:b/>
          <w:color w:val="000000"/>
          <w:sz w:val="21"/>
        </w:rPr>
        <w:t xml:space="preserve">Governance:</w:t>
      </w:r>
      <w:r>
        <w:rPr>
          <w:rFonts w:eastAsia="source serif 4" w:cs="source serif 4" w:ascii="source serif 4" w:hAnsi="source serif 4"/>
          <w:color w:val="000000"/>
          <w:sz w:val="21"/>
        </w:rPr>
        <w:t xml:space="preserve"> forged provenance, evaluator tampering, test deletion, benchmark overfitting, unauthorized promotion.</w:t>
      </w:r>
    </w:p>
    <w:p>
      <w:pPr>
        <w:spacing w:line="360" w:after="210" w:lineRule="auto"/>
      </w:pPr>
      <w:r>
        <w:rPr>
          <w:rFonts w:eastAsia="source serif 4" w:cs="source serif 4" w:ascii="source serif 4" w:hAnsi="source serif 4"/>
          <w:color w:val="000000"/>
        </w:rPr>
        <w:t xml:space="preserve">CsmithEdge demonstrates a productive adversarial principle: loosening generation constraints can broaden coverage, while separate undefined-behavior detection determines which cases are suitable for miscompilation or only crash/hang testing. Corelang should likewise preserve “invalid but useful adversary” cases instead of discarding them, while never treating their behavioral divergence as a correctness oracle.[^36]</w:t>
      </w:r>
    </w:p>
    <w:p>
      <w:pPr>
        <w:spacing w:line="360" w:before="315" w:after="105" w:lineRule="auto"/>
        <w:ind w:left="-30"/>
        <w:jc w:val="left"/>
      </w:pPr>
      <w:bookmarkStart w:id="38" w:name="separation_of_powers"/>
      <w:r>
        <w:rPr>
          <w:rFonts w:eastAsia="source serif 4" w:cs="source serif 4" w:ascii="source serif 4" w:hAnsi="source serif 4"/>
          <w:b/>
          <w:color w:val="000000"/>
          <w:sz w:val="24"/>
        </w:rPr>
        <w:t xml:space="preserve">Separation of powers</w:t>
      </w:r>
      <w:bookmarkEnd w:id="38"/>
    </w:p>
    <w:p>
      <w:pPr>
        <w:spacing w:line="360" w:after="210" w:lineRule="auto"/>
      </w:pPr>
      <w:r>
        <w:rPr>
          <w:rFonts w:eastAsia="source serif 4" w:cs="source serif 4" w:ascii="source serif 4" w:hAnsi="source serif 4"/>
          <w:color w:val="000000"/>
        </w:rPr>
        <w:t xml:space="preserve">The proposal generator should not control evaluation images, expected results, promotion keys, or audit retention. At minimum, promotion should require:</w:t>
      </w:r>
    </w:p>
    <w:p>
      <w:pPr>
        <w:numPr>
          <w:ilvl w:val="0"/>
          <w:numId w:val="14"/>
        </w:numPr>
        <w:spacing w:line="360" w:before="105" w:after="105" w:lineRule="auto"/>
      </w:pPr>
      <w:r>
        <w:rPr>
          <w:rFonts w:eastAsia="source serif 4" w:cs="source serif 4" w:ascii="source serif 4" w:hAnsi="source serif 4"/>
          <w:color w:val="000000"/>
          <w:sz w:val="21"/>
        </w:rPr>
        <w:t xml:space="preserve">A generator signature identifying the proposal lineage.</w:t>
      </w:r>
    </w:p>
    <w:p>
      <w:pPr>
        <w:numPr>
          <w:ilvl w:val="0"/>
          <w:numId w:val="14"/>
        </w:numPr>
        <w:spacing w:line="360" w:before="105" w:after="105" w:lineRule="auto"/>
      </w:pPr>
      <w:r>
        <w:rPr>
          <w:rFonts w:eastAsia="source serif 4" w:cs="source serif 4" w:ascii="source serif 4" w:hAnsi="source serif 4"/>
          <w:color w:val="000000"/>
          <w:sz w:val="21"/>
        </w:rPr>
        <w:t xml:space="preserve">An evaluator signature over immutable artifacts and results.</w:t>
      </w:r>
    </w:p>
    <w:p>
      <w:pPr>
        <w:numPr>
          <w:ilvl w:val="0"/>
          <w:numId w:val="14"/>
        </w:numPr>
        <w:spacing w:line="360" w:before="105" w:after="105" w:lineRule="auto"/>
      </w:pPr>
      <w:r>
        <w:rPr>
          <w:rFonts w:eastAsia="source serif 4" w:cs="source serif 4" w:ascii="source serif 4" w:hAnsi="source serif 4"/>
          <w:color w:val="000000"/>
          <w:sz w:val="21"/>
        </w:rPr>
        <w:t xml:space="preserve">A reviewer decision tied to a published policy.</w:t>
      </w:r>
    </w:p>
    <w:p>
      <w:pPr>
        <w:numPr>
          <w:ilvl w:val="0"/>
          <w:numId w:val="14"/>
        </w:numPr>
        <w:spacing w:line="360" w:before="105" w:after="105" w:lineRule="auto"/>
      </w:pPr>
      <w:r>
        <w:rPr>
          <w:rFonts w:eastAsia="source serif 4" w:cs="source serif 4" w:ascii="source serif 4" w:hAnsi="source serif 4"/>
          <w:color w:val="000000"/>
          <w:sz w:val="21"/>
        </w:rPr>
        <w:t xml:space="preserve">A deployer authorization for a specific environment.</w:t>
      </w:r>
    </w:p>
    <w:p>
      <w:pPr>
        <w:spacing w:line="360" w:after="210" w:lineRule="auto"/>
      </w:pPr>
      <w:r>
        <w:rPr>
          <w:rFonts w:eastAsia="source serif 4" w:cs="source serif 4" w:ascii="source serif 4" w:hAnsi="source serif 4"/>
          <w:color w:val="000000"/>
        </w:rPr>
        <w:t xml:space="preserve">Rollback should select a previously signed manifest; it must not depend on the failing candidate’s runtime.</w:t>
      </w:r>
    </w:p>
    <w:p>
      <w:pPr>
        <w:spacing w:line="360" w:before="315" w:after="105" w:lineRule="auto"/>
        <w:ind w:left="-30"/>
        <w:jc w:val="left"/>
      </w:pPr>
      <w:bookmarkStart w:id="39" w:name="forecasting_language_evolution"/>
      <w:r>
        <w:rPr>
          <w:rFonts w:eastAsia="source serif 4" w:cs="source serif 4" w:ascii="source serif 4" w:hAnsi="source serif 4"/>
          <w:b/>
          <w:color w:val="000000"/>
          <w:sz w:val="24"/>
        </w:rPr>
        <w:t xml:space="preserve">Forecasting language evolution</w:t>
      </w:r>
      <w:bookmarkEnd w:id="39"/>
    </w:p>
    <w:p>
      <w:pPr>
        <w:spacing w:line="360" w:after="210" w:lineRule="auto"/>
      </w:pPr>
      <w:r>
        <w:rPr>
          <w:rFonts w:eastAsia="source serif 4" w:cs="source serif 4" w:ascii="source serif 4" w:hAnsi="source serif 4"/>
          <w:color w:val="000000"/>
        </w:rPr>
        <w:t xml:space="preserve">Corelang can produce useful future scenarios, but “prediction” needs calibration. It should separate:</w:t>
      </w:r>
    </w:p>
    <w:p>
      <w:pPr>
        <w:numPr>
          <w:ilvl w:val="0"/>
          <w:numId w:val="15"/>
        </w:numPr>
        <w:spacing w:line="360" w:before="105" w:after="105" w:lineRule="auto"/>
      </w:pPr>
      <w:r>
        <w:rPr>
          <w:rFonts w:eastAsia="source serif 4" w:cs="source serif 4" w:ascii="source serif 4" w:hAnsi="source serif 4"/>
          <w:b/>
          <w:color w:val="000000"/>
          <w:sz w:val="21"/>
        </w:rPr>
        <w:t xml:space="preserve">Descriptive extrapolation:</w:t>
      </w:r>
      <w:r>
        <w:rPr>
          <w:rFonts w:eastAsia="source serif 4" w:cs="source serif 4" w:ascii="source serif 4" w:hAnsi="source serif 4"/>
          <w:color w:val="000000"/>
          <w:sz w:val="21"/>
        </w:rPr>
        <w:t xml:space="preserve"> what follows from historical release patterns.</w:t>
      </w:r>
    </w:p>
    <w:p>
      <w:pPr>
        <w:numPr>
          <w:ilvl w:val="0"/>
          <w:numId w:val="15"/>
        </w:numPr>
        <w:spacing w:line="360" w:before="105" w:after="105" w:lineRule="auto"/>
      </w:pPr>
      <w:r>
        <w:rPr>
          <w:rFonts w:eastAsia="source serif 4" w:cs="source serif 4" w:ascii="source serif 4" w:hAnsi="source serif 4"/>
          <w:b/>
          <w:color w:val="000000"/>
          <w:sz w:val="21"/>
        </w:rPr>
        <w:t xml:space="preserve">Proposal likelihood:</w:t>
      </w:r>
      <w:r>
        <w:rPr>
          <w:rFonts w:eastAsia="source serif 4" w:cs="source serif 4" w:ascii="source serif 4" w:hAnsi="source serif 4"/>
          <w:color w:val="000000"/>
          <w:sz w:val="21"/>
        </w:rPr>
        <w:t xml:space="preserve"> whether a known proposal may be adopted.</w:t>
      </w:r>
    </w:p>
    <w:p>
      <w:pPr>
        <w:numPr>
          <w:ilvl w:val="0"/>
          <w:numId w:val="15"/>
        </w:numPr>
        <w:spacing w:line="360" w:before="105" w:after="105" w:lineRule="auto"/>
      </w:pPr>
      <w:r>
        <w:rPr>
          <w:rFonts w:eastAsia="source serif 4" w:cs="source serif 4" w:ascii="source serif 4" w:hAnsi="source serif 4"/>
          <w:b/>
          <w:color w:val="000000"/>
          <w:sz w:val="21"/>
        </w:rPr>
        <w:t xml:space="preserve">Design recommendation:</w:t>
      </w:r>
      <w:r>
        <w:rPr>
          <w:rFonts w:eastAsia="source serif 4" w:cs="source serif 4" w:ascii="source serif 4" w:hAnsi="source serif 4"/>
          <w:color w:val="000000"/>
          <w:sz w:val="21"/>
        </w:rPr>
        <w:t xml:space="preserve"> what maintainers ought to consider.</w:t>
      </w:r>
    </w:p>
    <w:p>
      <w:pPr>
        <w:numPr>
          <w:ilvl w:val="0"/>
          <w:numId w:val="15"/>
        </w:numPr>
        <w:spacing w:line="360" w:before="105" w:after="105" w:lineRule="auto"/>
      </w:pPr>
      <w:r>
        <w:rPr>
          <w:rFonts w:eastAsia="source serif 4" w:cs="source serif 4" w:ascii="source serif 4" w:hAnsi="source serif 4"/>
          <w:b/>
          <w:color w:val="000000"/>
          <w:sz w:val="21"/>
        </w:rPr>
        <w:t xml:space="preserve">Technical feasibility:</w:t>
      </w:r>
      <w:r>
        <w:rPr>
          <w:rFonts w:eastAsia="source serif 4" w:cs="source serif 4" w:ascii="source serif 4" w:hAnsi="source serif 4"/>
          <w:color w:val="000000"/>
          <w:sz w:val="21"/>
        </w:rPr>
        <w:t xml:space="preserve"> whether a candidate can be implemented and validated.</w:t>
      </w:r>
    </w:p>
    <w:p>
      <w:pPr>
        <w:numPr>
          <w:ilvl w:val="0"/>
          <w:numId w:val="15"/>
        </w:numPr>
        <w:spacing w:line="360" w:before="105" w:after="105" w:lineRule="auto"/>
      </w:pPr>
      <w:r>
        <w:rPr>
          <w:rFonts w:eastAsia="source serif 4" w:cs="source serif 4" w:ascii="source serif 4" w:hAnsi="source serif 4"/>
          <w:b/>
          <w:color w:val="000000"/>
          <w:sz w:val="21"/>
        </w:rPr>
        <w:t xml:space="preserve">Generated alternative:</w:t>
      </w:r>
      <w:r>
        <w:rPr>
          <w:rFonts w:eastAsia="source serif 4" w:cs="source serif 4" w:ascii="source serif 4" w:hAnsi="source serif 4"/>
          <w:color w:val="000000"/>
          <w:sz w:val="21"/>
        </w:rPr>
        <w:t xml:space="preserve"> a new branch inspired by a language.</w:t>
      </w:r>
    </w:p>
    <w:p>
      <w:pPr>
        <w:spacing w:line="360" w:after="210" w:lineRule="auto"/>
      </w:pPr>
      <w:r>
        <w:rPr>
          <w:rFonts w:eastAsia="source serif 4" w:cs="source serif 4" w:ascii="source serif 4" w:hAnsi="source serif 4"/>
          <w:color w:val="000000"/>
        </w:rPr>
        <w:t xml:space="preserve">Inputs may include accepted and rejected proposals, issue discussions, standardization stages, implementation experiments, ecosystem usage, compatibility data, and related-language precedents. TC39’s staged process is particularly machine-readable because it associates maturity with increasingly complete semantics, tests, implementations, and field experience. Python’s process preserves rationales and rejected proposals, which can prevent Corelang from repeatedly generating known-bad ideas.[</w:t>
      </w:r>
      <w:r>
        <w:rPr>
          <w:rFonts w:eastAsia="source serif 4" w:cs="source serif 4" w:ascii="source serif 4" w:hAnsi="source serif 4"/>
          <w:color w:val="000000"/>
          <w:vertAlign w:val="superscript"/>
        </w:rPr>
        <w:t xml:space="preserve">38][</w:t>
      </w:r>
      <w:r>
        <w:rPr>
          <w:rFonts w:eastAsia="source serif 4" w:cs="source serif 4" w:ascii="source serif 4" w:hAnsi="source serif 4"/>
          <w:color w:val="000000"/>
        </w:rPr>
        <w:t xml:space="preserve">16][^14]</w:t>
      </w:r>
    </w:p>
    <w:p>
      <w:pPr>
        <w:spacing w:line="360" w:after="210" w:lineRule="auto"/>
      </w:pPr>
      <w:r>
        <w:rPr>
          <w:rFonts w:eastAsia="source serif 4" w:cs="source serif 4" w:ascii="source serif 4" w:hAnsi="source serif 4"/>
          <w:color w:val="000000"/>
        </w:rPr>
        <w:t xml:space="preserve">Each forecast should publish a horizon, candidate set, assumptions, features, confidence interval or calibrated score, and backtesting plan. It must not label a generated branch “Python 3.16,” “Rust 2027,” or another project’s future release; names should clearly indicate Corelang scenarios.</w:t>
      </w:r>
    </w:p>
    <w:p>
      <w:pPr>
        <w:spacing w:line="360" w:before="315" w:after="105" w:lineRule="auto"/>
        <w:ind w:left="-30"/>
        <w:jc w:val="left"/>
      </w:pPr>
      <w:bookmarkStart w:id="40" w:name="minimum_viable_prototype"/>
      <w:r>
        <w:rPr>
          <w:rFonts w:eastAsia="source serif 4" w:cs="source serif 4" w:ascii="source serif 4" w:hAnsi="source serif 4"/>
          <w:b/>
          <w:color w:val="000000"/>
          <w:sz w:val="24"/>
        </w:rPr>
        <w:t xml:space="preserve">Minimum viable prototype</w:t>
      </w:r>
      <w:bookmarkEnd w:id="40"/>
    </w:p>
    <w:p>
      <w:pPr>
        <w:spacing w:line="360" w:before="315" w:after="105" w:lineRule="auto"/>
        <w:ind w:left="-30"/>
        <w:jc w:val="left"/>
      </w:pPr>
      <w:bookmarkStart w:id="41" w:name="objective"/>
      <w:r>
        <w:rPr>
          <w:rFonts w:eastAsia="source serif 4" w:cs="source serif 4" w:ascii="source serif 4" w:hAnsi="source serif 4"/>
          <w:b/>
          <w:color w:val="000000"/>
          <w:sz w:val="24"/>
        </w:rPr>
        <w:t xml:space="preserve">Objective</w:t>
      </w:r>
      <w:bookmarkEnd w:id="41"/>
    </w:p>
    <w:p>
      <w:pPr>
        <w:spacing w:line="360" w:after="210" w:lineRule="auto"/>
      </w:pPr>
      <w:r>
        <w:rPr>
          <w:rFonts w:eastAsia="source serif 4" w:cs="source serif 4" w:ascii="source serif 4" w:hAnsi="source serif 4"/>
          <w:color w:val="000000"/>
        </w:rPr>
        <w:t xml:space="preserve">Demonstrate one complete and auditable mutation cycle for a small expression-and-statements language, </w:t>
      </w:r>
      <w:r>
        <w:rPr>
          <w:rFonts w:eastAsia="source serif 4" w:cs="source serif 4" w:ascii="source serif 4" w:hAnsi="source serif 4"/>
          <w:b/>
          <w:color w:val="000000"/>
        </w:rPr>
        <w:t xml:space="preserve">CoreExpr</w:t>
      </w:r>
      <w:r>
        <w:rPr>
          <w:rFonts w:eastAsia="source serif 4" w:cs="source serif 4" w:ascii="source serif 4" w:hAnsi="source serif 4"/>
          <w:color w:val="000000"/>
        </w:rPr>
        <w:t xml:space="preserve">, using a contextual-keyword change.</w:t>
      </w:r>
    </w:p>
    <w:p>
      <w:pPr>
        <w:spacing w:line="360" w:before="315" w:after="105" w:lineRule="auto"/>
        <w:ind w:left="-30"/>
        <w:jc w:val="left"/>
      </w:pPr>
      <w:bookmarkStart w:id="42" w:name="baseline_language"/>
      <w:r>
        <w:rPr>
          <w:rFonts w:eastAsia="source serif 4" w:cs="source serif 4" w:ascii="source serif 4" w:hAnsi="source serif 4"/>
          <w:b/>
          <w:color w:val="000000"/>
          <w:sz w:val="24"/>
        </w:rPr>
        <w:t xml:space="preserve">Baseline language</w:t>
      </w:r>
      <w:bookmarkEnd w:id="42"/>
    </w:p>
    <w:p>
      <w:pPr>
        <w:spacing w:line="360" w:after="210" w:lineRule="auto"/>
      </w:pPr>
      <w:r>
        <w:rPr>
          <w:rFonts w:eastAsia="source serif 4" w:cs="source serif 4" w:ascii="source serif 4" w:hAnsi="source serif 4"/>
          <w:color w:val="000000"/>
        </w:rPr>
        <w:t xml:space="preserve">CoreExpr 0.1 should include integers, booleans, strings, lexical bindings, functions, conditionals, records, exceptions, and a deterministic interpreter. Its grammar, binding, simple type system, small-step or big-step semantics, diagnostics, and test generator should be executable. Redex is well suited to rapid executable semantics and randomized falsification; Spoofax or a conventional parser generator can provide textual tooling; a second interpreter should be independently implemented for differential checks.[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before="315" w:after="105" w:lineRule="auto"/>
        <w:ind w:left="-30"/>
        <w:jc w:val="left"/>
      </w:pPr>
      <w:bookmarkStart w:id="43" w:name="mutation"/>
      <w:r>
        <w:rPr>
          <w:rFonts w:eastAsia="source serif 4" w:cs="source serif 4" w:ascii="source serif 4" w:hAnsi="source serif 4"/>
          <w:b/>
          <w:color w:val="000000"/>
          <w:sz w:val="24"/>
        </w:rPr>
        <w:t xml:space="preserve">Mutation</w:t>
      </w:r>
      <w:bookmarkEnd w:id="43"/>
    </w:p>
    <w:p>
      <w:pPr>
        <w:spacing w:line="360" w:after="210" w:lineRule="auto"/>
      </w:pPr>
      <w:r>
        <w:rPr>
          <w:rFonts w:eastAsia="source serif 4" w:cs="source serif 4" w:ascii="source serif 4" w:hAnsi="source serif 4"/>
          <w:color w:val="000000"/>
        </w:rPr>
        <w:t xml:space="preserve">CoreExpr 0.2-experimental adds pattern matching with contextual </w:t>
      </w:r>
      <w:r>
        <w:rPr>
          <w:rStyle w:val="VerbatimChar"/>
          <w:rFonts w:eastAsia="menlo" w:cs="menlo" w:ascii="menlo" w:hAnsi="menlo"/>
          <w:color w:val="000000"/>
          <w:sz w:val="18"/>
          <w:shd w:val="clear" w:color="auto" w:fill="F8F8FA"/>
        </w:rPr>
        <w:t xml:space="preserve">match</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case</w:t>
      </w:r>
      <w:r>
        <w:rPr>
          <w:rFonts w:eastAsia="source serif 4" w:cs="source serif 4" w:ascii="source serif 4" w:hAnsi="source serif 4"/>
          <w:color w:val="000000"/>
        </w:rPr>
        <w:t xml:space="preserve">, preserving those names as identifiers outside defined parse contexts. The generator may propose alternatives—hard keyword, soft keyword, edition gate, sigil, or library encoding—but the experiment should select and justify one.</w:t>
      </w:r>
    </w:p>
    <w:p>
      <w:pPr>
        <w:spacing w:line="360" w:before="315" w:after="105" w:lineRule="auto"/>
        <w:ind w:left="-30"/>
        <w:jc w:val="left"/>
      </w:pPr>
      <w:bookmarkStart w:id="44" w:name="required_outputs"/>
      <w:r>
        <w:rPr>
          <w:rFonts w:eastAsia="source serif 4" w:cs="source serif 4" w:ascii="source serif 4" w:hAnsi="source serif 4"/>
          <w:b/>
          <w:color w:val="000000"/>
          <w:sz w:val="24"/>
        </w:rPr>
        <w:t xml:space="preserve">Required outputs</w:t>
      </w:r>
      <w:bookmarkEnd w:id="44"/>
    </w:p>
    <w:p>
      <w:pPr>
        <w:numPr>
          <w:ilvl w:val="0"/>
          <w:numId w:val="16"/>
        </w:numPr>
        <w:spacing w:line="360" w:before="105" w:after="105" w:lineRule="auto"/>
      </w:pPr>
      <w:r>
        <w:rPr>
          <w:rFonts w:eastAsia="source serif 4" w:cs="source serif 4" w:ascii="source serif 4" w:hAnsi="source serif 4"/>
          <w:color w:val="000000"/>
          <w:sz w:val="21"/>
        </w:rPr>
        <w:t xml:space="preserve">Baseline and candidate manifests.</w:t>
      </w:r>
    </w:p>
    <w:p>
      <w:pPr>
        <w:numPr>
          <w:ilvl w:val="0"/>
          <w:numId w:val="16"/>
        </w:numPr>
        <w:spacing w:line="360" w:before="105" w:after="105" w:lineRule="auto"/>
      </w:pPr>
      <w:r>
        <w:rPr>
          <w:rFonts w:eastAsia="source serif 4" w:cs="source serif 4" w:ascii="source serif 4" w:hAnsi="source serif 4"/>
          <w:color w:val="000000"/>
          <w:sz w:val="21"/>
        </w:rPr>
        <w:t xml:space="preserve">Machine-readable rule delta.</w:t>
      </w:r>
    </w:p>
    <w:p>
      <w:pPr>
        <w:numPr>
          <w:ilvl w:val="0"/>
          <w:numId w:val="16"/>
        </w:numPr>
        <w:spacing w:line="360" w:before="105" w:after="105" w:lineRule="auto"/>
      </w:pPr>
      <w:r>
        <w:rPr>
          <w:rFonts w:eastAsia="source serif 4" w:cs="source serif 4" w:ascii="source serif 4" w:hAnsi="source serif 4"/>
          <w:color w:val="000000"/>
          <w:sz w:val="21"/>
        </w:rPr>
        <w:t xml:space="preserve">Generated parser and two interpreters.</w:t>
      </w:r>
    </w:p>
    <w:p>
      <w:pPr>
        <w:numPr>
          <w:ilvl w:val="0"/>
          <w:numId w:val="16"/>
        </w:numPr>
        <w:spacing w:line="360" w:before="105" w:after="105" w:lineRule="auto"/>
      </w:pPr>
      <w:r>
        <w:rPr>
          <w:rFonts w:eastAsia="source serif 4" w:cs="source serif 4" w:ascii="source serif 4" w:hAnsi="source serif 4"/>
          <w:color w:val="000000"/>
          <w:sz w:val="21"/>
        </w:rPr>
        <w:t xml:space="preserve">Grammar conflict and determinism report.</w:t>
      </w:r>
    </w:p>
    <w:p>
      <w:pPr>
        <w:numPr>
          <w:ilvl w:val="0"/>
          <w:numId w:val="16"/>
        </w:numPr>
        <w:spacing w:line="360" w:before="105" w:after="105" w:lineRule="auto"/>
      </w:pPr>
      <w:r>
        <w:rPr>
          <w:rFonts w:eastAsia="source serif 4" w:cs="source serif 4" w:ascii="source serif 4" w:hAnsi="source serif 4"/>
          <w:color w:val="000000"/>
          <w:sz w:val="21"/>
        </w:rPr>
        <w:t xml:space="preserve">At least one historical corpus and generated corpus.</w:t>
      </w:r>
    </w:p>
    <w:p>
      <w:pPr>
        <w:numPr>
          <w:ilvl w:val="0"/>
          <w:numId w:val="16"/>
        </w:numPr>
        <w:spacing w:line="360" w:before="105" w:after="105" w:lineRule="auto"/>
      </w:pPr>
      <w:r>
        <w:rPr>
          <w:rFonts w:eastAsia="source serif 4" w:cs="source serif 4" w:ascii="source serif 4" w:hAnsi="source serif 4"/>
          <w:color w:val="000000"/>
          <w:sz w:val="21"/>
        </w:rPr>
        <w:t xml:space="preserve">Parse/AST/behavior/diagnostic compatibility report.</w:t>
      </w:r>
    </w:p>
    <w:p>
      <w:pPr>
        <w:numPr>
          <w:ilvl w:val="0"/>
          <w:numId w:val="16"/>
        </w:numPr>
        <w:spacing w:line="360" w:before="105" w:after="105" w:lineRule="auto"/>
      </w:pPr>
      <w:r>
        <w:rPr>
          <w:rFonts w:eastAsia="source serif 4" w:cs="source serif 4" w:ascii="source serif 4" w:hAnsi="source serif 4"/>
          <w:color w:val="000000"/>
          <w:sz w:val="21"/>
        </w:rPr>
        <w:t xml:space="preserve">Randomized and metamorphic test seeds.</w:t>
      </w:r>
    </w:p>
    <w:p>
      <w:pPr>
        <w:numPr>
          <w:ilvl w:val="0"/>
          <w:numId w:val="16"/>
        </w:numPr>
        <w:spacing w:line="360" w:before="105" w:after="105" w:lineRule="auto"/>
      </w:pPr>
      <w:r>
        <w:rPr>
          <w:rFonts w:eastAsia="source serif 4" w:cs="source serif 4" w:ascii="source serif 4" w:hAnsi="source serif 4"/>
          <w:color w:val="000000"/>
          <w:sz w:val="21"/>
        </w:rPr>
        <w:t xml:space="preserve">Resource-bounded adversarial results.</w:t>
      </w:r>
    </w:p>
    <w:p>
      <w:pPr>
        <w:numPr>
          <w:ilvl w:val="0"/>
          <w:numId w:val="16"/>
        </w:numPr>
        <w:spacing w:line="360" w:before="105" w:after="105" w:lineRule="auto"/>
      </w:pPr>
      <w:r>
        <w:rPr>
          <w:rFonts w:eastAsia="source serif 4" w:cs="source serif 4" w:ascii="source serif 4" w:hAnsi="source serif 4"/>
          <w:color w:val="000000"/>
          <w:sz w:val="21"/>
        </w:rPr>
        <w:t xml:space="preserve">Migration tool or diagnostic for each detected break.</w:t>
      </w:r>
    </w:p>
    <w:p>
      <w:pPr>
        <w:numPr>
          <w:ilvl w:val="0"/>
          <w:numId w:val="16"/>
        </w:numPr>
        <w:spacing w:line="360" w:before="105" w:after="105" w:lineRule="auto"/>
      </w:pPr>
      <w:r>
        <w:rPr>
          <w:rFonts w:eastAsia="source serif 4" w:cs="source serif 4" w:ascii="source serif 4" w:hAnsi="source serif 4"/>
          <w:color w:val="000000"/>
          <w:sz w:val="21"/>
        </w:rPr>
        <w:t xml:space="preserve">Reproduction container and signed decision record.</w:t>
      </w:r>
    </w:p>
    <w:p>
      <w:pPr>
        <w:spacing w:line="360" w:before="315" w:after="105" w:lineRule="auto"/>
        <w:ind w:left="-30"/>
        <w:jc w:val="left"/>
      </w:pPr>
      <w:bookmarkStart w:id="45" w:name="what_it_proves"/>
      <w:r>
        <w:rPr>
          <w:rFonts w:eastAsia="source serif 4" w:cs="source serif 4" w:ascii="source serif 4" w:hAnsi="source serif 4"/>
          <w:b/>
          <w:color w:val="000000"/>
          <w:sz w:val="24"/>
        </w:rPr>
        <w:t xml:space="preserve">What it proves</w:t>
      </w:r>
      <w:bookmarkEnd w:id="45"/>
    </w:p>
    <w:p>
      <w:pPr>
        <w:spacing w:line="360" w:after="210" w:lineRule="auto"/>
      </w:pPr>
      <w:r>
        <w:rPr>
          <w:rFonts w:eastAsia="source serif 4" w:cs="source serif 4" w:ascii="source serif 4" w:hAnsi="source serif 4"/>
          <w:color w:val="000000"/>
        </w:rPr>
        <w:t xml:space="preserve">The prototype can prove that Corelang’s architecture supports an auditable cycle in which one explicit rule changes, implementations are generated or updated, variants are tested, incompatibilities are measured, and evidence is preserved.</w:t>
      </w:r>
    </w:p>
    <w:p>
      <w:pPr>
        <w:spacing w:line="360" w:before="315" w:after="105" w:lineRule="auto"/>
        <w:ind w:left="-30"/>
        <w:jc w:val="left"/>
      </w:pPr>
      <w:bookmarkStart w:id="46" w:name="what_it_does_not_prove"/>
      <w:r>
        <w:rPr>
          <w:rFonts w:eastAsia="source serif 4" w:cs="source serif 4" w:ascii="source serif 4" w:hAnsi="source serif 4"/>
          <w:b/>
          <w:color w:val="000000"/>
          <w:sz w:val="24"/>
        </w:rPr>
        <w:t xml:space="preserve">What it does not prove</w:t>
      </w:r>
      <w:bookmarkEnd w:id="46"/>
    </w:p>
    <w:p>
      <w:pPr>
        <w:spacing w:line="360" w:after="210" w:lineRule="auto"/>
      </w:pPr>
      <w:r>
        <w:rPr>
          <w:rFonts w:eastAsia="source serif 4" w:cs="source serif 4" w:ascii="source serif 4" w:hAnsi="source serif 4"/>
          <w:color w:val="000000"/>
        </w:rPr>
        <w:t xml:space="preserve">It does not prove universal language coverage, safe unrestricted self-modification, full semantic equivalence across languages, human usability, correctness beyond tested/proved properties, or reliable prediction of future standards.</w:t>
      </w:r>
    </w:p>
    <w:p>
      <w:pPr>
        <w:spacing w:line="360" w:before="315" w:after="105" w:lineRule="auto"/>
        <w:ind w:left="-30"/>
        <w:jc w:val="left"/>
      </w:pPr>
      <w:bookmarkStart w:id="47" w:name="phased_roadmap"/>
      <w:r>
        <w:rPr>
          <w:rFonts w:eastAsia="source serif 4" w:cs="source serif 4" w:ascii="source serif 4" w:hAnsi="source serif 4"/>
          <w:b/>
          <w:color w:val="000000"/>
          <w:sz w:val="24"/>
        </w:rPr>
        <w:t xml:space="preserve">Phased roadmap</w:t>
      </w:r>
      <w:bookmarkEnd w:id="47"/>
    </w:p>
    <w:p>
      <w:pPr>
        <w:spacing w:line="360" w:before="315" w:after="105" w:lineRule="auto"/>
        <w:ind w:left="-30"/>
        <w:jc w:val="left"/>
      </w:pPr>
      <w:bookmarkStart w:id="48" w:name="phase_0_charter_and_kernel"/>
      <w:r>
        <w:rPr>
          <w:rFonts w:eastAsia="source serif 4" w:cs="source serif 4" w:ascii="source serif 4" w:hAnsi="source serif 4"/>
          <w:b/>
          <w:color w:val="000000"/>
          <w:sz w:val="24"/>
        </w:rPr>
        <w:t xml:space="preserve">Phase 0 — Charter and kernel</w:t>
      </w:r>
      <w:bookmarkEnd w:id="48"/>
    </w:p>
    <w:p>
      <w:pPr>
        <w:spacing w:line="360" w:after="210" w:lineRule="auto"/>
      </w:pPr>
      <w:r>
        <w:rPr>
          <w:rFonts w:eastAsia="source serif 4" w:cs="source serif 4" w:ascii="source serif 4" w:hAnsi="source serif 4"/>
          <w:color w:val="000000"/>
        </w:rPr>
        <w:t xml:space="preserve">Define terminology, identity policy, evidence classes, licensing, threat model, manifest schema, immutable audit model, and promotion roles. Produce a Corelang constitution stating exactly which kernel rules experiments cannot mutate.</w:t>
      </w:r>
    </w:p>
    <w:p>
      <w:pPr>
        <w:spacing w:line="360" w:before="315" w:after="105" w:lineRule="auto"/>
        <w:ind w:left="-30"/>
        <w:jc w:val="left"/>
      </w:pPr>
      <w:bookmarkStart w:id="49" w:name="phase_1_registry"/>
      <w:r>
        <w:rPr>
          <w:rFonts w:eastAsia="source serif 4" w:cs="source serif 4" w:ascii="source serif 4" w:hAnsi="source serif 4"/>
          <w:b/>
          <w:color w:val="000000"/>
          <w:sz w:val="24"/>
        </w:rPr>
        <w:t xml:space="preserve">Phase 1 — Registry</w:t>
      </w:r>
      <w:bookmarkEnd w:id="49"/>
    </w:p>
    <w:p>
      <w:pPr>
        <w:spacing w:line="360" w:after="210" w:lineRule="auto"/>
      </w:pPr>
      <w:r>
        <w:rPr>
          <w:rFonts w:eastAsia="source serif 4" w:cs="source serif 4" w:ascii="source serif 4" w:hAnsi="source serif 4"/>
          <w:color w:val="000000"/>
        </w:rPr>
        <w:t xml:space="preserve">Ingest a curated seed of 20–30 languages spanning imperative, functional, logic, object-oriented, array, systems, query, markup, hardware-description, and esoteric paradigms. Add version and implementation graphs for five deeply studied families. Measure ingestion conflicts rather than hiding them.</w:t>
      </w:r>
    </w:p>
    <w:p>
      <w:pPr>
        <w:spacing w:line="360" w:before="315" w:after="105" w:lineRule="auto"/>
        <w:ind w:left="-30"/>
        <w:jc w:val="left"/>
      </w:pPr>
      <w:bookmarkStart w:id="50" w:name="phase_2_coreexpr_laboratory"/>
      <w:r>
        <w:rPr>
          <w:rFonts w:eastAsia="source serif 4" w:cs="source serif 4" w:ascii="source serif 4" w:hAnsi="source serif 4"/>
          <w:b/>
          <w:color w:val="000000"/>
          <w:sz w:val="24"/>
        </w:rPr>
        <w:t xml:space="preserve">Phase 2 — CoreExpr laboratory</w:t>
      </w:r>
      <w:bookmarkEnd w:id="50"/>
    </w:p>
    <w:p>
      <w:pPr>
        <w:spacing w:line="360" w:after="210" w:lineRule="auto"/>
      </w:pPr>
      <w:r>
        <w:rPr>
          <w:rFonts w:eastAsia="source serif 4" w:cs="source serif 4" w:ascii="source serif 4" w:hAnsi="source serif 4"/>
          <w:color w:val="000000"/>
        </w:rPr>
        <w:t xml:space="preserve">Implement executable syntax and semantics, dual interpreters, generators, sandboxing, and the contextual-keyword experiment. This is the first end-to-end milestone.</w:t>
      </w:r>
    </w:p>
    <w:p>
      <w:pPr>
        <w:spacing w:line="360" w:before="315" w:after="105" w:lineRule="auto"/>
        <w:ind w:left="-30"/>
        <w:jc w:val="left"/>
      </w:pPr>
      <w:bookmarkStart w:id="51" w:name="phase_3_semantic_deltas"/>
      <w:r>
        <w:rPr>
          <w:rFonts w:eastAsia="source serif 4" w:cs="source serif 4" w:ascii="source serif 4" w:hAnsi="source serif 4"/>
          <w:b/>
          <w:color w:val="000000"/>
          <w:sz w:val="24"/>
        </w:rPr>
        <w:t xml:space="preserve">Phase 3 — Semantic deltas</w:t>
      </w:r>
      <w:bookmarkEnd w:id="51"/>
    </w:p>
    <w:p>
      <w:pPr>
        <w:spacing w:line="360" w:after="210" w:lineRule="auto"/>
      </w:pPr>
      <w:r>
        <w:rPr>
          <w:rFonts w:eastAsia="source serif 4" w:cs="source serif 4" w:ascii="source serif 4" w:hAnsi="source serif 4"/>
          <w:color w:val="000000"/>
        </w:rPr>
        <w:t xml:space="preserve">Add linear/affine resources, effect tracking, and scoped capabilities. Run the “non-storable entity” experiment and require non-escape checks plus adversarial counterexample search.</w:t>
      </w:r>
    </w:p>
    <w:p>
      <w:pPr>
        <w:spacing w:line="360" w:before="315" w:after="105" w:lineRule="auto"/>
        <w:ind w:left="-30"/>
        <w:jc w:val="left"/>
      </w:pPr>
      <w:bookmarkStart w:id="52" w:name="phase_4_polyglot_lowering"/>
      <w:r>
        <w:rPr>
          <w:rFonts w:eastAsia="source serif 4" w:cs="source serif 4" w:ascii="source serif 4" w:hAnsi="source serif 4"/>
          <w:b/>
          <w:color w:val="000000"/>
          <w:sz w:val="24"/>
        </w:rPr>
        <w:t xml:space="preserve">Phase 4 — Polyglot lowering</w:t>
      </w:r>
      <w:bookmarkEnd w:id="52"/>
    </w:p>
    <w:p>
      <w:pPr>
        <w:spacing w:line="360" w:after="210" w:lineRule="auto"/>
      </w:pPr>
      <w:r>
        <w:rPr>
          <w:rFonts w:eastAsia="source serif 4" w:cs="source serif 4" w:ascii="source serif 4" w:hAnsi="source serif 4"/>
          <w:color w:val="000000"/>
        </w:rPr>
        <w:t xml:space="preserve">Introduce a multi-level IR and lower selected CoreExpr variants to WebAssembly while retaining source-level provenance. WebAssembly’s separation of validation, execution, and host embedding provides a useful model for keeping core semantics distinct from capabilities.[^35]</w:t>
      </w:r>
    </w:p>
    <w:p>
      <w:pPr>
        <w:spacing w:line="360" w:before="315" w:after="105" w:lineRule="auto"/>
        <w:ind w:left="-30"/>
        <w:jc w:val="left"/>
      </w:pPr>
      <w:bookmarkStart w:id="53" w:name="phase_5_assisted_generation"/>
      <w:r>
        <w:rPr>
          <w:rFonts w:eastAsia="source serif 4" w:cs="source serif 4" w:ascii="source serif 4" w:hAnsi="source serif 4"/>
          <w:b/>
          <w:color w:val="000000"/>
          <w:sz w:val="24"/>
        </w:rPr>
        <w:t xml:space="preserve">Phase 5 — Assisted generation</w:t>
      </w:r>
      <w:bookmarkEnd w:id="53"/>
    </w:p>
    <w:p>
      <w:pPr>
        <w:spacing w:line="360" w:after="210" w:lineRule="auto"/>
      </w:pPr>
      <w:r>
        <w:rPr>
          <w:rFonts w:eastAsia="source serif 4" w:cs="source serif 4" w:ascii="source serif 4" w:hAnsi="source serif 4"/>
          <w:color w:val="000000"/>
        </w:rPr>
        <w:t xml:space="preserve">Allow template, solver, evolutionary, and language-model candidate generators inside bounded rule spaces. Compare their valid-candidate rate, novelty, defect yield, evidence cost, and reproducibility. SyGuS provides the clearest model when both syntactic search space and semantic constraint can be formalized.[^7]</w:t>
      </w:r>
    </w:p>
    <w:p>
      <w:pPr>
        <w:spacing w:line="360" w:before="315" w:after="105" w:lineRule="auto"/>
        <w:ind w:left="-30"/>
        <w:jc w:val="left"/>
      </w:pPr>
      <w:bookmarkStart w:id="54" w:name="phase_6_forecast_observatory"/>
      <w:r>
        <w:rPr>
          <w:rFonts w:eastAsia="source serif 4" w:cs="source serif 4" w:ascii="source serif 4" w:hAnsi="source serif 4"/>
          <w:b/>
          <w:color w:val="000000"/>
          <w:sz w:val="24"/>
        </w:rPr>
        <w:t xml:space="preserve">Phase 6 — Forecast observatory</w:t>
      </w:r>
      <w:bookmarkEnd w:id="54"/>
    </w:p>
    <w:p>
      <w:pPr>
        <w:spacing w:line="360" w:after="210" w:lineRule="auto"/>
      </w:pPr>
      <w:r>
        <w:rPr>
          <w:rFonts w:eastAsia="source serif 4" w:cs="source serif 4" w:ascii="source serif 4" w:hAnsi="source serif 4"/>
          <w:color w:val="000000"/>
        </w:rPr>
        <w:t xml:space="preserve">Generate explicitly branded scenarios for selected languages, backtest them against later proposals/releases, and publish calibration results. Do not feed forecast outputs back as facts without new evidence.</w:t>
      </w:r>
    </w:p>
    <w:p>
      <w:pPr>
        <w:spacing w:line="360" w:before="315" w:after="105" w:lineRule="auto"/>
        <w:ind w:left="-30"/>
        <w:jc w:val="left"/>
      </w:pPr>
      <w:bookmarkStart w:id="55" w:name="phase_7_limited_self_hosting"/>
      <w:r>
        <w:rPr>
          <w:rFonts w:eastAsia="source serif 4" w:cs="source serif 4" w:ascii="source serif 4" w:hAnsi="source serif 4"/>
          <w:b/>
          <w:color w:val="000000"/>
          <w:sz w:val="24"/>
        </w:rPr>
        <w:t xml:space="preserve">Phase 7 — Limited self-hosting</w:t>
      </w:r>
      <w:bookmarkEnd w:id="55"/>
    </w:p>
    <w:p>
      <w:pPr>
        <w:spacing w:line="360" w:after="210" w:lineRule="auto"/>
      </w:pPr>
      <w:r>
        <w:rPr>
          <w:rFonts w:eastAsia="source serif 4" w:cs="source serif 4" w:ascii="source serif 4" w:hAnsi="source serif 4"/>
          <w:color w:val="000000"/>
        </w:rPr>
        <w:t xml:space="preserve">Reimplement selected Corelang tools in a stable Corelang edition while retaining independent verifiers and recovery tooling outside the self-hosted stack. Self-hosting should reduce bootstrap dependence, not erase independent trust anchors.</w:t>
      </w:r>
    </w:p>
    <w:p>
      <w:pPr>
        <w:spacing w:line="360" w:before="315" w:after="105" w:lineRule="auto"/>
        <w:ind w:left="-30"/>
        <w:jc w:val="left"/>
      </w:pPr>
      <w:bookmarkStart w:id="56" w:name="research_matrix"/>
      <w:r>
        <w:rPr>
          <w:rFonts w:eastAsia="source serif 4" w:cs="source serif 4" w:ascii="source serif 4" w:hAnsi="source serif 4"/>
          <w:b/>
          <w:color w:val="000000"/>
          <w:sz w:val="24"/>
        </w:rPr>
        <w:t xml:space="preserve">Research matrix</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 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 input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Principal 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Feasibility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Large language registry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HOPL, PLDB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Names, sources, lineage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Provenance graph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Sampling, deduplication, curator 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False identity merges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breadth; medium for depth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Version histories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Standards, release archives, PEP/RFC processes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Editions, releases, proposals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Multi-axis version graph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 reconciliation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Counting incompatible units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documented languages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Machine-readable syntax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Spoofax, parser generators, MPS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Grammars or AST concepts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Generated parser/editor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Conflict tests, corpus parsing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Grammar/spec divergence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Executable semantics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Redex, 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Reduction/evaluation rules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Interpreter/symbolic engine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Conformance, differential tests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Incomplete model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 language-dependent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Extensible language variants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Racket, MPS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Extension definition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Modules/concepts/generators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Composition and regression tests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Feature interaction explosion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in bounded settings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Common lcode 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MLIR dialects, typed ASTs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Construct mappings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Layered metamodel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Round-trip and loss reports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False universalization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Variant synthesis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SyGuS, Rosette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Grammar/search space, specification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Solver/enumeration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Proof/checker and tests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Specification gaming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 for bounded fragments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Runtime adaptation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Truffle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AST specializations, profiles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Self-optimizing interpreter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Benchmark and deoptimization tests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Confusing optimization with semantics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performance adaptation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generation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Csmith, Redex testing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Grammar, validity rules, properties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Fuzzing, metamorphic and differential tests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Reproduction and triage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Invalid oracle, shared bugs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Compatibility analysis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migration processes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Old/new specs and corpora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Parse/AST/behavior diff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 package builds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Unrepresentative corpus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but empirical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Automated semantic invention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complete precedent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Goals, invariants, search space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Candidate synthesis plus modeling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Proofs, tests, human 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Incoherent or unsafe meaning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Universal viability decision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Blocked by computability limits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Arbitrary language/program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Impossible in general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applicable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False certainty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Infeasible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Future-version prediction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Proposal and release histories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Time-stamped governance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Ranked scenarios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Backtesting/calibration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unpredictability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 for scenarios, low for 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Autonomous self-adoption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Reflective systems plus governance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Self-model and deployment authority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Separated proposal/promotion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Independent verification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Self-approval and trust collapse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advisable initially</w:t>
            </w:r>
          </w:p>
        </w:tc>
      </w:tr>
    </w:tbl>
    <w:p>
      <w:pPr>
        <w:spacing w:lineRule="auto"/>
      </w:pPr>
    </w:p>
    <w:p>
      <w:pPr>
        <w:spacing w:line="360" w:before="315" w:after="105" w:lineRule="auto"/>
        <w:ind w:left="-30"/>
        <w:jc w:val="left"/>
      </w:pPr>
      <w:bookmarkStart w:id="57" w:name="open_questions_and_feasibility_limits"/>
      <w:r>
        <w:rPr>
          <w:rFonts w:eastAsia="source serif 4" w:cs="source serif 4" w:ascii="source serif 4" w:hAnsi="source serif 4"/>
          <w:b/>
          <w:color w:val="000000"/>
          <w:sz w:val="24"/>
        </w:rPr>
        <w:t xml:space="preserve">Open questions and feasibility limits</w:t>
      </w:r>
      <w:bookmarkEnd w:id="57"/>
    </w:p>
    <w:p>
      <w:pPr>
        <w:spacing w:line="360" w:before="315" w:after="105" w:lineRule="auto"/>
        <w:ind w:left="-30"/>
        <w:jc w:val="left"/>
      </w:pPr>
      <w:bookmarkStart w:id="58" w:name="representation"/>
      <w:r>
        <w:rPr>
          <w:rFonts w:eastAsia="source serif 4" w:cs="source serif 4" w:ascii="source serif 4" w:hAnsi="source serif 4"/>
          <w:b/>
          <w:color w:val="000000"/>
          <w:sz w:val="24"/>
        </w:rPr>
        <w:t xml:space="preserve">Representation</w:t>
      </w:r>
      <w:bookmarkEnd w:id="58"/>
    </w:p>
    <w:p>
      <w:pPr>
        <w:numPr>
          <w:ilvl w:val="0"/>
          <w:numId w:val="17"/>
        </w:numPr>
        <w:spacing w:line="360" w:before="105" w:after="105" w:lineRule="auto"/>
      </w:pPr>
      <w:r>
        <w:rPr>
          <w:rFonts w:eastAsia="source serif 4" w:cs="source serif 4" w:ascii="source serif 4" w:hAnsi="source serif 4"/>
          <w:color w:val="000000"/>
          <w:sz w:val="21"/>
        </w:rPr>
        <w:t xml:space="preserve">Can the CIM preserve unusual semantics—hygienic macros, dependent types, probabilistic execution, reversible computing, analog or quantum effects—without reducing them to misleading labels?</w:t>
      </w:r>
    </w:p>
    <w:p>
      <w:pPr>
        <w:numPr>
          <w:ilvl w:val="0"/>
          <w:numId w:val="17"/>
        </w:numPr>
        <w:spacing w:line="360" w:before="105" w:after="105" w:lineRule="auto"/>
      </w:pPr>
      <w:r>
        <w:rPr>
          <w:rFonts w:eastAsia="source serif 4" w:cs="source serif 4" w:ascii="source serif 4" w:hAnsi="source serif 4"/>
          <w:color w:val="000000"/>
          <w:sz w:val="21"/>
        </w:rPr>
        <w:t xml:space="preserve">Which mappings are semantics-preserving, observationally equivalent under conditions, or merely pedagogical analogies?</w:t>
      </w:r>
    </w:p>
    <w:p>
      <w:pPr>
        <w:numPr>
          <w:ilvl w:val="0"/>
          <w:numId w:val="17"/>
        </w:numPr>
        <w:spacing w:line="360" w:before="105" w:after="105" w:lineRule="auto"/>
      </w:pPr>
      <w:r>
        <w:rPr>
          <w:rFonts w:eastAsia="source serif 4" w:cs="source serif 4" w:ascii="source serif 4" w:hAnsi="source serif 4"/>
          <w:color w:val="000000"/>
          <w:sz w:val="21"/>
        </w:rPr>
        <w:t xml:space="preserve">How should incomplete and contradictory historical sources be scored?</w:t>
      </w:r>
    </w:p>
    <w:p>
      <w:pPr>
        <w:spacing w:line="360" w:before="315" w:after="105" w:lineRule="auto"/>
        <w:ind w:left="-30"/>
        <w:jc w:val="left"/>
      </w:pPr>
      <w:bookmarkStart w:id="59" w:name="change"/>
      <w:r>
        <w:rPr>
          <w:rFonts w:eastAsia="source serif 4" w:cs="source serif 4" w:ascii="source serif 4" w:hAnsi="source serif 4"/>
          <w:b/>
          <w:color w:val="000000"/>
          <w:sz w:val="24"/>
        </w:rPr>
        <w:t xml:space="preserve">Change</w:t>
      </w:r>
      <w:bookmarkEnd w:id="59"/>
    </w:p>
    <w:p>
      <w:pPr>
        <w:numPr>
          <w:ilvl w:val="0"/>
          <w:numId w:val="18"/>
        </w:numPr>
        <w:spacing w:line="360" w:before="105" w:after="105" w:lineRule="auto"/>
      </w:pPr>
      <w:r>
        <w:rPr>
          <w:rFonts w:eastAsia="source serif 4" w:cs="source serif 4" w:ascii="source serif 4" w:hAnsi="source serif 4"/>
          <w:color w:val="000000"/>
          <w:sz w:val="21"/>
        </w:rPr>
        <w:t xml:space="preserve">What is the smallest stable kernel that still permits meaningful experimentation?</w:t>
      </w:r>
    </w:p>
    <w:p>
      <w:pPr>
        <w:numPr>
          <w:ilvl w:val="0"/>
          <w:numId w:val="18"/>
        </w:numPr>
        <w:spacing w:line="360" w:before="105" w:after="105" w:lineRule="auto"/>
      </w:pPr>
      <w:r>
        <w:rPr>
          <w:rFonts w:eastAsia="source serif 4" w:cs="source serif 4" w:ascii="source serif 4" w:hAnsi="source serif 4"/>
          <w:color w:val="000000"/>
          <w:sz w:val="21"/>
        </w:rPr>
        <w:t xml:space="preserve">How are interactions among independently generated features explored without combinatorial explosion?</w:t>
      </w:r>
    </w:p>
    <w:p>
      <w:pPr>
        <w:numPr>
          <w:ilvl w:val="0"/>
          <w:numId w:val="18"/>
        </w:numPr>
        <w:spacing w:line="360" w:before="105" w:after="105" w:lineRule="auto"/>
      </w:pPr>
      <w:r>
        <w:rPr>
          <w:rFonts w:eastAsia="source serif 4" w:cs="source serif 4" w:ascii="source serif 4" w:hAnsi="source serif 4"/>
          <w:color w:val="000000"/>
          <w:sz w:val="21"/>
        </w:rPr>
        <w:t xml:space="preserve">When does a variant become a new language rather than a version or profile?</w:t>
      </w:r>
    </w:p>
    <w:p>
      <w:pPr>
        <w:spacing w:line="360" w:before="315" w:after="105" w:lineRule="auto"/>
        <w:ind w:left="-30"/>
        <w:jc w:val="left"/>
      </w:pPr>
      <w:bookmarkStart w:id="60" w:name="evaluation"/>
      <w:r>
        <w:rPr>
          <w:rFonts w:eastAsia="source serif 4" w:cs="source serif 4" w:ascii="source serif 4" w:hAnsi="source serif 4"/>
          <w:b/>
          <w:color w:val="000000"/>
          <w:sz w:val="24"/>
        </w:rPr>
        <w:t xml:space="preserve">Evaluation</w:t>
      </w:r>
      <w:bookmarkEnd w:id="60"/>
    </w:p>
    <w:p>
      <w:pPr>
        <w:numPr>
          <w:ilvl w:val="0"/>
          <w:numId w:val="19"/>
        </w:numPr>
        <w:spacing w:line="360" w:before="105" w:after="105" w:lineRule="auto"/>
      </w:pPr>
      <w:r>
        <w:rPr>
          <w:rFonts w:eastAsia="source serif 4" w:cs="source serif 4" w:ascii="source serif 4" w:hAnsi="source serif 4"/>
          <w:color w:val="000000"/>
          <w:sz w:val="21"/>
        </w:rPr>
        <w:t xml:space="preserve">Which properties are mandatory for every candidate, and which depend on the declared goal?</w:t>
      </w:r>
    </w:p>
    <w:p>
      <w:pPr>
        <w:numPr>
          <w:ilvl w:val="0"/>
          <w:numId w:val="19"/>
        </w:numPr>
        <w:spacing w:line="360" w:before="105" w:after="105" w:lineRule="auto"/>
      </w:pPr>
      <w:r>
        <w:rPr>
          <w:rFonts w:eastAsia="source serif 4" w:cs="source serif 4" w:ascii="source serif 4" w:hAnsi="source serif 4"/>
          <w:color w:val="000000"/>
          <w:sz w:val="21"/>
        </w:rPr>
        <w:t xml:space="preserve">How should usability be measured without optimizing only for machine-generated benchmarks?</w:t>
      </w:r>
    </w:p>
    <w:p>
      <w:pPr>
        <w:numPr>
          <w:ilvl w:val="0"/>
          <w:numId w:val="19"/>
        </w:numPr>
        <w:spacing w:line="360" w:before="105" w:after="105" w:lineRule="auto"/>
      </w:pPr>
      <w:r>
        <w:rPr>
          <w:rFonts w:eastAsia="source serif 4" w:cs="source serif 4" w:ascii="source serif 4" w:hAnsi="source serif 4"/>
          <w:color w:val="000000"/>
          <w:sz w:val="21"/>
        </w:rPr>
        <w:t xml:space="preserve">How can benchmark leakage and language-model memorization be detected?</w:t>
      </w:r>
    </w:p>
    <w:p>
      <w:pPr>
        <w:numPr>
          <w:ilvl w:val="0"/>
          <w:numId w:val="19"/>
        </w:numPr>
        <w:spacing w:line="360" w:before="105" w:after="105" w:lineRule="auto"/>
      </w:pPr>
      <w:r>
        <w:rPr>
          <w:rFonts w:eastAsia="source serif 4" w:cs="source serif 4" w:ascii="source serif 4" w:hAnsi="source serif 4"/>
          <w:color w:val="000000"/>
          <w:sz w:val="21"/>
        </w:rPr>
        <w:t xml:space="preserve">What evidence is sufficient to move from “experiment” to “preview” or “stable”?</w:t>
      </w:r>
    </w:p>
    <w:p>
      <w:pPr>
        <w:spacing w:line="360" w:before="315" w:after="105" w:lineRule="auto"/>
        <w:ind w:left="-30"/>
        <w:jc w:val="left"/>
      </w:pPr>
      <w:bookmarkStart w:id="61" w:name="governance"/>
      <w:r>
        <w:rPr>
          <w:rFonts w:eastAsia="source serif 4" w:cs="source serif 4" w:ascii="source serif 4" w:hAnsi="source serif 4"/>
          <w:b/>
          <w:color w:val="000000"/>
          <w:sz w:val="24"/>
        </w:rPr>
        <w:t xml:space="preserve">Governance</w:t>
      </w:r>
      <w:bookmarkEnd w:id="61"/>
    </w:p>
    <w:p>
      <w:pPr>
        <w:numPr>
          <w:ilvl w:val="0"/>
          <w:numId w:val="20"/>
        </w:numPr>
        <w:spacing w:line="360" w:before="105" w:after="105" w:lineRule="auto"/>
      </w:pPr>
      <w:r>
        <w:rPr>
          <w:rFonts w:eastAsia="source serif 4" w:cs="source serif 4" w:ascii="source serif 4" w:hAnsi="source serif 4"/>
          <w:color w:val="000000"/>
          <w:sz w:val="21"/>
        </w:rPr>
        <w:t xml:space="preserve">Who owns generated syntax and semantics derived from licensed specifications or repositories?</w:t>
      </w:r>
    </w:p>
    <w:p>
      <w:pPr>
        <w:numPr>
          <w:ilvl w:val="0"/>
          <w:numId w:val="20"/>
        </w:numPr>
        <w:spacing w:line="360" w:before="105" w:after="105" w:lineRule="auto"/>
      </w:pPr>
      <w:r>
        <w:rPr>
          <w:rFonts w:eastAsia="source serif 4" w:cs="source serif 4" w:ascii="source serif 4" w:hAnsi="source serif 4"/>
          <w:color w:val="000000"/>
          <w:sz w:val="21"/>
        </w:rPr>
        <w:t xml:space="preserve">Which authorities may mark a source normative, resolve identity disputes, or approve a kernel successor?</w:t>
      </w:r>
    </w:p>
    <w:p>
      <w:pPr>
        <w:numPr>
          <w:ilvl w:val="0"/>
          <w:numId w:val="20"/>
        </w:numPr>
        <w:spacing w:line="360" w:before="105" w:after="105" w:lineRule="auto"/>
      </w:pPr>
      <w:r>
        <w:rPr>
          <w:rFonts w:eastAsia="source serif 4" w:cs="source serif 4" w:ascii="source serif 4" w:hAnsi="source serif 4"/>
          <w:color w:val="000000"/>
          <w:sz w:val="21"/>
        </w:rPr>
        <w:t xml:space="preserve">How are dangerous but scientifically valuable variants stored and accessed?</w:t>
      </w:r>
    </w:p>
    <w:p>
      <w:pPr>
        <w:spacing w:line="360" w:before="315" w:after="105" w:lineRule="auto"/>
        <w:ind w:left="-30"/>
        <w:jc w:val="left"/>
      </w:pPr>
      <w:bookmarkStart w:id="62" w:name="claims_corelang_should_avoid"/>
      <w:r>
        <w:rPr>
          <w:rFonts w:eastAsia="source serif 4" w:cs="source serif 4" w:ascii="source serif 4" w:hAnsi="source serif 4"/>
          <w:b/>
          <w:color w:val="000000"/>
          <w:sz w:val="24"/>
        </w:rPr>
        <w:t xml:space="preserve">Claims Corelang should avoid</w:t>
      </w:r>
      <w:bookmarkEnd w:id="62"/>
    </w:p>
    <w:p>
      <w:pPr>
        <w:spacing w:line="360" w:after="210" w:lineRule="auto"/>
      </w:pPr>
      <w:r>
        <w:rPr>
          <w:rFonts w:eastAsia="source serif 4" w:cs="source serif 4" w:ascii="source serif 4" w:hAnsi="source serif 4"/>
          <w:color w:val="000000"/>
        </w:rPr>
        <w:t xml:space="preserve">Corelang should not claim that every error is mutable, every restriction can be removed, every language can be losslessly unified, testing proves correctness, a language model is an authority, or self-modification implies evolution. Some errors express contradictions; some restrictions protect invariants; some abstractions are incommensurable; and some generated changes will be regressions.</w:t>
      </w:r>
    </w:p>
    <w:p>
      <w:pPr>
        <w:spacing w:line="360" w:before="315" w:after="105" w:lineRule="auto"/>
        <w:ind w:left="-30"/>
        <w:jc w:val="left"/>
      </w:pPr>
      <w:bookmarkStart w:id="63" w:name="preliminary_specification_outline"/>
      <w:r>
        <w:rPr>
          <w:rFonts w:eastAsia="source serif 4" w:cs="source serif 4" w:ascii="source serif 4" w:hAnsi="source serif 4"/>
          <w:b/>
          <w:color w:val="000000"/>
          <w:sz w:val="24"/>
        </w:rPr>
        <w:t xml:space="preserve">Preliminary specification outline</w:t>
      </w:r>
      <w:bookmarkEnd w:id="63"/>
    </w:p>
    <w:p>
      <w:pPr>
        <w:spacing w:line="360" w:after="210" w:lineRule="auto"/>
      </w:pPr>
      <w:r>
        <w:rPr>
          <w:rFonts w:eastAsia="source serif 4" w:cs="source serif 4" w:ascii="source serif 4" w:hAnsi="source serif 4"/>
          <w:color w:val="000000"/>
        </w:rPr>
        <w:t xml:space="preserve">A future Corelang specification should be organized into independently versioned volumes:</w:t>
      </w:r>
    </w:p>
    <w:p>
      <w:pPr>
        <w:numPr>
          <w:ilvl w:val="0"/>
          <w:numId w:val="21"/>
        </w:numPr>
        <w:spacing w:line="360" w:before="105" w:after="105" w:lineRule="auto"/>
      </w:pPr>
      <w:r>
        <w:rPr>
          <w:rFonts w:eastAsia="source serif 4" w:cs="source serif 4" w:ascii="source serif 4" w:hAnsi="source serif 4"/>
          <w:b/>
          <w:color w:val="000000"/>
          <w:sz w:val="21"/>
        </w:rPr>
        <w:t xml:space="preserve">Corelang Constitution</w:t>
      </w:r>
      <w:r>
        <w:rPr>
          <w:rFonts w:eastAsia="source serif 4" w:cs="source serif 4" w:ascii="source serif 4" w:hAnsi="source serif 4"/>
          <w:color w:val="000000"/>
          <w:sz w:val="21"/>
        </w:rPr>
        <w:t xml:space="preserve"> — trust boundaries, authority, artifact identity, audit, sandbox, and promotion.</w:t>
      </w:r>
    </w:p>
    <w:p>
      <w:pPr>
        <w:numPr>
          <w:ilvl w:val="0"/>
          <w:numId w:val="21"/>
        </w:numPr>
        <w:spacing w:line="360" w:before="105" w:after="105" w:lineRule="auto"/>
      </w:pPr>
      <w:r>
        <w:rPr>
          <w:rFonts w:eastAsia="source serif 4" w:cs="source serif 4" w:ascii="source serif 4" w:hAnsi="source serif 4"/>
          <w:b/>
          <w:color w:val="000000"/>
          <w:sz w:val="21"/>
        </w:rPr>
        <w:t xml:space="preserve">Registry Model</w:t>
      </w:r>
      <w:r>
        <w:rPr>
          <w:rFonts w:eastAsia="source serif 4" w:cs="source serif 4" w:ascii="source serif 4" w:hAnsi="source serif 4"/>
          <w:color w:val="000000"/>
          <w:sz w:val="21"/>
        </w:rPr>
        <w:t xml:space="preserve"> — language identity, versions, dialects, implementations, lineage, evidence, and licensing.</w:t>
      </w:r>
    </w:p>
    <w:p>
      <w:pPr>
        <w:numPr>
          <w:ilvl w:val="0"/>
          <w:numId w:val="21"/>
        </w:numPr>
        <w:spacing w:line="360" w:before="105" w:after="105" w:lineRule="auto"/>
      </w:pPr>
      <w:r>
        <w:rPr>
          <w:rFonts w:eastAsia="source serif 4" w:cs="source serif 4" w:ascii="source serif 4" w:hAnsi="source serif 4"/>
          <w:b/>
          <w:color w:val="000000"/>
          <w:sz w:val="21"/>
        </w:rPr>
        <w:t xml:space="preserve">Core Intermediate Metamodel</w:t>
      </w:r>
      <w:r>
        <w:rPr>
          <w:rFonts w:eastAsia="source serif 4" w:cs="source serif 4" w:ascii="source serif 4" w:hAnsi="source serif 4"/>
          <w:color w:val="000000"/>
          <w:sz w:val="21"/>
        </w:rPr>
        <w:t xml:space="preserve"> — construct, rule, mapping, effect, error, and provenance schemas.</w:t>
      </w:r>
    </w:p>
    <w:p>
      <w:pPr>
        <w:numPr>
          <w:ilvl w:val="0"/>
          <w:numId w:val="21"/>
        </w:numPr>
        <w:spacing w:line="360" w:before="105" w:after="105" w:lineRule="auto"/>
      </w:pPr>
      <w:r>
        <w:rPr>
          <w:rFonts w:eastAsia="source serif 4" w:cs="source serif 4" w:ascii="source serif 4" w:hAnsi="source serif 4"/>
          <w:b/>
          <w:color w:val="000000"/>
          <w:sz w:val="21"/>
        </w:rPr>
        <w:t xml:space="preserve">Manifest Format</w:t>
      </w:r>
      <w:r>
        <w:rPr>
          <w:rFonts w:eastAsia="source serif 4" w:cs="source serif 4" w:ascii="source serif 4" w:hAnsi="source serif 4"/>
          <w:color w:val="000000"/>
          <w:sz w:val="21"/>
        </w:rPr>
        <w:t xml:space="preserve"> — immutable language-version bundles and rule deltas.</w:t>
      </w:r>
    </w:p>
    <w:p>
      <w:pPr>
        <w:numPr>
          <w:ilvl w:val="0"/>
          <w:numId w:val="21"/>
        </w:numPr>
        <w:spacing w:line="360" w:before="105" w:after="105" w:lineRule="auto"/>
      </w:pPr>
      <w:r>
        <w:rPr>
          <w:rFonts w:eastAsia="source serif 4" w:cs="source serif 4" w:ascii="source serif 4" w:hAnsi="source serif 4"/>
          <w:b/>
          <w:color w:val="000000"/>
          <w:sz w:val="21"/>
        </w:rPr>
        <w:t xml:space="preserve">Semantic Model API</w:t>
      </w:r>
      <w:r>
        <w:rPr>
          <w:rFonts w:eastAsia="source serif 4" w:cs="source serif 4" w:ascii="source serif 4" w:hAnsi="source serif 4"/>
          <w:color w:val="000000"/>
          <w:sz w:val="21"/>
        </w:rPr>
        <w:t xml:space="preserve"> — executable rules, judgments, interpreters, proof obligations, and uncertainty.</w:t>
      </w:r>
    </w:p>
    <w:p>
      <w:pPr>
        <w:numPr>
          <w:ilvl w:val="0"/>
          <w:numId w:val="21"/>
        </w:numPr>
        <w:spacing w:line="360" w:before="105" w:after="105" w:lineRule="auto"/>
      </w:pPr>
      <w:r>
        <w:rPr>
          <w:rFonts w:eastAsia="source serif 4" w:cs="source serif 4" w:ascii="source serif 4" w:hAnsi="source serif 4"/>
          <w:b/>
          <w:color w:val="000000"/>
          <w:sz w:val="21"/>
        </w:rPr>
        <w:t xml:space="preserve">Variant Protocol</w:t>
      </w:r>
      <w:r>
        <w:rPr>
          <w:rFonts w:eastAsia="source serif 4" w:cs="source serif 4" w:ascii="source serif 4" w:hAnsi="source serif 4"/>
          <w:color w:val="000000"/>
          <w:sz w:val="21"/>
        </w:rPr>
        <w:t xml:space="preserve"> — generation requests, frozen invariants, candidate packaging, and lineage.</w:t>
      </w:r>
    </w:p>
    <w:p>
      <w:pPr>
        <w:numPr>
          <w:ilvl w:val="0"/>
          <w:numId w:val="21"/>
        </w:numPr>
        <w:spacing w:line="360" w:before="105" w:after="105" w:lineRule="auto"/>
      </w:pPr>
      <w:r>
        <w:rPr>
          <w:rFonts w:eastAsia="source serif 4" w:cs="source serif 4" w:ascii="source serif 4" w:hAnsi="source serif 4"/>
          <w:b/>
          <w:color w:val="000000"/>
          <w:sz w:val="21"/>
        </w:rPr>
        <w:t xml:space="preserve">Evaluation Protocol</w:t>
      </w:r>
      <w:r>
        <w:rPr>
          <w:rFonts w:eastAsia="source serif 4" w:cs="source serif 4" w:ascii="source serif 4" w:hAnsi="source serif 4"/>
          <w:color w:val="000000"/>
          <w:sz w:val="21"/>
        </w:rPr>
        <w:t xml:space="preserve"> — conformance, fuzzing, differential testing, compatibility, benchmarking, and human studies.</w:t>
      </w:r>
    </w:p>
    <w:p>
      <w:pPr>
        <w:numPr>
          <w:ilvl w:val="0"/>
          <w:numId w:val="21"/>
        </w:numPr>
        <w:spacing w:line="360" w:before="105" w:after="105" w:lineRule="auto"/>
      </w:pPr>
      <w:r>
        <w:rPr>
          <w:rFonts w:eastAsia="source serif 4" w:cs="source serif 4" w:ascii="source serif 4" w:hAnsi="source serif 4"/>
          <w:b/>
          <w:color w:val="000000"/>
          <w:sz w:val="21"/>
        </w:rPr>
        <w:t xml:space="preserve">Runtime and Sandbox</w:t>
      </w:r>
      <w:r>
        <w:rPr>
          <w:rFonts w:eastAsia="source serif 4" w:cs="source serif 4" w:ascii="source serif 4" w:hAnsi="source serif 4"/>
          <w:color w:val="000000"/>
          <w:sz w:val="21"/>
        </w:rPr>
        <w:t xml:space="preserve"> — capabilities, resource accounting, reproducibility, and host interfaces.</w:t>
      </w:r>
    </w:p>
    <w:p>
      <w:pPr>
        <w:numPr>
          <w:ilvl w:val="0"/>
          <w:numId w:val="21"/>
        </w:numPr>
        <w:spacing w:line="360" w:before="105" w:after="105" w:lineRule="auto"/>
      </w:pPr>
      <w:r>
        <w:rPr>
          <w:rFonts w:eastAsia="source serif 4" w:cs="source serif 4" w:ascii="source serif 4" w:hAnsi="source serif 4"/>
          <w:b/>
          <w:color w:val="000000"/>
          <w:sz w:val="21"/>
        </w:rPr>
        <w:t xml:space="preserve">Governance Protocol</w:t>
      </w:r>
      <w:r>
        <w:rPr>
          <w:rFonts w:eastAsia="source serif 4" w:cs="source serif 4" w:ascii="source serif 4" w:hAnsi="source serif 4"/>
          <w:color w:val="000000"/>
          <w:sz w:val="21"/>
        </w:rPr>
        <w:t xml:space="preserve"> — proposal stages, signatures, review, promotion, deprecation, and rollback.</w:t>
      </w:r>
    </w:p>
    <w:p>
      <w:pPr>
        <w:numPr>
          <w:ilvl w:val="0"/>
          <w:numId w:val="21"/>
        </w:numPr>
        <w:spacing w:line="360" w:before="105" w:after="105" w:lineRule="auto"/>
      </w:pPr>
      <w:r>
        <w:rPr>
          <w:rFonts w:eastAsia="source serif 4" w:cs="source serif 4" w:ascii="source serif 4" w:hAnsi="source serif 4"/>
          <w:b/>
          <w:color w:val="000000"/>
          <w:sz w:val="21"/>
        </w:rPr>
        <w:t xml:space="preserve">Observatory Format</w:t>
      </w:r>
      <w:r>
        <w:rPr>
          <w:rFonts w:eastAsia="source serif 4" w:cs="source serif 4" w:ascii="source serif 4" w:hAnsi="source serif 4"/>
          <w:color w:val="000000"/>
          <w:sz w:val="21"/>
        </w:rPr>
        <w:t xml:space="preserve"> — coverage metrics, evidence grades, forecasts, and public reports.</w:t>
      </w:r>
    </w:p>
    <w:p>
      <w:pPr>
        <w:spacing w:line="360" w:after="210" w:lineRule="auto"/>
      </w:pPr>
      <w:r>
        <w:rPr>
          <w:rFonts w:eastAsia="source serif 4" w:cs="source serif 4" w:ascii="source serif 4" w:hAnsi="source serif 4"/>
          <w:color w:val="000000"/>
        </w:rPr>
        <w:t xml:space="preserve">The foundational design principle is simple: </w:t>
      </w:r>
      <w:r>
        <w:rPr>
          <w:rFonts w:eastAsia="source serif 4" w:cs="source serif 4" w:ascii="source serif 4" w:hAnsi="source serif 4"/>
          <w:b/>
          <w:color w:val="000000"/>
        </w:rPr>
        <w:t xml:space="preserve">rules may evolve, but rule changes must become more explicit—not less</w:t>
      </w:r>
      <w:r>
        <w:rPr>
          <w:rFonts w:eastAsia="source serif 4" w:cs="source serif 4" w:ascii="source serif 4" w:hAnsi="source serif 4"/>
          <w:color w:val="000000"/>
        </w:rPr>
        <w:t xml:space="preserve">. Corelang’s strongest contribution would be a system that can ask “what if this rule changed?”, construct an executable answer, expose the consequences, and preserve enough evidence for others to reproduce, reject, or refine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references"/>
      <w:r>
        <w:rPr>
          <w:rFonts w:eastAsia="source serif 4" w:cs="source serif 4" w:ascii="source serif 4" w:hAnsi="source serif 4"/>
          <w:b/>
          <w:color w:val="000000"/>
          <w:sz w:val="24"/>
        </w:rPr>
        <w:t xml:space="preserve">References</w:t>
      </w:r>
      <w:bookmarkEnd w:id="64"/>
    </w:p>
    <w:p>
      <w:pPr>
        <w:numPr>
          <w:ilvl w:val="0"/>
          <w:numId w:val="22"/>
        </w:numPr>
        <w:spacing w:line="360" w:after="210" w:lineRule="auto"/>
      </w:pPr>
      <w:hyperlink r:id="rId5">
        <w:r>
          <w:rPr>
            <w:rFonts w:eastAsia="source sans 3" w:cs="source sans 3" w:ascii="source sans 3" w:hAnsi="source sans 3"/>
            <w:color w:val="#000"/>
            <w:sz w:val="21"/>
            <w:u w:val="single"/>
          </w:rPr>
          <w:t xml:space="preserve">GitHub - Programming-Language-DataBase/pldb: PLDB: a Programming Language Database. A computable encyclopedia about programming languages.</w:t>
        </w:r>
      </w:hyperlink>
      <w:r>
        <w:rPr>
          <w:rFonts w:eastAsia="source serif 4" w:cs="source serif 4" w:ascii="source serif 4" w:hAnsi="source serif 4"/>
          <w:color w:val="000000"/>
          <w:sz w:val="21"/>
        </w:rPr>
        <w:t xml:space="preserve"> - PLDB: a Programming Language Database. A computable encyclopedia about programming languages. - Prog...</w:t>
      </w:r>
    </w:p>
    <w:p>
      <w:pPr>
        <w:numPr>
          <w:ilvl w:val="0"/>
          <w:numId w:val="22"/>
        </w:numPr>
        <w:spacing w:line="360" w:after="210" w:lineRule="auto"/>
      </w:pPr>
      <w:hyperlink r:id="rId6">
        <w:r>
          <w:rPr>
            <w:rFonts w:eastAsia="source sans 3" w:cs="source sans 3" w:ascii="source sans 3" w:hAnsi="source sans 3"/>
            <w:color w:val="#000"/>
            <w:sz w:val="21"/>
            <w:u w:val="single"/>
          </w:rPr>
          <w:t xml:space="preserve">Online Historical Encyclopaedia of Programming Languages</w:t>
        </w:r>
      </w:hyperlink>
    </w:p>
    <w:p>
      <w:pPr>
        <w:numPr>
          <w:ilvl w:val="0"/>
          <w:numId w:val="22"/>
        </w:numPr>
        <w:spacing w:line="360" w:after="210" w:lineRule="auto"/>
      </w:pPr>
      <w:hyperlink r:id="rId7">
        <w:r>
          <w:rPr>
            <w:rFonts w:eastAsia="source sans 3" w:cs="source sans 3" w:ascii="source sans 3" w:hAnsi="source sans 3"/>
            <w:color w:val="#000"/>
            <w:sz w:val="21"/>
            <w:u w:val="single"/>
          </w:rPr>
          <w:t xml:space="preserve">Basic notions | MPS Documentation</w:t>
        </w:r>
      </w:hyperlink>
    </w:p>
    <w:p>
      <w:pPr>
        <w:numPr>
          <w:ilvl w:val="0"/>
          <w:numId w:val="22"/>
        </w:numPr>
        <w:spacing w:line="360" w:after="210" w:lineRule="auto"/>
      </w:pPr>
      <w:hyperlink r:id="rId8">
        <w:r>
          <w:rPr>
            <w:rFonts w:eastAsia="source sans 3" w:cs="source sans 3" w:ascii="source sans 3" w:hAnsi="source sans 3"/>
            <w:color w:val="#000"/>
            <w:sz w:val="21"/>
            <w:u w:val="single"/>
          </w:rPr>
          <w:t xml:space="preserve">Creating a Language Project</w:t>
        </w:r>
      </w:hyperlink>
      <w:r>
        <w:rPr>
          <w:rFonts w:eastAsia="source serif 4" w:cs="source serif 4" w:ascii="source serif 4" w:hAnsi="source serif 4"/>
          <w:color w:val="000000"/>
          <w:sz w:val="21"/>
        </w:rPr>
        <w:t xml:space="preserve"> - Spoofax language workbench</w:t>
      </w:r>
    </w:p>
    <w:p>
      <w:pPr>
        <w:numPr>
          <w:ilvl w:val="0"/>
          <w:numId w:val="22"/>
        </w:numPr>
        <w:spacing w:line="360" w:after="210" w:lineRule="auto"/>
      </w:pPr>
      <w:hyperlink r:id="rId9">
        <w:r>
          <w:rPr>
            <w:rFonts w:eastAsia="source sans 3" w:cs="source sans 3" w:ascii="source sans 3" w:hAnsi="source sans 3"/>
            <w:color w:val="#000"/>
            <w:sz w:val="21"/>
            <w:u w:val="single"/>
          </w:rPr>
          <w:t xml:space="preserve">Welcome to PLT Redex</w:t>
        </w:r>
      </w:hyperlink>
    </w:p>
    <w:p>
      <w:pPr>
        <w:numPr>
          <w:ilvl w:val="0"/>
          <w:numId w:val="22"/>
        </w:numPr>
        <w:spacing w:line="360" w:after="210" w:lineRule="auto"/>
      </w:pPr>
      <w:hyperlink r:id="rId10">
        <w:r>
          <w:rPr>
            <w:rFonts w:eastAsia="source sans 3" w:cs="source sans 3" w:ascii="source sans 3" w:hAnsi="source sans 3"/>
            <w:color w:val="#000"/>
            <w:sz w:val="21"/>
            <w:u w:val="single"/>
          </w:rPr>
          <w:t xml:space="preserve">K User Manual | Runtime Verification Inc</w:t>
        </w:r>
      </w:hyperlink>
      <w:r>
        <w:rPr>
          <w:rFonts w:eastAsia="source serif 4" w:cs="source serif 4" w:ascii="source serif 4" w:hAnsi="source serif 4"/>
          <w:color w:val="000000"/>
          <w:sz w:val="21"/>
        </w:rPr>
        <w:t xml:space="preserve"> - Design and implement your programming language and software analysis tools with mathematical rigor.</w:t>
      </w:r>
    </w:p>
    <w:p>
      <w:pPr>
        <w:numPr>
          <w:ilvl w:val="0"/>
          <w:numId w:val="22"/>
        </w:numPr>
        <w:spacing w:line="360" w:after="210" w:lineRule="auto"/>
      </w:pPr>
      <w:hyperlink r:id="rId11">
        <w:r>
          <w:rPr>
            <w:rFonts w:eastAsia="source sans 3" w:cs="source sans 3" w:ascii="source sans 3" w:hAnsi="source sans 3"/>
            <w:color w:val="#000"/>
            <w:sz w:val="21"/>
            <w:u w:val="single"/>
          </w:rPr>
          <w:t xml:space="preserve">SyGuS</w:t>
        </w:r>
      </w:hyperlink>
    </w:p>
    <w:p>
      <w:pPr>
        <w:numPr>
          <w:ilvl w:val="0"/>
          <w:numId w:val="22"/>
        </w:numPr>
        <w:spacing w:line="360" w:after="210" w:lineRule="auto"/>
      </w:pPr>
      <w:hyperlink r:id="rId12">
        <w:r>
          <w:rPr>
            <w:rFonts w:eastAsia="source sans 3" w:cs="source sans 3" w:ascii="source sans 3" w:hAnsi="source sans 3"/>
            <w:color w:val="#000"/>
            <w:sz w:val="21"/>
            <w:u w:val="single"/>
          </w:rPr>
          <w:t xml:space="preserve">The LLVM Lexicon</w:t>
        </w:r>
      </w:hyperlink>
    </w:p>
    <w:p>
      <w:pPr>
        <w:numPr>
          <w:ilvl w:val="0"/>
          <w:numId w:val="22"/>
        </w:numPr>
        <w:spacing w:line="360" w:after="210" w:lineRule="auto"/>
      </w:pPr>
      <w:hyperlink r:id="rId13">
        <w:r>
          <w:rPr>
            <w:rFonts w:eastAsia="source sans 3" w:cs="source sans 3" w:ascii="source sans 3" w:hAnsi="source sans 3"/>
            <w:color w:val="#000"/>
            <w:sz w:val="21"/>
            <w:u w:val="single"/>
          </w:rPr>
          <w:t xml:space="preserve">[PDF] ISO-IEC-2382-7-2000.pdf - iTeh Standards</w:t>
        </w:r>
      </w:hyperlink>
    </w:p>
    <w:p>
      <w:pPr>
        <w:numPr>
          <w:ilvl w:val="0"/>
          <w:numId w:val="22"/>
        </w:numPr>
        <w:spacing w:line="360" w:after="210" w:lineRule="auto"/>
      </w:pPr>
      <w:hyperlink r:id="rId14">
        <w:r>
          <w:rPr>
            <w:rFonts w:eastAsia="source sans 3" w:cs="source sans 3" w:ascii="source sans 3" w:hAnsi="source sans 3"/>
            <w:color w:val="#000"/>
            <w:sz w:val="21"/>
            <w:u w:val="single"/>
          </w:rPr>
          <w:t xml:space="preserve">Domain-specific languages</w:t>
        </w:r>
      </w:hyperlink>
    </w:p>
    <w:p>
      <w:pPr>
        <w:numPr>
          <w:ilvl w:val="0"/>
          <w:numId w:val="22"/>
        </w:numPr>
        <w:spacing w:line="360" w:after="210" w:lineRule="auto"/>
      </w:pPr>
      <w:hyperlink r:id="rId15">
        <w:r>
          <w:rPr>
            <w:rFonts w:eastAsia="source sans 3" w:cs="source sans 3" w:ascii="source sans 3" w:hAnsi="source sans 3"/>
            <w:color w:val="#000"/>
            <w:sz w:val="21"/>
            <w:u w:val="single"/>
          </w:rPr>
          <w:t xml:space="preserve">History of Programming Languages: 3,600 of Them, 70 Years</w:t>
        </w:r>
      </w:hyperlink>
      <w:r>
        <w:rPr>
          <w:rFonts w:eastAsia="source serif 4" w:cs="source serif 4" w:ascii="source serif 4" w:hAnsi="source serif 4"/>
          <w:color w:val="000000"/>
          <w:sz w:val="21"/>
        </w:rPr>
        <w:t xml:space="preserve"> - 3,600+ languages. Origin stories, playgrounds, and who influenced who. Someone invented each one.</w:t>
      </w:r>
    </w:p>
    <w:p>
      <w:pPr>
        <w:numPr>
          <w:ilvl w:val="0"/>
          <w:numId w:val="22"/>
        </w:numPr>
        <w:spacing w:line="360" w:after="210" w:lineRule="auto"/>
      </w:pPr>
      <w:hyperlink r:id="rId16">
        <w:r>
          <w:rPr>
            <w:rFonts w:eastAsia="source sans 3" w:cs="source sans 3" w:ascii="source sans 3" w:hAnsi="source sans 3"/>
            <w:color w:val="#000"/>
            <w:sz w:val="21"/>
            <w:u w:val="single"/>
          </w:rPr>
          <w:t xml:space="preserve">ecma-international.org · publications-andECMA-262 - Ecma International</w:t>
        </w:r>
      </w:hyperlink>
      <w:r>
        <w:rPr>
          <w:rFonts w:eastAsia="source serif 4" w:cs="source serif 4" w:ascii="source serif 4" w:hAnsi="source serif 4"/>
          <w:color w:val="000000"/>
          <w:sz w:val="21"/>
        </w:rPr>
        <w:t xml:space="preserve"> - ECMAScript® 2026 language specification, 17th edition - ECMAScript is a programming language based o...</w:t>
      </w:r>
    </w:p>
    <w:p>
      <w:pPr>
        <w:numPr>
          <w:ilvl w:val="0"/>
          <w:numId w:val="22"/>
        </w:numPr>
        <w:spacing w:line="360" w:after="210" w:lineRule="auto"/>
      </w:pPr>
      <w:hyperlink r:id="rId17">
        <w:r>
          <w:rPr>
            <w:rFonts w:eastAsia="source sans 3" w:cs="source sans 3" w:ascii="source sans 3" w:hAnsi="source sans 3"/>
            <w:color w:val="#000"/>
            <w:sz w:val="21"/>
            <w:u w:val="single"/>
          </w:rPr>
          <w:t xml:space="preserve">Old Versions</w:t>
        </w:r>
      </w:hyperlink>
      <w:r>
        <w:rPr>
          <w:rFonts w:eastAsia="source serif 4" w:cs="source serif 4" w:ascii="source serif 4" w:hAnsi="source serif 4"/>
          <w:color w:val="000000"/>
          <w:sz w:val="21"/>
        </w:rPr>
        <w:t xml:space="preserve"> - The official home of the Python Programming Language</w:t>
      </w:r>
    </w:p>
    <w:p>
      <w:pPr>
        <w:numPr>
          <w:ilvl w:val="0"/>
          <w:numId w:val="22"/>
        </w:numPr>
        <w:spacing w:line="360" w:after="210" w:lineRule="auto"/>
      </w:pPr>
      <w:hyperlink r:id="rId18">
        <w:r>
          <w:rPr>
            <w:rFonts w:eastAsia="source sans 3" w:cs="source sans 3" w:ascii="source sans 3" w:hAnsi="source sans 3"/>
            <w:color w:val="#000"/>
            <w:sz w:val="21"/>
            <w:u w:val="single"/>
          </w:rPr>
          <w:t xml:space="preserve">Changing Python</w:t>
        </w:r>
      </w:hyperlink>
      <w:r>
        <w:rPr>
          <w:rFonts w:eastAsia="source serif 4" w:cs="source serif 4" w:ascii="source serif 4" w:hAnsi="source serif 4"/>
          <w:color w:val="000000"/>
          <w:sz w:val="21"/>
        </w:rPr>
        <w:t xml:space="preserve"> - On occasion people come up with an idea for changing or improving the Python language or standard li...</w:t>
      </w:r>
    </w:p>
    <w:p>
      <w:pPr>
        <w:numPr>
          <w:ilvl w:val="0"/>
          <w:numId w:val="22"/>
        </w:numPr>
        <w:spacing w:line="360" w:after="210" w:lineRule="auto"/>
      </w:pPr>
      <w:hyperlink r:id="rId19">
        <w:r>
          <w:rPr>
            <w:rFonts w:eastAsia="source sans 3" w:cs="source sans 3" w:ascii="source sans 3" w:hAnsi="source sans 3"/>
            <w:color w:val="#000"/>
            <w:sz w:val="21"/>
            <w:u w:val="single"/>
          </w:rPr>
          <w:t xml:space="preserve">PEP 387 – Backwards Compatibility Policy | peps.python.org</w:t>
        </w:r>
      </w:hyperlink>
      <w:r>
        <w:rPr>
          <w:rFonts w:eastAsia="source serif 4" w:cs="source serif 4" w:ascii="source serif 4" w:hAnsi="source serif 4"/>
          <w:color w:val="000000"/>
          <w:sz w:val="21"/>
        </w:rPr>
        <w:t xml:space="preserve"> - This PEP outlines Python’s backwards compatibility policy.</w:t>
      </w:r>
    </w:p>
    <w:p>
      <w:pPr>
        <w:numPr>
          <w:ilvl w:val="0"/>
          <w:numId w:val="22"/>
        </w:numPr>
        <w:spacing w:line="360" w:after="210" w:lineRule="auto"/>
      </w:pPr>
      <w:hyperlink r:id="rId20">
        <w:r>
          <w:rPr>
            <w:rFonts w:eastAsia="source sans 3" w:cs="source sans 3" w:ascii="source sans 3" w:hAnsi="source sans 3"/>
            <w:color w:val="#000"/>
            <w:sz w:val="21"/>
            <w:u w:val="single"/>
          </w:rPr>
          <w:t xml:space="preserve">The TC39 Process</w:t>
        </w:r>
      </w:hyperlink>
      <w:r>
        <w:rPr>
          <w:rFonts w:eastAsia="source serif 4" w:cs="source serif 4" w:ascii="source serif 4" w:hAnsi="source serif 4"/>
          <w:color w:val="000000"/>
          <w:sz w:val="21"/>
        </w:rPr>
        <w:t xml:space="preserve"> - March TC39 Meeting: Stage 4 proposals are incorporated, final semantics are approved, and the new sp...</w:t>
      </w:r>
    </w:p>
    <w:p>
      <w:pPr>
        <w:numPr>
          <w:ilvl w:val="0"/>
          <w:numId w:val="22"/>
        </w:numPr>
        <w:spacing w:line="360" w:after="210" w:lineRule="auto"/>
      </w:pPr>
      <w:hyperlink r:id="rId21">
        <w:r>
          <w:rPr>
            <w:rFonts w:eastAsia="source sans 3" w:cs="source sans 3" w:ascii="source sans 3" w:hAnsi="source sans 3"/>
            <w:color w:val="#000"/>
            <w:sz w:val="21"/>
            <w:u w:val="single"/>
          </w:rPr>
          <w:t xml:space="preserve">1068-rust-governance - The Rust RFC Book</w:t>
        </w:r>
      </w:hyperlink>
    </w:p>
    <w:p>
      <w:pPr>
        <w:numPr>
          <w:ilvl w:val="0"/>
          <w:numId w:val="22"/>
        </w:numPr>
        <w:spacing w:line="360" w:after="210" w:lineRule="auto"/>
      </w:pPr>
      <w:hyperlink r:id="rId22">
        <w:r>
          <w:rPr>
            <w:rFonts w:eastAsia="source sans 3" w:cs="source sans 3" w:ascii="source sans 3" w:hAnsi="source sans 3"/>
            <w:color w:val="#000"/>
            <w:sz w:val="21"/>
            <w:u w:val="single"/>
          </w:rPr>
          <w:t xml:space="preserve">Undefined Behavior</w:t>
        </w:r>
      </w:hyperlink>
    </w:p>
    <w:p>
      <w:pPr>
        <w:numPr>
          <w:ilvl w:val="0"/>
          <w:numId w:val="22"/>
        </w:numPr>
        <w:spacing w:line="360" w:after="210" w:lineRule="auto"/>
      </w:pPr>
      <w:hyperlink r:id="rId23">
        <w:r>
          <w:rPr>
            <w:rFonts w:eastAsia="source sans 3" w:cs="source sans 3" w:ascii="source sans 3" w:hAnsi="source sans 3"/>
            <w:color w:val="#000"/>
            <w:sz w:val="21"/>
            <w:u w:val="single"/>
          </w:rPr>
          <w:t xml:space="preserve">2. Lexical analysis</w:t>
        </w:r>
      </w:hyperlink>
      <w:r>
        <w:rPr>
          <w:rFonts w:eastAsia="source serif 4" w:cs="source serif 4" w:ascii="source serif 4" w:hAnsi="source serif 4"/>
          <w:color w:val="000000"/>
          <w:sz w:val="21"/>
        </w:rPr>
        <w:t xml:space="preserve"> - A Python program is read by a parser. Input to the parser is a stream of tokens, generated by the le...</w:t>
      </w:r>
    </w:p>
    <w:p>
      <w:pPr>
        <w:numPr>
          <w:ilvl w:val="0"/>
          <w:numId w:val="22"/>
        </w:numPr>
        <w:spacing w:line="360" w:after="210" w:lineRule="auto"/>
      </w:pPr>
      <w:hyperlink r:id="rId24">
        <w:r>
          <w:rPr>
            <w:rFonts w:eastAsia="source sans 3" w:cs="source sans 3" w:ascii="source sans 3" w:hAnsi="source sans 3"/>
            <w:color w:val="#000"/>
            <w:sz w:val="21"/>
            <w:u w:val="single"/>
          </w:rPr>
          <w:t xml:space="preserve">The unsafe keyword - The Rust Reference</w:t>
        </w:r>
      </w:hyperlink>
    </w:p>
    <w:p>
      <w:pPr>
        <w:numPr>
          <w:ilvl w:val="0"/>
          <w:numId w:val="22"/>
        </w:numPr>
        <w:spacing w:line="360" w:after="210" w:lineRule="auto"/>
      </w:pPr>
      <w:hyperlink r:id="rId25">
        <w:r>
          <w:rPr>
            <w:rFonts w:eastAsia="source sans 3" w:cs="source sans 3" w:ascii="source sans 3" w:hAnsi="source sans 3"/>
            <w:color w:val="#000"/>
            <w:sz w:val="21"/>
            <w:u w:val="single"/>
          </w:rPr>
          <w:t xml:space="preserve">Computability Theory</w:t>
        </w:r>
      </w:hyperlink>
    </w:p>
    <w:p>
      <w:pPr>
        <w:numPr>
          <w:ilvl w:val="0"/>
          <w:numId w:val="22"/>
        </w:numPr>
        <w:spacing w:line="360" w:after="210" w:lineRule="auto"/>
      </w:pPr>
      <w:hyperlink r:id="rId26">
        <w:r>
          <w:rPr>
            <w:rFonts w:eastAsia="source sans 3" w:cs="source sans 3" w:ascii="source sans 3" w:hAnsi="source sans 3"/>
            <w:color w:val="#000"/>
            <w:sz w:val="21"/>
            <w:u w:val="single"/>
          </w:rPr>
          <w:t xml:space="preserve">A Rice's Theorem for Abstract Semantics - DROPS</w:t>
        </w:r>
      </w:hyperlink>
      <w:r>
        <w:rPr>
          <w:rFonts w:eastAsia="source serif 4" w:cs="source serif 4" w:ascii="source serif 4" w:hAnsi="source serif 4"/>
          <w:color w:val="000000"/>
          <w:sz w:val="21"/>
        </w:rPr>
        <w:t xml:space="preserve"> - Classical results in computability theory, notably Rice’s theorem, focus on the extensional content ...</w:t>
      </w:r>
    </w:p>
    <w:p>
      <w:pPr>
        <w:numPr>
          <w:ilvl w:val="0"/>
          <w:numId w:val="22"/>
        </w:numPr>
        <w:spacing w:line="360" w:after="210" w:lineRule="auto"/>
      </w:pPr>
      <w:hyperlink r:id="rId27">
        <w:r>
          <w:rPr>
            <w:rFonts w:eastAsia="source sans 3" w:cs="source sans 3" w:ascii="source sans 3" w:hAnsi="source sans 3"/>
            <w:color w:val="#000"/>
            <w:sz w:val="21"/>
            <w:u w:val="single"/>
          </w:rPr>
          <w:t xml:space="preserve">2015-guest-lecture-verified-compilation</w:t>
        </w:r>
      </w:hyperlink>
    </w:p>
    <w:p>
      <w:pPr>
        <w:numPr>
          <w:ilvl w:val="0"/>
          <w:numId w:val="22"/>
        </w:numPr>
        <w:spacing w:line="360" w:after="210" w:lineRule="auto"/>
      </w:pPr>
      <w:hyperlink r:id="rId28">
        <w:r>
          <w:rPr>
            <w:rFonts w:eastAsia="source sans 3" w:cs="source sans 3" w:ascii="source sans 3" w:hAnsi="source sans 3"/>
            <w:color w:val="#000"/>
            <w:sz w:val="21"/>
            <w:u w:val="single"/>
          </w:rPr>
          <w:t xml:space="preserve">www.jetbrains.com › help › mpsFAQ | MPS Documentation - JetBrains</w:t>
        </w:r>
      </w:hyperlink>
    </w:p>
    <w:p>
      <w:pPr>
        <w:numPr>
          <w:ilvl w:val="0"/>
          <w:numId w:val="22"/>
        </w:numPr>
        <w:spacing w:line="360" w:after="210" w:lineRule="auto"/>
      </w:pPr>
      <w:hyperlink r:id="rId29">
        <w:r>
          <w:rPr>
            <w:rFonts w:eastAsia="source sans 3" w:cs="source sans 3" w:ascii="source sans 3" w:hAnsi="source sans 3"/>
            <w:color w:val="#000"/>
            <w:sz w:val="21"/>
            <w:u w:val="single"/>
          </w:rPr>
          <w:t xml:space="preserve">PROGRAMMING LANGUAGES</w:t>
        </w:r>
      </w:hyperlink>
    </w:p>
    <w:p>
      <w:pPr>
        <w:numPr>
          <w:ilvl w:val="0"/>
          <w:numId w:val="22"/>
        </w:numPr>
        <w:spacing w:line="360" w:after="210" w:lineRule="auto"/>
      </w:pPr>
      <w:hyperlink r:id="rId30">
        <w:r>
          <w:rPr>
            <w:rFonts w:eastAsia="source sans 3" w:cs="source sans 3" w:ascii="source sans 3" w:hAnsi="source sans 3"/>
            <w:color w:val="#000"/>
            <w:sz w:val="21"/>
            <w:u w:val="single"/>
          </w:rPr>
          <w:t xml:space="preserve">What languages are here?</w:t>
        </w:r>
      </w:hyperlink>
    </w:p>
    <w:p>
      <w:pPr>
        <w:numPr>
          <w:ilvl w:val="0"/>
          <w:numId w:val="22"/>
        </w:numPr>
        <w:spacing w:line="360" w:after="210" w:lineRule="auto"/>
      </w:pPr>
      <w:hyperlink r:id="rId31">
        <w:r>
          <w:rPr>
            <w:rFonts w:eastAsia="source sans 3" w:cs="source sans 3" w:ascii="source sans 3" w:hAnsi="source sans 3"/>
            <w:color w:val="#000"/>
            <w:sz w:val="21"/>
            <w:u w:val="single"/>
          </w:rPr>
          <w:t xml:space="preserve">Redex: Practical Semantics Engineering🔗ℹ</w:t>
        </w:r>
      </w:hyperlink>
    </w:p>
    <w:p>
      <w:pPr>
        <w:numPr>
          <w:ilvl w:val="0"/>
          <w:numId w:val="22"/>
        </w:numPr>
        <w:spacing w:line="360" w:after="210" w:lineRule="auto"/>
      </w:pPr>
      <w:hyperlink r:id="rId32">
        <w:r>
          <w:rPr>
            <w:rFonts w:eastAsia="source sans 3" w:cs="source sans 3" w:ascii="source sans 3" w:hAnsi="source sans 3"/>
            <w:color w:val="#000"/>
            <w:sz w:val="21"/>
            <w:u w:val="single"/>
          </w:rPr>
          <w:t xml:space="preserve">The Formal Semantics of Programming Languages: An Introduction</w:t>
        </w:r>
      </w:hyperlink>
      <w:r>
        <w:rPr>
          <w:rFonts w:eastAsia="source serif 4" w:cs="source serif 4" w:ascii="source serif 4" w:hAnsi="source serif 4"/>
          <w:color w:val="000000"/>
          <w:sz w:val="21"/>
        </w:rPr>
        <w:t xml:space="preserve"> - The Formal Semantics of Programming Languages provides the basic mathematical techniques necessary f...</w:t>
      </w:r>
    </w:p>
    <w:p>
      <w:pPr>
        <w:numPr>
          <w:ilvl w:val="0"/>
          <w:numId w:val="22"/>
        </w:numPr>
        <w:spacing w:line="360" w:after="210" w:lineRule="auto"/>
      </w:pPr>
      <w:hyperlink r:id="rId33">
        <w:r>
          <w:rPr>
            <w:rFonts w:eastAsia="source sans 3" w:cs="source sans 3" w:ascii="source sans 3" w:hAnsi="source sans 3"/>
            <w:color w:val="#000"/>
            <w:sz w:val="21"/>
            <w:u w:val="single"/>
          </w:rPr>
          <w:t xml:space="preserve">6.2 Solver-Aided Libraries</w:t>
        </w:r>
      </w:hyperlink>
    </w:p>
    <w:p>
      <w:pPr>
        <w:numPr>
          <w:ilvl w:val="0"/>
          <w:numId w:val="22"/>
        </w:numPr>
        <w:spacing w:line="360" w:after="210" w:lineRule="auto"/>
      </w:pPr>
      <w:hyperlink r:id="rId34">
        <w:r>
          <w:rPr>
            <w:rFonts w:eastAsia="source sans 3" w:cs="source sans 3" w:ascii="source sans 3" w:hAnsi="source sans 3"/>
            <w:color w:val="#000"/>
            <w:sz w:val="21"/>
            <w:u w:val="single"/>
          </w:rPr>
          <w:t xml:space="preserve">Are We There Yet? Simple Language-Implementation Techniques for the 21st Century</w:t>
        </w:r>
      </w:hyperlink>
    </w:p>
    <w:p>
      <w:pPr>
        <w:numPr>
          <w:ilvl w:val="0"/>
          <w:numId w:val="22"/>
        </w:numPr>
        <w:spacing w:line="360" w:after="210" w:lineRule="auto"/>
      </w:pPr>
      <w:hyperlink r:id="rId35">
        <w:r>
          <w:rPr>
            <w:rFonts w:eastAsia="source sans 3" w:cs="source sans 3" w:ascii="source sans 3" w:hAnsi="source sans 3"/>
            <w:color w:val="#000"/>
            <w:sz w:val="21"/>
            <w:u w:val="single"/>
          </w:rPr>
          <w:t xml:space="preserve">Truffle: a self-optimizing runtime system</w:t>
        </w:r>
      </w:hyperlink>
    </w:p>
    <w:p>
      <w:pPr>
        <w:numPr>
          <w:ilvl w:val="0"/>
          <w:numId w:val="22"/>
        </w:numPr>
        <w:spacing w:line="360" w:after="210" w:lineRule="auto"/>
      </w:pPr>
      <w:hyperlink r:id="rId36">
        <w:r>
          <w:rPr>
            <w:rFonts w:eastAsia="source sans 3" w:cs="source sans 3" w:ascii="source sans 3" w:hAnsi="source sans 3"/>
            <w:color w:val="#000"/>
            <w:sz w:val="21"/>
            <w:u w:val="single"/>
          </w:rPr>
          <w:t xml:space="preserve">Frequently Asked Questions (FAQ) - LLVM.org</w:t>
        </w:r>
      </w:hyperlink>
    </w:p>
    <w:p>
      <w:pPr>
        <w:numPr>
          <w:ilvl w:val="0"/>
          <w:numId w:val="22"/>
        </w:numPr>
        <w:spacing w:line="360" w:after="210" w:lineRule="auto"/>
      </w:pPr>
      <w:hyperlink r:id="rId37">
        <w:r>
          <w:rPr>
            <w:rFonts w:eastAsia="source sans 3" w:cs="source sans 3" w:ascii="source sans 3" w:hAnsi="source sans 3"/>
            <w:color w:val="#000"/>
            <w:sz w:val="21"/>
            <w:u w:val="single"/>
          </w:rPr>
          <w:t xml:space="preserve">mlir.llvm.org · docs · DialectsDialects - MLIR - LLVM</w:t>
        </w:r>
      </w:hyperlink>
      <w:r>
        <w:rPr>
          <w:rFonts w:eastAsia="source serif 4" w:cs="source serif 4" w:ascii="source serif 4" w:hAnsi="source serif 4"/>
          <w:color w:val="000000"/>
          <w:sz w:val="21"/>
        </w:rPr>
        <w:t xml:space="preserve"> - Multi-Level IR Compiler Framework</w:t>
      </w:r>
    </w:p>
    <w:p>
      <w:pPr>
        <w:numPr>
          <w:ilvl w:val="0"/>
          <w:numId w:val="22"/>
        </w:numPr>
        <w:spacing w:line="360" w:after="210" w:lineRule="auto"/>
      </w:pPr>
      <w:hyperlink r:id="rId38">
        <w:r>
          <w:rPr>
            <w:rFonts w:eastAsia="source sans 3" w:cs="source sans 3" w:ascii="source sans 3" w:hAnsi="source sans 3"/>
            <w:color w:val="#000"/>
            <w:sz w:val="21"/>
            <w:u w:val="single"/>
          </w:rPr>
          <w:t xml:space="preserve">Specifications - WebAssembly</w:t>
        </w:r>
      </w:hyperlink>
      <w:r>
        <w:rPr>
          <w:rFonts w:eastAsia="source serif 4" w:cs="source serif 4" w:ascii="source serif 4" w:hAnsi="source serif 4"/>
          <w:color w:val="000000"/>
          <w:sz w:val="21"/>
        </w:rPr>
        <w:t xml:space="preserve"> - WebAssembly (abbreviated Wasm) is a binary instruction format for a stack-based virtual machine. Was...</w:t>
      </w:r>
    </w:p>
    <w:p>
      <w:pPr>
        <w:numPr>
          <w:ilvl w:val="0"/>
          <w:numId w:val="22"/>
        </w:numPr>
        <w:spacing w:line="360" w:after="210" w:lineRule="auto"/>
      </w:pPr>
      <w:hyperlink r:id="rId39">
        <w:r>
          <w:rPr>
            <w:rFonts w:eastAsia="source sans 3" w:cs="source sans 3" w:ascii="source sans 3" w:hAnsi="source sans 3"/>
            <w:color w:val="#000"/>
            <w:sz w:val="21"/>
            <w:u w:val="single"/>
          </w:rPr>
          <w:t xml:space="preserve">WebAssembly Core Specification</w:t>
        </w:r>
      </w:hyperlink>
    </w:p>
    <w:p>
      <w:pPr>
        <w:numPr>
          <w:ilvl w:val="0"/>
          <w:numId w:val="22"/>
        </w:numPr>
        <w:spacing w:line="360" w:after="210" w:lineRule="auto"/>
      </w:pPr>
      <w:hyperlink r:id="rId40">
        <w:r>
          <w:rPr>
            <w:rFonts w:eastAsia="source sans 3" w:cs="source sans 3" w:ascii="source sans 3" w:hAnsi="source sans 3"/>
            <w:color w:val="#000"/>
            <w:sz w:val="21"/>
            <w:u w:val="single"/>
          </w:rPr>
          <w:t xml:space="preserve">CsmithEdge: more effective compiler testing by handling undefined behaviour less conservatively</w:t>
        </w:r>
      </w:hyperlink>
      <w:r>
        <w:rPr>
          <w:rFonts w:eastAsia="source serif 4" w:cs="source serif 4" w:ascii="source serif 4" w:hAnsi="source serif 4"/>
          <w:color w:val="000000"/>
          <w:sz w:val="21"/>
        </w:rPr>
        <w:t xml:space="preserve"> - ## Abstract</w:t>
      </w:r>
    </w:p>
    <w:p>
      <w:pPr>
        <w:spacing w:line="360" w:after="210" w:lineRule="auto"/>
      </w:pPr>
      <w:r>
        <w:rPr>
          <w:rFonts w:eastAsia="source serif 4" w:cs="source serif 4" w:ascii="source serif 4" w:hAnsi="source serif 4"/>
          <w:color w:val="000000"/>
        </w:rPr>
        <w:t xml:space="preserve">Compiler fuzzing techniques require a means of generating programs that are free from u...</w:t>
      </w:r>
    </w:p>
    <w:p>
      <w:pPr>
        <w:numPr>
          <w:ilvl w:val="0"/>
          <w:numId w:val="23"/>
        </w:numPr>
        <w:spacing w:line="360" w:after="210" w:lineRule="auto"/>
      </w:pPr>
      <w:hyperlink r:id="rId41">
        <w:r>
          <w:rPr>
            <w:rFonts w:eastAsia="source sans 3" w:cs="source sans 3" w:ascii="source sans 3" w:hAnsi="source sans 3"/>
            <w:color w:val="#000"/>
            <w:sz w:val="21"/>
            <w:u w:val="single"/>
          </w:rPr>
          <w:t xml:space="preserve">Differential Testing for Variational Analyses: Experience from ...</w:t>
        </w:r>
      </w:hyperlink>
    </w:p>
    <w:p>
      <w:pPr>
        <w:numPr>
          <w:ilvl w:val="0"/>
          <w:numId w:val="23"/>
        </w:numPr>
        <w:spacing w:line="360" w:after="210" w:lineRule="auto"/>
      </w:pPr>
      <w:hyperlink r:id="rId42">
        <w:r>
          <w:rPr>
            <w:rFonts w:eastAsia="source sans 3" w:cs="source sans 3" w:ascii="source sans 3" w:hAnsi="source sans 3"/>
            <w:color w:val="#000"/>
            <w:sz w:val="21"/>
            <w:u w:val="single"/>
          </w:rPr>
          <w:t xml:space="preserve">PEP 1 – PEP Purpose and Guidelines | peps.python.org</w:t>
        </w:r>
      </w:hyperlink>
      <w:r>
        <w:rPr>
          <w:rFonts w:eastAsia="source serif 4" w:cs="source serif 4" w:ascii="source serif 4" w:hAnsi="source serif 4"/>
          <w:color w:val="000000"/>
          <w:sz w:val="21"/>
        </w:rPr>
        <w:t xml:space="preserve"> - Python Enhancement Proposals (PEPs)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37"/>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Programming-Language-DataBase/pldb" TargetMode="External"/><Relationship Id="rId6" Type="http://schemas.openxmlformats.org/officeDocument/2006/relationships/hyperlink" Target="https://hopl.info/" TargetMode="External"/><Relationship Id="rId7" Type="http://schemas.openxmlformats.org/officeDocument/2006/relationships/hyperlink" Target="https://www.jetbrains.com/help/mps/basic-notions.html" TargetMode="External"/><Relationship Id="rId8" Type="http://schemas.openxmlformats.org/officeDocument/2006/relationships/hyperlink" Target="https://spoofax.dev/tutorials/start/" TargetMode="External"/><Relationship Id="rId9" Type="http://schemas.openxmlformats.org/officeDocument/2006/relationships/hyperlink" Target="https://redex.racket-lang.org/" TargetMode="External"/><Relationship Id="rId10" Type="http://schemas.openxmlformats.org/officeDocument/2006/relationships/hyperlink" Target="https://kframework.org/docs/user_manual/" TargetMode="External"/><Relationship Id="rId11" Type="http://schemas.openxmlformats.org/officeDocument/2006/relationships/hyperlink" Target="https://sygus.org/" TargetMode="External"/><Relationship Id="rId12" Type="http://schemas.openxmlformats.org/officeDocument/2006/relationships/hyperlink" Target="https://llvm.org/docs/Lexicon.html" TargetMode="External"/><Relationship Id="rId13" Type="http://schemas.openxmlformats.org/officeDocument/2006/relationships/hyperlink" Target="https://cdn.standards.iteh.ai/samples/7241/8a0082daff08419d8d9642eb205b760f/ISO-IEC-2382-7-2000.pdf" TargetMode="External"/><Relationship Id="rId14" Type="http://schemas.openxmlformats.org/officeDocument/2006/relationships/hyperlink" Target="https://dl.acm.org/doi/pdf/10.1145/352029.352035" TargetMode="External"/><Relationship Id="rId15" Type="http://schemas.openxmlformats.org/officeDocument/2006/relationships/hyperlink" Target="https://sheets.works/data-viz/every-language" TargetMode="External"/><Relationship Id="rId16" Type="http://schemas.openxmlformats.org/officeDocument/2006/relationships/hyperlink" Target="https://ecma-international.org/publications-and-standards/standards/ecma-262/" TargetMode="External"/><Relationship Id="rId17" Type="http://schemas.openxmlformats.org/officeDocument/2006/relationships/hyperlink" Target="https://www.python.org/doc/versions/" TargetMode="External"/><Relationship Id="rId18" Type="http://schemas.openxmlformats.org/officeDocument/2006/relationships/hyperlink" Target="https://devguide.python.org/developer-workflow/lang-changes/" TargetMode="External"/><Relationship Id="rId19" Type="http://schemas.openxmlformats.org/officeDocument/2006/relationships/hyperlink" Target="https://peps.python.org/pep-0387/" TargetMode="External"/><Relationship Id="rId20" Type="http://schemas.openxmlformats.org/officeDocument/2006/relationships/hyperlink" Target="https://tc39.es/process-document/" TargetMode="External"/><Relationship Id="rId21" Type="http://schemas.openxmlformats.org/officeDocument/2006/relationships/hyperlink" Target="https://rust-lang.github.io/rfcs/1068-rust-governance.html" TargetMode="External"/><Relationship Id="rId22" Type="http://schemas.openxmlformats.org/officeDocument/2006/relationships/hyperlink" Target="https://doc.rust-lang.org/stable/reference/behavior-considered-undefined.html" TargetMode="External"/><Relationship Id="rId23" Type="http://schemas.openxmlformats.org/officeDocument/2006/relationships/hyperlink" Target="https://docs.python.org/3/reference/lexical_analysis.html" TargetMode="External"/><Relationship Id="rId24" Type="http://schemas.openxmlformats.org/officeDocument/2006/relationships/hyperlink" Target="https://doc.rust-lang.org/reference/unsafe-keyword.html" TargetMode="External"/><Relationship Id="rId25" Type="http://schemas.openxmlformats.org/officeDocument/2006/relationships/hyperlink" Target="https://cs.lmu.edu/~ray/notes/computabilitytheory/" TargetMode="External"/><Relationship Id="rId26" Type="http://schemas.openxmlformats.org/officeDocument/2006/relationships/hyperlink" Target="https://drops.dagstuhl.de/entities/document/10.4230/LIPIcs.ICALP.2021.117" TargetMode="External"/><Relationship Id="rId27" Type="http://schemas.openxmlformats.org/officeDocument/2006/relationships/hyperlink" Target="https://www.cl.cam.ac.uk/~mom22/2015-guest-lecture-verified-compilation.pdf" TargetMode="External"/><Relationship Id="rId28" Type="http://schemas.openxmlformats.org/officeDocument/2006/relationships/hyperlink" Target="https://www.jetbrains.com/help/mps/mps-faq.html" TargetMode="External"/><Relationship Id="rId29" Type="http://schemas.openxmlformats.org/officeDocument/2006/relationships/hyperlink" Target="https://www.cs.tufts.edu/comp/150FP/archive/matthew-flatt/creating-with-racket.pdf" TargetMode="External"/><Relationship Id="rId30" Type="http://schemas.openxmlformats.org/officeDocument/2006/relationships/hyperlink" Target="https://www.racket-lang.org/languages.html" TargetMode="External"/><Relationship Id="rId31" Type="http://schemas.openxmlformats.org/officeDocument/2006/relationships/hyperlink" Target="https://docs.racket-lang.org/redex/" TargetMode="External"/><Relationship Id="rId32" Type="http://schemas.openxmlformats.org/officeDocument/2006/relationships/hyperlink" Target="https://direct.mit.edu/books/monograph/4338/The-Formal-Semantics-of-Programming-LanguagesAn" TargetMode="External"/><Relationship Id="rId33" Type="http://schemas.openxmlformats.org/officeDocument/2006/relationships/hyperlink" Target="https://docs.racket-lang.org/rosette-guide/sec_rosette-libs.html" TargetMode="External"/><Relationship Id="rId34" Type="http://schemas.openxmlformats.org/officeDocument/2006/relationships/hyperlink" Target="https://stefan-marr.de/papers/ieee-soft-marr-et-al-are-we-there-yet/" TargetMode="External"/><Relationship Id="rId35" Type="http://schemas.openxmlformats.org/officeDocument/2006/relationships/hyperlink" Target="http://lafo.ssw.uni-linz.ac.at/papers/2012_SPLASH_Truffle.pdf" TargetMode="External"/><Relationship Id="rId36" Type="http://schemas.openxmlformats.org/officeDocument/2006/relationships/hyperlink" Target="https://llvm.org/docs/FAQ.html" TargetMode="External"/><Relationship Id="rId37" Type="http://schemas.openxmlformats.org/officeDocument/2006/relationships/hyperlink" Target="https://mlir.llvm.org/docs/Dialects/" TargetMode="External"/><Relationship Id="rId38" Type="http://schemas.openxmlformats.org/officeDocument/2006/relationships/hyperlink" Target="https://webassembly.org/specs/index.html" TargetMode="External"/><Relationship Id="rId39" Type="http://schemas.openxmlformats.org/officeDocument/2006/relationships/hyperlink" Target="https://www.w3.org/TR/2024/CR-wasm-core-2-20241217/" TargetMode="External"/><Relationship Id="rId40" Type="http://schemas.openxmlformats.org/officeDocument/2006/relationships/hyperlink" Target="https://link.springer.com/article/10.1007/s10664-022-10146-1" TargetMode="External"/><Relationship Id="rId41" Type="http://schemas.openxmlformats.org/officeDocument/2006/relationships/hyperlink" Target="https://www.cs.cmu.edu/~ckaestne/pdf/difftesting17.pdf" TargetMode="External"/><Relationship Id="rId42" Type="http://schemas.openxmlformats.org/officeDocument/2006/relationships/hyperlink" Target="https://peps.python.org/pep-000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2026-10-14T00:08:43.085Z</dcterms:created>
  <dcterms:modified xsi:type="dcterms:W3CDTF">2026-10-14T00:08:43.085Z</dcterms:modified>
</cp:coreProperties>
</file>