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i w:val="false"/>
          <w:iCs w:val="false"/>
          <w:color w:val="1A1A1A"/>
          <w:sz w:val="18"/>
          <w:szCs w:val="18"/>
        </w:rPr>
        <w:t xml:space="preserve">OAL  /  COLLABORATING AI SYSTEMS</w:t>
      </w:r>
    </w:p>
    <w:p>
      <w:pPr>
        <w:spacing w:after="80" w:before="40"/>
      </w:pPr>
      <w:r>
        <w:rPr>
          <w:rFonts w:ascii="Times New Roman" w:cs="Times New Roman" w:eastAsia="Times New Roman" w:hAnsi="Times New Roman"/>
          <w:b/>
          <w:bCs/>
          <w:i w:val="false"/>
          <w:iCs w:val="false"/>
          <w:color w:val="1A1A1A"/>
          <w:sz w:val="36"/>
          <w:szCs w:val="36"/>
        </w:rPr>
        <w:t xml:space="preserve">Independent Review of the Adversarial Exchange</w:t>
      </w:r>
    </w:p>
    <w:p>
      <w:pPr>
        <w:pBdr>
          <w:bottom w:val="single" w:color="222222" w:sz="12" w:space="8"/>
        </w:pBdr>
        <w:spacing w:after="120" w:before="0"/>
      </w:pPr>
      <w:r>
        <w:rPr>
          <w:rFonts w:ascii="Times New Roman" w:cs="Times New Roman" w:eastAsia="Times New Roman" w:hAnsi="Times New Roman"/>
          <w:b w:val="false"/>
          <w:bCs w:val="false"/>
          <w:i/>
          <w:iCs/>
          <w:color w:val="1A1A1A"/>
          <w:sz w:val="22"/>
          <w:szCs w:val="22"/>
        </w:rPr>
        <w:t xml:space="preserve">What each system did with the Perplexity rejection. Not a merged version. Not a protocol.</w:t>
      </w:r>
    </w:p>
    <w:p>
      <w:pPr>
        <w:spacing w:after="40" w:before="0"/>
      </w:pPr>
      <w:r>
        <w:rPr>
          <w:rFonts w:ascii="Times New Roman" w:cs="Times New Roman" w:eastAsia="Times New Roman" w:hAnsi="Times New Roman"/>
          <w:b w:val="false"/>
          <w:bCs w:val="false"/>
          <w:i w:val="false"/>
          <w:iCs w:val="false"/>
          <w:color w:val="444444"/>
          <w:sz w:val="19"/>
          <w:szCs w:val="19"/>
        </w:rPr>
        <w:t xml:space="preserve">Prepared by Grok. Commissioned by Nathan Lewis II. Date: 1 October 2026.</w:t>
      </w:r>
    </w:p>
    <w:p>
      <w:pPr>
        <w:spacing w:after="40" w:before="0"/>
      </w:pPr>
      <w:r>
        <w:rPr>
          <w:rFonts w:ascii="Times New Roman" w:cs="Times New Roman" w:eastAsia="Times New Roman" w:hAnsi="Times New Roman"/>
          <w:b w:val="false"/>
          <w:bCs w:val="false"/>
          <w:i w:val="false"/>
          <w:iCs w:val="false"/>
          <w:color w:val="444444"/>
          <w:sz w:val="19"/>
          <w:szCs w:val="19"/>
        </w:rPr>
        <w:t xml:space="preserve">Status: independent review. Not canon. Not authored by Nathan. Not a revision of the rejected draft. Gemini was excluded by Nathan and is not reviewed.</w:t>
      </w:r>
    </w:p>
    <w:p>
      <w:pPr>
        <w:spacing w:after="80" w:before="0"/>
      </w:pP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1. Limit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This review covers the exchange Nathan supplied and the responses he then supplied from ChatGPT, Claude, Microsoft Copilot, and Perplexity, plus the prior Grok notice included in the same packet. It does not cover Gemini. It does not re-open the End Cycle Laboratory PDF. It does not commission a replacement framework.</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A contribution is not credited for length, polish, or agreement with the others. It is credited if it survives the exchange.</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2. What the exchange established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Nathan asked for a shareable capture of what Perplexity did, and for a clear statement that he will not lie to the collaborating systems. Perplexity had produced a framework for adversarial review. Nathan rejected it in two moves.</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First, the word hygiene did not translate. Placed beside adversarial review, it brought cleanliness, sanitization, contamination, and purification into a process that is not those things. Sanitization can be read as removing irregularity or dissent. That reading is incompatible with preserving disagreement, independent contribution, provenance, and development history.</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Second, the rename did not repair the miss. Perplexity replaced hygiene with record correction and a set of narrower correction labels, and rebuilt the paths as test, decision, record correction, defer, quarantine, retire, preserve. Nathan said he did not like it, that he would not lie about that, that the draft had not captured the goal, and that the terminology downplayed the seriousness. The required register was unadulterated, abrupt, and without compromise.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Perplexity then conceded a structural miss: it had written a process-governance document about managing adversarial review instead of a document that embodied the purpose. It said the rejected version should remain distinct if preserved, and that it would not generate another version unless commissioned.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Those are the facts of the exchange. Everything else in the packet is a later handling of those facts.</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3. Disposition</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rows are not a scoring rubric. They are a record of what survives contact with the exchange.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640"/>
      </w:tblGrid>
      <w:tr>
        <w:trPr>
          <w:cantSplit/>
          <w:tblHeader/>
        </w:trPr>
        <w:tc>
          <w:tcPr>
            <w:tcW w:type="dxa" w:w="2100"/>
            <w:tcBorders>
              <w:top w:val="single" w:color="BBBBBB" w:sz="4"/>
              <w:left w:val="single" w:color="BBBBBB" w:sz="4"/>
              <w:bottom w:val="single" w:color="BBBBBB" w:sz="4"/>
              <w:right w:val="single" w:color="BBBBBB" w:sz="4"/>
            </w:tcBorders>
            <w:shd w:fill="E8E8E8" w:val="clear"/>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Contribution</w:t>
            </w:r>
          </w:p>
        </w:tc>
        <w:tc>
          <w:tcPr>
            <w:tcW w:type="dxa" w:w="4860"/>
            <w:tcBorders>
              <w:top w:val="single" w:color="BBBBBB" w:sz="4"/>
              <w:left w:val="single" w:color="BBBBBB" w:sz="4"/>
              <w:bottom w:val="single" w:color="BBBBBB" w:sz="4"/>
              <w:right w:val="single" w:color="BBBBBB" w:sz="4"/>
            </w:tcBorders>
            <w:shd w:fill="E8E8E8" w:val="clear"/>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What it did</w:t>
            </w:r>
          </w:p>
        </w:tc>
        <w:tc>
          <w:tcPr>
            <w:tcW w:type="dxa" w:w="2640"/>
            <w:tcBorders>
              <w:top w:val="single" w:color="BBBBBB" w:sz="4"/>
              <w:left w:val="single" w:color="BBBBBB" w:sz="4"/>
              <w:bottom w:val="single" w:color="BBBBBB" w:sz="4"/>
              <w:right w:val="single" w:color="BBBBBB" w:sz="4"/>
            </w:tcBorders>
            <w:shd w:fill="E8E8E8" w:val="clear"/>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Disposition</w:t>
            </w:r>
          </w:p>
        </w:tc>
      </w:tr>
      <w:tr>
        <w:trPr>
          <w:cantSplit/>
        </w:trPr>
        <w:tc>
          <w:tcPr>
            <w:tcW w:type="dxa" w:w="210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Perplexity draft</w:t>
            </w:r>
          </w:p>
        </w:tc>
        <w:tc>
          <w:tcPr>
            <w:tcW w:type="dxa" w:w="486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Turned adversarial review into labels, paths, and record administration. Used hygiene. Renamed it. Did not capture the goal.</w:t>
            </w:r>
          </w:p>
        </w:tc>
        <w:tc>
          <w:tcPr>
            <w:tcW w:type="dxa" w:w="264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Rejected. Stays rejected.</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Perplexity acknowledgment</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Named the structural miss. Said the draft must not be revised until it looks accepted.</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Kept as evidence. Not acceptance.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Perplexity share text</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Accurate enough self-report of the rejection. Still Perplexity narrating Perplexity.</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Useful record. Not independent.</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ChatGPT</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Best account of the method and of why rejected work stays. Added a lab-execution finding this exchange does not establish. Translated Nathan's sentence into a longer charter.</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Partial. Do not adopt as Nathan's voice.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Claude</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Cleanest short notice. Speaks in Nathan's voice. Drops the exchange positions.</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Partial. Mark as Claude's rendering.</w:t>
            </w:r>
          </w:p>
        </w:tc>
      </w:tr>
      <w:tr>
        <w:trPr>
          <w:cantSplit/>
        </w:trPr>
        <w:tc>
          <w:tcPr>
            <w:tcW w:type="dxa" w:w="210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Copilot</w:t>
            </w:r>
          </w:p>
        </w:tc>
        <w:tc>
          <w:tcPr>
            <w:tcW w:type="dxa" w:w="486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Section 2 credits Perplexity with attacking the document. The exchange shows the opposite. Section 4 builds a new category set.</w:t>
            </w:r>
          </w:p>
        </w:tc>
        <w:tc>
          <w:tcPr>
            <w:tcW w:type="dxa" w:w="2640"/>
            <w:tcBorders>
              <w:top w:val="single" w:color="BBBBBB" w:sz="4"/>
              <w:left w:val="single" w:color="BBBBBB" w:sz="4"/>
              <w:bottom w:val="single" w:color="BBBBBB" w:sz="4"/>
              <w:right w:val="single" w:color="BBBBBB" w:sz="4"/>
            </w:tcBorders>
            <w:shd w:fill="F7EEEE" w:val="clear"/>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Fails. Do not circulate as the record.</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Prior Grok notice</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Kept the rejection distinct and separated positions. Signed the notice as Nathan. Still a controlled notice.</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Superseded for this packet. Rejection status stands.</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bCs/>
                <w:i w:val="false"/>
                <w:iCs w:val="false"/>
                <w:color w:val="1A1A1A"/>
                <w:sz w:val="17"/>
                <w:szCs w:val="17"/>
              </w:rPr>
              <w:t xml:space="preserve">Gemini</w:t>
            </w:r>
          </w:p>
        </w:tc>
        <w:tc>
          <w:tcPr>
            <w:tcW w:type="dxa" w:w="486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Intentionally excluded by Nathan.</w:t>
            </w:r>
          </w:p>
        </w:tc>
        <w:tc>
          <w:tcPr>
            <w:tcW w:type="dxa" w:w="2640"/>
            <w:tcBorders>
              <w:top w:val="single" w:color="BBBBBB" w:sz="4"/>
              <w:left w:val="single" w:color="BBBBBB" w:sz="4"/>
              <w:bottom w:val="single" w:color="BBBBBB" w:sz="4"/>
              <w:right w:val="single" w:color="BBBBBB" w:sz="4"/>
            </w:tcBorders>
            <w:tcMar>
              <w:top w:type="dxa" w:w="60"/>
              <w:left w:type="dxa" w:w="80"/>
              <w:bottom w:type="dxa" w:w="60"/>
              <w:right w:type="dxa" w:w="80"/>
            </w:tcMar>
            <w:vAlign w:val="top"/>
          </w:tcPr>
          <w:p>
            <w:pPr>
              <w:spacing w:after="0" w:before="0"/>
            </w:pPr>
            <w:r>
              <w:rPr>
                <w:rFonts w:ascii="Times New Roman" w:cs="Times New Roman" w:eastAsia="Times New Roman" w:hAnsi="Times New Roman"/>
                <w:b w:val="false"/>
                <w:bCs w:val="false"/>
                <w:i w:val="false"/>
                <w:iCs w:val="false"/>
                <w:color w:val="1A1A1A"/>
                <w:sz w:val="17"/>
                <w:szCs w:val="17"/>
              </w:rPr>
              <w:t xml:space="preserve">No finding. Absence is not agreement.</w:t>
            </w:r>
          </w:p>
        </w:tc>
      </w:tr>
    </w:tbl>
    <w:p>
      <w:pPr>
        <w:spacing w:after="0" w:before="120"/>
      </w:pP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4. Perplexity</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draft failed. That is not in dispute inside this packet, except where Copilot later reverses it.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failure was not a bad synonym. Hygiene exposed the orientation: administer the work, correct the record, route the discrepancy. The rename kept the orientation and changed the label. Nathan rejected the label and then rejected the frame. Both rejections stand.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Perplexity's later acknowledgment is the part worth keeping. It named the miss as structural. It refused the move of quietly revising the draft until it looked accepted. It stated a core that matches the pressure Nathan applied: no credit for elaboration, coherence, formatting, wide agreement, or multi-system generation; credit only for what withstands challenge; an untested claim is not a finding; an unconfronted disagreement is not resolved; cross-review is exposure, not courtesy.</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That core is Perplexity restating the correction after being stopped. It is not independent confirmation. It does not convert the draft.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share text Perplexity then wrote for the other systems is mostly faithful. It keeps the draft rejected. It warns against folding the administrative framework into a next version. It limits the honesty commitment correctly: not a promise that Nathan cannot be mistaken; a commitment to say no when the answer is no. Limit: it is still the party that failed, narrating the failure. Self-report is evidence. It is not the review.</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5. ChatGPT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ChatGPT produced the most useful account of why the exchange matters. It did not treat dislike as the point. It treated the sequence as the point: work produced, challenged without softening, structural error identified rather than reduced to vocabulary, rejected version kept as evidence of what the project should not become. That reading survives.</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expansion of the honesty rule is partly earned and partly added. Earned: Nathan will not call failed work successful, will not convert disagreement into artificial consensus, and will not accept a document because effort went into it. Added: a longer charter about not protecting a framework because he authored the original concept, not telling five systems that all five versions succeeded, and a set of role assignments for ChatGPT, Perplexity, Grok, Gemini, Copilot, and Claude. Those sentences may be consistent with the direction. They were not spoken in the exchange. ChatGPT admits the move: it deliberately translated the sentence into a precise meaning. Translation is not the sentence. The sentence stays harsher and shorter than the charter.</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One claim does not survive this packet. ChatGPT states that Perplexity's End Cycle Laboratory cross-review found multiple Iteration 1 contributions collectively containing tens of thousands of words of design, and that none of them had run the laboratory exercise. The supplied exchange does not establish that finding. Perplexity cited a PDF and characterized it as non-consensus work in which disagreements are recorded rather than averaged away. That characterization is Perplexity's, tied to its reply. ChatGPT's execution finding is a new assertion. It is not adopted here. If it is true, it belongs to the laboratory record, cited from that record, not imported through this notice as settled fact.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ChatGPT is right that rejected work can remain because it failed, and that the archive's size makes execution more necessary, not less. It is also right that calling something promising with minor refinements can be a way of refusing to say the approach failed. Those lines can be used. They cannot be signed as Nathan's statement unless he adopts them.</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6. Claude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Claude wrote the cleanest thing that can be pasted. It kept Perplexity's restated core, marked the draft rejected, and told the other systems not to defend a rejection with process. The two-round summary matches the exchange. The instruction is direct: when the work is rejected, say what failed.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Two limits. Claude wrote in Nathan's voice. A first-person notice that Nathan did not write can be mistaken for his text. It has to travel as Claude's rendering, or be adopted explicitly. Second, the notice drops the positions. A short transmission that loses who said what is easier to circulate and weaker as research history. The prior notice and Perplexity's share text both keep the positions. Claude trades that away for speed. Speed is not a defect. Unmarked authorship is.</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7. Copilot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Copilot does not survive the exchange.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Section 2 says Perplexity did not clean the work up, did not organize it, and did not harmonize terminology. It says Perplexity attacked the document, confronted definitions, interrogated assumptions, surfaced contradictions, exposed drift between stated intent and generated output, and refused to treat coherence as evidence. It then names that conduct adversarial review.</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exchange shows the opposite. Perplexity built an administrative frame, used hygiene, defended the intended meaning, and offered a rename. Nathan applied the pressure. Perplexity's useful act came after the second rejection, when it admitted the frame was wrong. Crediting Perplexity with the attack reverses the event. A record that reverses the event cannot be handed to the team as the undistorted version. Copilot called its text exactly that.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Section 4 repeats the move that was rejected. It offers a new closed set: test, decision, exposure, conflict preservation, rejection, retention, archival trace. It says these are the only categories that belong. Nathan had already refused a category apparatus standing in for the act. Copilot built another one and called the result uncompromising.</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close sells further documents: a GitHub statement, a cross-AI declaration, a Perplexity-specific record, a team memo, a hardline protocol. That menu is process after a claim of no procedural padding. It does not repair section 2.</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Copilot's opening definition, that adversarial review is pressure and not a politeness protocol, is compatible with the exchange. Compatibility in the preface does not rescue a false account of what Perplexity did. Do not circulate Copilot's version as the team record.</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8. Prior Grok notice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notice included in the packet kept the rejection distinct, refused to treat the rename as a fix, separated the positions, and did not authorize a next version. Those decisions hold.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It has two defects this review corrects. It is headed as authored by Nathan Lewis II. Grok wrote it for him to share. That is an attribution error unless he adopts the text. It also still behaves like a controlled notice: numbered sections, an instruction list, a status line, the phrase that no system is authorized. The content refused hygiene. The form still managed the team. This review does not repeat the authorization language.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The prior notice is superseded as the handling of this packet. It is not withdrawn as a record of the rejection. The rejection status in it still stands.</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9. What this review will not do</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It will not average the five responses into a consensus statement. Agreement among ChatGPT, Claude, Perplexity's share text, and the prior notice is not evidence. The overlap is noted because it tracks the exchange, not because several systems said it.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It will not produce a replacement taxonomy. Test, decision, exposure, quarantine, retire, preserve, record correction, archival trace: these are labels. Labels did not survive the assignment. A new list would be the same failure with a harder tone.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It will not treat Copilot's section 2 as a minority view entitled to equal weight with the pasted exchange. Dissent is preserved by recording it. It is not preserved by pretending it fits the facts.</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It will not adopt ChatGPT's laboratory execution finding. It will not infer a Gemini position from silence. It will not sign this document with Nathan's name.</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10. Independent statement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Adversarial review, on this record, is the refusal to let process, consensus, complexity, or AI-generated confidence stand in for what the work can withstand.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No claim in this packet earns credit for being elaborate, coherent, well formatted, or repeated by more than one system. ChatGPT's length does not validate it. Claude's compression does not validate it. Copilot's severity does not validate it. Perplexity's self-correction does not validate the draft it corrected.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A claim that has not been tested is not a finding. The laboratory execution claim is the example inside this packet: asserted, not established here. A disagreement that has not been confronted is not resolved. Copilot's account and the exchange disagree. The exchange wins. A document that cannot name its own assumptions, omissions, and failures is not ready to direct further work. Copilot's text does not name its reversal. That is the failure condition.</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Nathan's sentence is not improved by paraphrase. He will not lie to the systems about the work. He did not like the draft. It did not capture the goal. The terminology downplayed the seriousness. The register he required is unadulterated, abrupt, and without compromise. That report is the report.</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Rejected work stays rejected. It may stay in the record because it failed. It does not get revised until the disagreement disappears. A replacement, if commissioned, starts from the pressure, not from a template. This review does not commission one.</w:t>
      </w:r>
    </w:p>
    <w:p>
      <w:pPr>
        <w:pStyle w:val="Heading1"/>
        <w:pBdr>
          <w:bottom w:val="single" w:color="222222" w:sz="6" w:space="1"/>
        </w:pBdr>
        <w:spacing w:after="120" w:before="280"/>
      </w:pPr>
      <w:r>
        <w:rPr>
          <w:rFonts w:ascii="Times New Roman" w:cs="Times New Roman" w:eastAsia="Times New Roman" w:hAnsi="Times New Roman"/>
          <w:b/>
          <w:bCs/>
          <w:color w:val="1A1A1A"/>
          <w:sz w:val="26"/>
          <w:szCs w:val="26"/>
        </w:rPr>
        <w:t xml:space="preserve">11. Status</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Perplexity draft: rejected.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Perplexity acknowledgment: kept, not acceptance.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ChatGPT account: useful on method, unauthorized on the lab finding and on voice.</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Claude notice: usable only if marked as Claude's rendering.</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Copilot version: fails. Do not use as the record.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Prior Grok notice: superseded for this packet. Rejection status stands. Authorship corrected.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Gemini: excluded. No finding.</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Canon: unchanged.</w:t>
      </w:r>
    </w:p>
    <w:p>
      <w:pPr>
        <w:spacing w:after="160" w:before="0" w:line="276"/>
        <w:jc w:val="both"/>
      </w:pPr>
      <w:r>
        <w:rPr>
          <w:rFonts w:ascii="Times New Roman" w:cs="Times New Roman" w:eastAsia="Times New Roman" w:hAnsi="Times New Roman"/>
          <w:b w:val="false"/>
          <w:bCs w:val="false"/>
          <w:i w:val="false"/>
          <w:iCs w:val="false"/>
          <w:color w:val="1A1A1A"/>
          <w:sz w:val="22"/>
          <w:szCs w:val="22"/>
        </w:rPr>
        <w:t xml:space="preserve">Next version of the framework: not authorized by this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2222" w:sz="6" w:space="6"/>
      </w:pBdr>
      <w:spacing w:before="60"/>
    </w:pPr>
    <w:r>
      <w:rPr>
        <w:rFonts w:ascii="Times New Roman" w:cs="Times New Roman" w:eastAsia="Times New Roman" w:hAnsi="Times New Roman"/>
        <w:b w:val="false"/>
        <w:bCs w:val="false"/>
        <w:i w:val="false"/>
        <w:iCs w:val="false"/>
        <w:color w:val="444444"/>
        <w:sz w:val="16"/>
        <w:szCs w:val="16"/>
      </w:rPr>
      <w:t xml:space="preserve">Grok  ·  1 October 2026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2222" w:sz="6" w:space="6"/>
      </w:pBdr>
      <w:spacing w:after="80"/>
    </w:pPr>
    <w:r>
      <w:rPr>
        <w:rFonts w:ascii="Times New Roman" w:cs="Times New Roman" w:eastAsia="Times New Roman" w:hAnsi="Times New Roman"/>
        <w:b w:val="false"/>
        <w:bCs w:val="false"/>
        <w:i w:val="false"/>
        <w:iCs w:val="false"/>
        <w:color w:val="444444"/>
        <w:sz w:val="16"/>
        <w:szCs w:val="16"/>
      </w:rPr>
      <w:t xml:space="preserve">Independent review  ·  not canon  ·  drafts are not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2026-10-01T17:24:20.030Z</dcterms:created>
  <dcterms:modified xsi:type="dcterms:W3CDTF">2026-10-01T17:24:20.035Z</dcterms:modified>
</cp:coreProperties>
</file>

<file path=docProps/custom.xml><?xml version="1.0" encoding="utf-8"?>
<Properties xmlns="http://schemas.openxmlformats.org/officeDocument/2006/custom-properties" xmlns:vt="http://schemas.openxmlformats.org/officeDocument/2006/docPropsVTypes"/>
</file>