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50"/>
        </w:rPr>
        <w:t>TRIDACTYL ADAPTIVE</w:t>
        <w:br/>
        <w:t>MANIPULATION EVOLUTION</w:t>
        <w:br/>
        <w:t>LABORATORY</w:t>
      </w:r>
    </w:p>
    <w:p>
      <w:pPr>
        <w:jc w:val="center"/>
      </w:pPr>
      <w:r>
        <w:rPr>
          <w:color w:val="1F4E79"/>
          <w:sz w:val="34"/>
        </w:rPr>
        <w:t>Simulation-Lab Research Design Framework</w:t>
      </w:r>
    </w:p>
    <w:p>
      <w:pPr>
        <w:spacing w:before="280"/>
        <w:jc w:val="center"/>
      </w:pPr>
      <w:r>
        <w:rPr>
          <w:b/>
          <w:sz w:val="26"/>
        </w:rPr>
        <w:t>TAMEL-1</w:t>
      </w:r>
    </w:p>
    <w:p>
      <w:pPr>
        <w:spacing w:before="500"/>
      </w:pPr>
    </w:p>
    <w:tbl>
      <w:tblPr>
        <w:tblStyle w:val="TableGrid"/>
        <w:tblW w:type="auto" w:w="0"/>
        <w:jc w:val="center"/>
        <w:tblLayout w:type="autofit"/>
        <w:tblLook w:firstColumn="1" w:firstRow="1" w:lastColumn="0" w:lastRow="0" w:noHBand="0" w:noVBand="1" w:val="04A0"/>
      </w:tblPr>
      <w:tblGrid>
        <w:gridCol w:w="5061"/>
        <w:gridCol w:w="5061"/>
      </w:tblGrid>
      <w:tr>
        <w:trPr>
          <w:tblHeader w:val="true"/>
        </w:trPr>
        <w:tc>
          <w:tcPr>
            <w:tcW w:type="dxa" w:w="2880"/>
            <w:shd w:fill="1F4E79"/>
            <w:vAlign w:val="center"/>
            <w:tcMar>
              <w:top w:w="80" w:type="dxa"/>
              <w:start w:w="100" w:type="dxa"/>
              <w:bottom w:w="80" w:type="dxa"/>
              <w:end w:w="100" w:type="dxa"/>
            </w:tcMar>
          </w:tcPr>
          <w:p>
            <w:pPr>
              <w:jc w:val="center"/>
            </w:pPr>
            <w:r>
              <w:rPr>
                <w:b/>
                <w:color w:val="FFFFFF"/>
                <w:sz w:val="18"/>
              </w:rPr>
              <w:t>Document field</w:t>
            </w:r>
          </w:p>
        </w:tc>
        <w:tc>
          <w:tcPr>
            <w:tcW w:type="dxa" w:w="6768"/>
            <w:shd w:fill="1F4E79"/>
            <w:vAlign w:val="center"/>
            <w:tcMar>
              <w:top w:w="80" w:type="dxa"/>
              <w:start w:w="100" w:type="dxa"/>
              <w:bottom w:w="80" w:type="dxa"/>
              <w:end w:w="100" w:type="dxa"/>
            </w:tcMar>
          </w:tcPr>
          <w:p>
            <w:pPr>
              <w:jc w:val="center"/>
            </w:pPr>
            <w:r>
              <w:rPr>
                <w:b/>
                <w:color w:val="FFFFFF"/>
                <w:sz w:val="18"/>
              </w:rPr>
              <w:t>Value</w:t>
            </w:r>
          </w:p>
        </w:tc>
      </w:tr>
      <w:tr>
        <w:tc>
          <w:tcPr>
            <w:tcW w:type="dxa" w:w="2880"/>
            <w:vAlign w:val="top"/>
            <w:tcMar>
              <w:top w:w="80" w:type="dxa"/>
              <w:start w:w="100" w:type="dxa"/>
              <w:bottom w:w="80" w:type="dxa"/>
              <w:end w:w="100" w:type="dxa"/>
            </w:tcMar>
          </w:tcPr>
          <w:p>
            <w:pPr>
              <w:spacing w:after="40"/>
            </w:pPr>
            <w:r>
              <w:rPr>
                <w:sz w:val="18"/>
              </w:rPr>
              <w:t>Date</w:t>
            </w:r>
          </w:p>
        </w:tc>
        <w:tc>
          <w:tcPr>
            <w:tcW w:type="dxa" w:w="6768"/>
            <w:vAlign w:val="top"/>
            <w:tcMar>
              <w:top w:w="80" w:type="dxa"/>
              <w:start w:w="100" w:type="dxa"/>
              <w:bottom w:w="80" w:type="dxa"/>
              <w:end w:w="100" w:type="dxa"/>
            </w:tcMar>
          </w:tcPr>
          <w:p>
            <w:pPr>
              <w:spacing w:after="40"/>
            </w:pPr>
            <w:r>
              <w:rPr>
                <w:sz w:val="18"/>
              </w:rPr>
              <w:t>September 21, 2026</w:t>
            </w:r>
          </w:p>
        </w:tc>
      </w:tr>
      <w:tr>
        <w:tc>
          <w:tcPr>
            <w:tcW w:type="dxa" w:w="2880"/>
            <w:vAlign w:val="top"/>
            <w:tcMar>
              <w:top w:w="80" w:type="dxa"/>
              <w:start w:w="100" w:type="dxa"/>
              <w:bottom w:w="80" w:type="dxa"/>
              <w:end w:w="100" w:type="dxa"/>
            </w:tcMar>
            <w:shd w:fill="EAF0F6"/>
          </w:tcPr>
          <w:p>
            <w:pPr>
              <w:spacing w:after="40"/>
            </w:pPr>
            <w:r>
              <w:rPr>
                <w:sz w:val="18"/>
              </w:rPr>
              <w:t>Version</w:t>
            </w:r>
          </w:p>
        </w:tc>
        <w:tc>
          <w:tcPr>
            <w:tcW w:type="dxa" w:w="6768"/>
            <w:vAlign w:val="top"/>
            <w:tcMar>
              <w:top w:w="80" w:type="dxa"/>
              <w:start w:w="100" w:type="dxa"/>
              <w:bottom w:w="80" w:type="dxa"/>
              <w:end w:w="100" w:type="dxa"/>
            </w:tcMar>
            <w:shd w:fill="EAF0F6"/>
          </w:tcPr>
          <w:p>
            <w:pPr>
              <w:spacing w:after="40"/>
            </w:pPr>
            <w:r>
              <w:rPr>
                <w:sz w:val="18"/>
              </w:rPr>
              <w:t>1.0</w:t>
            </w:r>
          </w:p>
        </w:tc>
      </w:tr>
      <w:tr>
        <w:tc>
          <w:tcPr>
            <w:tcW w:type="dxa" w:w="2880"/>
            <w:vAlign w:val="top"/>
            <w:tcMar>
              <w:top w:w="80" w:type="dxa"/>
              <w:start w:w="100" w:type="dxa"/>
              <w:bottom w:w="80" w:type="dxa"/>
              <w:end w:w="100" w:type="dxa"/>
            </w:tcMar>
          </w:tcPr>
          <w:p>
            <w:pPr>
              <w:spacing w:after="40"/>
            </w:pPr>
            <w:r>
              <w:rPr>
                <w:sz w:val="18"/>
              </w:rPr>
              <w:t>Prepared by</w:t>
            </w:r>
          </w:p>
        </w:tc>
        <w:tc>
          <w:tcPr>
            <w:tcW w:type="dxa" w:w="6768"/>
            <w:vAlign w:val="top"/>
            <w:tcMar>
              <w:top w:w="80" w:type="dxa"/>
              <w:start w:w="100" w:type="dxa"/>
              <w:bottom w:w="80" w:type="dxa"/>
              <w:end w:w="100" w:type="dxa"/>
            </w:tcMar>
          </w:tcPr>
          <w:p>
            <w:pPr>
              <w:spacing w:after="40"/>
            </w:pPr>
            <w:r>
              <w:rPr>
                <w:sz w:val="18"/>
              </w:rPr>
              <w:t>Perplexity AI — Independent Research Design</w:t>
            </w:r>
          </w:p>
        </w:tc>
      </w:tr>
      <w:tr>
        <w:tc>
          <w:tcPr>
            <w:tcW w:type="dxa" w:w="2880"/>
            <w:vAlign w:val="top"/>
            <w:tcMar>
              <w:top w:w="80" w:type="dxa"/>
              <w:start w:w="100" w:type="dxa"/>
              <w:bottom w:w="80" w:type="dxa"/>
              <w:end w:w="100" w:type="dxa"/>
            </w:tcMar>
            <w:shd w:fill="EAF0F6"/>
          </w:tcPr>
          <w:p>
            <w:pPr>
              <w:spacing w:after="40"/>
            </w:pPr>
            <w:r>
              <w:rPr>
                <w:sz w:val="18"/>
              </w:rPr>
              <w:t>Requested scope</w:t>
            </w:r>
          </w:p>
        </w:tc>
        <w:tc>
          <w:tcPr>
            <w:tcW w:type="dxa" w:w="6768"/>
            <w:vAlign w:val="top"/>
            <w:tcMar>
              <w:top w:w="80" w:type="dxa"/>
              <w:start w:w="100" w:type="dxa"/>
              <w:bottom w:w="80" w:type="dxa"/>
              <w:end w:w="100" w:type="dxa"/>
            </w:tcMar>
            <w:shd w:fill="EAF0F6"/>
          </w:tcPr>
          <w:p>
            <w:pPr>
              <w:spacing w:after="40"/>
            </w:pPr>
            <w:r>
              <w:rPr>
                <w:sz w:val="18"/>
              </w:rPr>
              <w:t>Optimized three-total-digit manipulators; evolutionary simulation; dexterity; rendering and animation; institutional and worldbuilding applications</w:t>
            </w:r>
          </w:p>
        </w:tc>
      </w:tr>
      <w:tr>
        <w:tc>
          <w:tcPr>
            <w:tcW w:type="dxa" w:w="2880"/>
            <w:vAlign w:val="top"/>
            <w:tcMar>
              <w:top w:w="80" w:type="dxa"/>
              <w:start w:w="100" w:type="dxa"/>
              <w:bottom w:w="80" w:type="dxa"/>
              <w:end w:w="100" w:type="dxa"/>
            </w:tcMar>
          </w:tcPr>
          <w:p>
            <w:pPr>
              <w:spacing w:after="40"/>
            </w:pPr>
            <w:r>
              <w:rPr>
                <w:sz w:val="18"/>
              </w:rPr>
              <w:t>Entities addressed</w:t>
            </w:r>
          </w:p>
        </w:tc>
        <w:tc>
          <w:tcPr>
            <w:tcW w:type="dxa" w:w="6768"/>
            <w:vAlign w:val="top"/>
            <w:tcMar>
              <w:top w:w="80" w:type="dxa"/>
              <w:start w:w="100" w:type="dxa"/>
              <w:bottom w:w="80" w:type="dxa"/>
              <w:end w:w="100" w:type="dxa"/>
            </w:tcMar>
          </w:tcPr>
          <w:p>
            <w:pPr>
              <w:spacing w:after="40"/>
            </w:pPr>
            <w:r>
              <w:rPr>
                <w:sz w:val="18"/>
              </w:rPr>
              <w:t>OAL (Omniversal Archive / Architect Labs); ONE INDUSTRIES; LEWIS CORP; simulated environments; THE ONE UNIVERSE; THE MINUS ONE UNIVERSE</w:t>
            </w:r>
          </w:p>
        </w:tc>
      </w:tr>
      <w:tr>
        <w:tc>
          <w:tcPr>
            <w:tcW w:type="dxa" w:w="2880"/>
            <w:vAlign w:val="top"/>
            <w:tcMar>
              <w:top w:w="80" w:type="dxa"/>
              <w:start w:w="100" w:type="dxa"/>
              <w:bottom w:w="80" w:type="dxa"/>
              <w:end w:w="100" w:type="dxa"/>
            </w:tcMar>
            <w:shd w:fill="EAF0F6"/>
          </w:tcPr>
          <w:p>
            <w:pPr>
              <w:spacing w:after="40"/>
            </w:pPr>
            <w:r>
              <w:rPr>
                <w:sz w:val="18"/>
              </w:rPr>
              <w:t>Authority status</w:t>
            </w:r>
          </w:p>
        </w:tc>
        <w:tc>
          <w:tcPr>
            <w:tcW w:type="dxa" w:w="6768"/>
            <w:vAlign w:val="top"/>
            <w:tcMar>
              <w:top w:w="80" w:type="dxa"/>
              <w:start w:w="100" w:type="dxa"/>
              <w:bottom w:w="80" w:type="dxa"/>
              <w:end w:w="100" w:type="dxa"/>
            </w:tcMar>
            <w:shd w:fill="EAF0F6"/>
          </w:tcPr>
          <w:p>
            <w:pPr>
              <w:spacing w:after="40"/>
            </w:pPr>
            <w:r>
              <w:rPr>
                <w:sz w:val="18"/>
              </w:rPr>
              <w:t>Independent research proposal; advisory only; not ratified canon, policy, biological conclusion, or product authorization</w:t>
            </w:r>
          </w:p>
        </w:tc>
      </w:tr>
      <w:tr>
        <w:tc>
          <w:tcPr>
            <w:tcW w:type="dxa" w:w="2880"/>
            <w:vAlign w:val="top"/>
            <w:tcMar>
              <w:top w:w="80" w:type="dxa"/>
              <w:start w:w="100" w:type="dxa"/>
              <w:bottom w:w="80" w:type="dxa"/>
              <w:end w:w="100" w:type="dxa"/>
            </w:tcMar>
          </w:tcPr>
          <w:p>
            <w:pPr>
              <w:spacing w:after="40"/>
            </w:pPr>
            <w:r>
              <w:rPr>
                <w:sz w:val="18"/>
              </w:rPr>
              <w:t>Source prompt</w:t>
            </w:r>
          </w:p>
        </w:tc>
        <w:tc>
          <w:tcPr>
            <w:tcW w:type="dxa" w:w="6768"/>
            <w:vAlign w:val="top"/>
            <w:tcMar>
              <w:top w:w="80" w:type="dxa"/>
              <w:start w:w="100" w:type="dxa"/>
              <w:bottom w:w="80" w:type="dxa"/>
              <w:end w:w="100" w:type="dxa"/>
            </w:tcMar>
          </w:tcPr>
          <w:p>
            <w:pPr>
              <w:spacing w:after="40"/>
            </w:pPr>
            <w:r>
              <w:rPr>
                <w:sz w:val="18"/>
              </w:rPr>
              <w:t>THREE-DIGITS-RESEARCH.pdf supplied by the user</w:t>
            </w:r>
          </w:p>
        </w:tc>
      </w:tr>
    </w:tbl>
    <w:p>
      <w:pPr>
        <w:spacing w:after="0"/>
      </w:pPr>
    </w:p>
    <w:p>
      <w:pPr>
        <w:pStyle w:val="Callout"/>
        <w:jc w:val="center"/>
      </w:pPr>
      <w:r>
        <w:t>Core question: Can a morphology with three total digits per hand—including one highly mobile opposable digit—evolve or be optimized to outperform five-digit baselines on defined manipulation and virtual-production objectives?</w:t>
      </w:r>
    </w:p>
    <w:p>
      <w:r>
        <w:br w:type="page"/>
      </w:r>
    </w:p>
    <w:p>
      <w:pPr>
        <w:pStyle w:val="Heading1"/>
      </w:pPr>
      <w:r>
        <w:t>Document Control</w:t>
      </w:r>
    </w:p>
    <w:tbl>
      <w:tblPr>
        <w:tblStyle w:val="TableGrid"/>
        <w:tblW w:type="auto" w:w="0"/>
        <w:jc w:val="center"/>
        <w:tblLayout w:type="autofit"/>
        <w:tblLook w:firstColumn="1" w:firstRow="1" w:lastColumn="0" w:lastRow="0" w:noHBand="0" w:noVBand="1" w:val="04A0"/>
      </w:tblPr>
      <w:tblGrid>
        <w:gridCol w:w="5061"/>
        <w:gridCol w:w="5061"/>
      </w:tblGrid>
      <w:tr>
        <w:trPr>
          <w:tblHeader w:val="true"/>
        </w:trPr>
        <w:tc>
          <w:tcPr>
            <w:tcW w:type="dxa" w:w="2376"/>
            <w:shd w:fill="1F4E79"/>
            <w:vAlign w:val="center"/>
            <w:tcMar>
              <w:top w:w="80" w:type="dxa"/>
              <w:start w:w="100" w:type="dxa"/>
              <w:bottom w:w="80" w:type="dxa"/>
              <w:end w:w="100" w:type="dxa"/>
            </w:tcMar>
          </w:tcPr>
          <w:p>
            <w:pPr>
              <w:jc w:val="center"/>
            </w:pPr>
            <w:r>
              <w:rPr>
                <w:b/>
                <w:color w:val="FFFFFF"/>
                <w:sz w:val="17"/>
              </w:rPr>
              <w:t>Item</w:t>
            </w:r>
          </w:p>
        </w:tc>
        <w:tc>
          <w:tcPr>
            <w:tcW w:type="dxa" w:w="7272"/>
            <w:shd w:fill="1F4E79"/>
            <w:vAlign w:val="center"/>
            <w:tcMar>
              <w:top w:w="80" w:type="dxa"/>
              <w:start w:w="100" w:type="dxa"/>
              <w:bottom w:w="80" w:type="dxa"/>
              <w:end w:w="100" w:type="dxa"/>
            </w:tcMar>
          </w:tcPr>
          <w:p>
            <w:pPr>
              <w:jc w:val="center"/>
            </w:pPr>
            <w:r>
              <w:rPr>
                <w:b/>
                <w:color w:val="FFFFFF"/>
                <w:sz w:val="17"/>
              </w:rPr>
              <w:t>Specification</w:t>
            </w:r>
          </w:p>
        </w:tc>
      </w:tr>
      <w:tr>
        <w:tc>
          <w:tcPr>
            <w:tcW w:type="dxa" w:w="2376"/>
            <w:vAlign w:val="top"/>
            <w:tcMar>
              <w:top w:w="80" w:type="dxa"/>
              <w:start w:w="100" w:type="dxa"/>
              <w:bottom w:w="80" w:type="dxa"/>
              <w:end w:w="100" w:type="dxa"/>
            </w:tcMar>
          </w:tcPr>
          <w:p>
            <w:pPr>
              <w:spacing w:after="40"/>
            </w:pPr>
            <w:r>
              <w:rPr>
                <w:sz w:val="17"/>
              </w:rPr>
              <w:t>Research class</w:t>
            </w:r>
          </w:p>
        </w:tc>
        <w:tc>
          <w:tcPr>
            <w:tcW w:type="dxa" w:w="7272"/>
            <w:vAlign w:val="top"/>
            <w:tcMar>
              <w:top w:w="80" w:type="dxa"/>
              <w:start w:w="100" w:type="dxa"/>
              <w:bottom w:w="80" w:type="dxa"/>
              <w:end w:w="100" w:type="dxa"/>
            </w:tcMar>
          </w:tcPr>
          <w:p>
            <w:pPr>
              <w:spacing w:after="40"/>
            </w:pPr>
            <w:r>
              <w:rPr>
                <w:sz w:val="17"/>
              </w:rPr>
              <w:t>Computational morphology–control co-design; virtual embodiment; robotics; generative-media validation</w:t>
            </w:r>
          </w:p>
        </w:tc>
      </w:tr>
      <w:tr>
        <w:tc>
          <w:tcPr>
            <w:tcW w:type="dxa" w:w="2376"/>
            <w:vAlign w:val="top"/>
            <w:tcMar>
              <w:top w:w="80" w:type="dxa"/>
              <w:start w:w="100" w:type="dxa"/>
              <w:bottom w:w="80" w:type="dxa"/>
              <w:end w:w="100" w:type="dxa"/>
            </w:tcMar>
            <w:shd w:fill="EAF0F6"/>
          </w:tcPr>
          <w:p>
            <w:pPr>
              <w:spacing w:after="40"/>
            </w:pPr>
            <w:r>
              <w:rPr>
                <w:sz w:val="17"/>
              </w:rPr>
              <w:t>Primary unit of comparison</w:t>
            </w:r>
          </w:p>
        </w:tc>
        <w:tc>
          <w:tcPr>
            <w:tcW w:type="dxa" w:w="7272"/>
            <w:vAlign w:val="top"/>
            <w:tcMar>
              <w:top w:w="80" w:type="dxa"/>
              <w:start w:w="100" w:type="dxa"/>
              <w:bottom w:w="80" w:type="dxa"/>
              <w:end w:w="100" w:type="dxa"/>
            </w:tcMar>
            <w:shd w:fill="EAF0F6"/>
          </w:tcPr>
          <w:p>
            <w:pPr>
              <w:spacing w:after="40"/>
            </w:pPr>
            <w:r>
              <w:rPr>
                <w:sz w:val="17"/>
              </w:rPr>
              <w:t>A complete hand–wrist–controller system, not a five-fingered human hand with two digits removed</w:t>
            </w:r>
          </w:p>
        </w:tc>
      </w:tr>
      <w:tr>
        <w:tc>
          <w:tcPr>
            <w:tcW w:type="dxa" w:w="2376"/>
            <w:vAlign w:val="top"/>
            <w:tcMar>
              <w:top w:w="80" w:type="dxa"/>
              <w:start w:w="100" w:type="dxa"/>
              <w:bottom w:w="80" w:type="dxa"/>
              <w:end w:w="100" w:type="dxa"/>
            </w:tcMar>
          </w:tcPr>
          <w:p>
            <w:pPr>
              <w:spacing w:after="40"/>
            </w:pPr>
            <w:r>
              <w:rPr>
                <w:sz w:val="17"/>
              </w:rPr>
              <w:t>Primary claim status</w:t>
            </w:r>
          </w:p>
        </w:tc>
        <w:tc>
          <w:tcPr>
            <w:tcW w:type="dxa" w:w="7272"/>
            <w:vAlign w:val="top"/>
            <w:tcMar>
              <w:top w:w="80" w:type="dxa"/>
              <w:start w:w="100" w:type="dxa"/>
              <w:bottom w:w="80" w:type="dxa"/>
              <w:end w:w="100" w:type="dxa"/>
            </w:tcMar>
          </w:tcPr>
          <w:p>
            <w:pPr>
              <w:spacing w:after="40"/>
            </w:pPr>
            <w:r>
              <w:rPr>
                <w:sz w:val="17"/>
              </w:rPr>
              <w:t>Testable hypothesis. No presumption that three digits are globally superior</w:t>
            </w:r>
          </w:p>
        </w:tc>
      </w:tr>
      <w:tr>
        <w:tc>
          <w:tcPr>
            <w:tcW w:type="dxa" w:w="2376"/>
            <w:vAlign w:val="top"/>
            <w:tcMar>
              <w:top w:w="80" w:type="dxa"/>
              <w:start w:w="100" w:type="dxa"/>
              <w:bottom w:w="80" w:type="dxa"/>
              <w:end w:w="100" w:type="dxa"/>
            </w:tcMar>
            <w:shd w:fill="EAF0F6"/>
          </w:tcPr>
          <w:p>
            <w:pPr>
              <w:spacing w:after="40"/>
            </w:pPr>
            <w:r>
              <w:rPr>
                <w:sz w:val="17"/>
              </w:rPr>
              <w:t>Evidence classes</w:t>
            </w:r>
          </w:p>
        </w:tc>
        <w:tc>
          <w:tcPr>
            <w:tcW w:type="dxa" w:w="7272"/>
            <w:vAlign w:val="top"/>
            <w:tcMar>
              <w:top w:w="80" w:type="dxa"/>
              <w:start w:w="100" w:type="dxa"/>
              <w:bottom w:w="80" w:type="dxa"/>
              <w:end w:w="100" w:type="dxa"/>
            </w:tcMar>
            <w:shd w:fill="EAF0F6"/>
          </w:tcPr>
          <w:p>
            <w:pPr>
              <w:spacing w:after="40"/>
            </w:pPr>
            <w:r>
              <w:rPr>
                <w:sz w:val="17"/>
              </w:rPr>
              <w:t>Peer-reviewed research, standards/benchmarks, simulation outcomes, internally governed project materials, and explicitly labeled speculation</w:t>
            </w:r>
          </w:p>
        </w:tc>
      </w:tr>
      <w:tr>
        <w:tc>
          <w:tcPr>
            <w:tcW w:type="dxa" w:w="2376"/>
            <w:vAlign w:val="top"/>
            <w:tcMar>
              <w:top w:w="80" w:type="dxa"/>
              <w:start w:w="100" w:type="dxa"/>
              <w:bottom w:w="80" w:type="dxa"/>
              <w:end w:w="100" w:type="dxa"/>
            </w:tcMar>
          </w:tcPr>
          <w:p>
            <w:pPr>
              <w:spacing w:after="40"/>
            </w:pPr>
            <w:r>
              <w:rPr>
                <w:sz w:val="17"/>
              </w:rPr>
              <w:t>Change rule</w:t>
            </w:r>
          </w:p>
        </w:tc>
        <w:tc>
          <w:tcPr>
            <w:tcW w:type="dxa" w:w="7272"/>
            <w:vAlign w:val="top"/>
            <w:tcMar>
              <w:top w:w="80" w:type="dxa"/>
              <w:start w:w="100" w:type="dxa"/>
              <w:bottom w:w="80" w:type="dxa"/>
              <w:end w:w="100" w:type="dxa"/>
            </w:tcMar>
          </w:tcPr>
          <w:p>
            <w:pPr>
              <w:spacing w:after="40"/>
            </w:pPr>
            <w:r>
              <w:rPr>
                <w:sz w:val="17"/>
              </w:rPr>
              <w:t>Any change to morphology constraints, task weights, baseline budgets, or success gates increments the version number and is recorded in a change log</w:t>
            </w:r>
          </w:p>
        </w:tc>
      </w:tr>
      <w:tr>
        <w:tc>
          <w:tcPr>
            <w:tcW w:type="dxa" w:w="2376"/>
            <w:vAlign w:val="top"/>
            <w:tcMar>
              <w:top w:w="80" w:type="dxa"/>
              <w:start w:w="100" w:type="dxa"/>
              <w:bottom w:w="80" w:type="dxa"/>
              <w:end w:w="100" w:type="dxa"/>
            </w:tcMar>
            <w:shd w:fill="EAF0F6"/>
          </w:tcPr>
          <w:p>
            <w:pPr>
              <w:spacing w:after="40"/>
            </w:pPr>
            <w:r>
              <w:rPr>
                <w:sz w:val="17"/>
              </w:rPr>
              <w:t>Recommended next version</w:t>
            </w:r>
          </w:p>
        </w:tc>
        <w:tc>
          <w:tcPr>
            <w:tcW w:type="dxa" w:w="7272"/>
            <w:vAlign w:val="top"/>
            <w:tcMar>
              <w:top w:w="80" w:type="dxa"/>
              <w:start w:w="100" w:type="dxa"/>
              <w:bottom w:w="80" w:type="dxa"/>
              <w:end w:w="100" w:type="dxa"/>
            </w:tcMar>
            <w:shd w:fill="EAF0F6"/>
          </w:tcPr>
          <w:p>
            <w:pPr>
              <w:spacing w:after="40"/>
            </w:pPr>
            <w:r>
              <w:rPr>
                <w:sz w:val="17"/>
              </w:rPr>
              <w:t>v1.1 after stakeholder review; v2.0 after pilot results and preregistration</w:t>
            </w:r>
          </w:p>
        </w:tc>
      </w:tr>
    </w:tbl>
    <w:p>
      <w:pPr>
        <w:spacing w:after="0"/>
      </w:pPr>
    </w:p>
    <w:p>
      <w:pPr>
        <w:pStyle w:val="Heading2"/>
      </w:pPr>
      <w:r>
        <w:t>Interpretive Status</w:t>
      </w:r>
    </w:p>
    <w:p>
      <w:r>
        <w:t>This document executes the supplied prompt as an independent research design. It corrects the proposed terminology to “three total digits per hand” or “tridactyl manipulator,” with one digit functioning as an opposable pollex analogue. “Three fingers plus a thumb” would mean four total digits and is outside the primary treatment, although it can be retained as a secondary comparison.</w:t>
      </w:r>
    </w:p>
    <w:p>
      <w:r>
        <w:t>The framework does not attempt to rewrite human evolutionary history, infer that nature seeks simplicity, or claim that fewer anatomical parts automatically produce higher intelligence. It asks an engineering and artificial-life question: under controlled tasks and equalized budgets, which morphology–controller combinations occupy the best regions of a multi-objective performance space?</w:t>
      </w:r>
    </w:p>
    <w:p>
      <w:pPr>
        <w:pStyle w:val="Heading1"/>
      </w:pPr>
      <w:r>
        <w:t>Contents</w:t>
      </w:r>
    </w:p>
    <w:p>
      <w:pPr/>
      <w:r>
        <w:rPr>
          <w:b/>
        </w:rPr>
        <w:t xml:space="preserve">Major sections: </w:t>
      </w:r>
      <w:r>
        <w:t>Executive Summary • Research Definition • Scientific Rationale • Objectives and Boundaries • Experimental Design • Simulation Architecture • Benchmark Task Ecology • Measurement Framework • Analysis Plan • Generative Media Workstream • Validity and Failure Controls • Phased Research Program • Data, Governance, and Ethics • Applications by Entity • Real-World Implications • Decision Gates • Appendix A — Minimum Experiment Matrix • Appendix B — Example Fitness Vector • Appendix C — Evolution Pseudocode • Appendix D — Data Dictionary • Appendix E — Pre-registration Checklist • Appendix F — Research Risk Register • Appendix G — Interpretation Rules • Closing Research Position</w:t>
      </w:r>
    </w:p>
    <w:p>
      <w:r>
        <w:br w:type="page"/>
      </w:r>
    </w:p>
    <w:p>
      <w:pPr>
        <w:pStyle w:val="Heading1"/>
      </w:pPr>
      <w:r>
        <w:t>Executive Summary</w:t>
      </w:r>
    </w:p>
    <w:p>
      <w:r>
        <w:t>A three-total-digit hand is scientifically and mechanically conceivable as a high-dexterity manipulator, but superiority cannot be inferred from digit count alone. Classic grasp theory shows that three hard-finger contacts with suitable friction and at least three controlled degrees of freedom per finger can, under idealized assumptions, support dexterous object control. The same literature distinguishes manipulative dexterity from grasp robustness: a hand can be excellent at reorienting an object yet comparatively poor at resisting disturbances, power gripping, spanning broad objects, or surviving loss of one contact.</w:t>
      </w:r>
    </w:p>
    <w:p>
      <w:pPr>
        <w:pStyle w:val="SourceNote"/>
      </w:pPr>
      <w:r>
        <w:rPr>
          <w:b/>
        </w:rPr>
        <w:t xml:space="preserve">Evidence anchor: </w:t>
      </w:r>
      <w:hyperlink r:id="rId11">
        <w:r>
          <w:rPr>
            <w:color w:val="1F4E79"/>
            <w:u w:val="single"/>
          </w:rPr>
          <w:t>Hands for Dexterous Manipulation and Robust Grasping (Bicchi, 2000)</w:t>
        </w:r>
      </w:hyperlink>
    </w:p>
    <w:p>
      <w:r>
        <w:t>The correct experiment is therefore not “human five fingers versus a human hand after removing two.” It is a morphology–control co-design study. Three-digit candidates should be allowed to compensate through wider opposition, additional abduction/adduction, articulated palms, compliant or variable-stiffness joints, improved tactile sensing, broader pads, different proportions, and redesigned tools. Five-digit and other baselines must receive equivalent optimization effort, actuator or mass budgets, sensing, training compute, and task exposure.</w:t>
      </w:r>
    </w:p>
    <w:p>
      <w:r>
        <w:t>The recommended program combines four workstreams: (1) evolutionary and quality-diversity search over hand morphologies; (2) reinforcement-learning or trajectory-optimization controllers trained with identical curricula; (3) standardized manipulation tests measuring correctness, speed, robustness, energy, complexity, and generalization; and (4) a virtual-production study measuring anatomical consistency, temporal coherence, rigging effort, contact accuracy, and repair burden for three- versus five-digit characters.</w:t>
      </w:r>
    </w:p>
    <w:p>
      <w:r>
        <w:t>The decisive output should be a Pareto atlas rather than a single winner. It should reveal where three digits are best, where five remain best, which compensatory features matter, and whether apparent gains result from true morphology advantages, extra degrees of freedom, favorable task design, or unequal computational budgets. A three-digit system “wins” only if it retains an advantage under resource-matched baselines, unseen tasks, perturbations, and ablations.</w:t>
      </w:r>
    </w:p>
    <w:p>
      <w:r>
        <w:t>The program has direct value for robotics, prosthetics, end-effector design, human–computer interfaces, embodied AI, simulation, animation, generative video, accessibility, and internally governed worldbuilding. Within the named entities, the immediate application is a governed evidence-generating laboratory—not a canon declaration. OAL can preserve the experiment and its scenario branches; ONE INDUSTRIES can evaluate platform and product concepts after its mandate is defined; LEWIS CORP can evaluate real-world-adjacent applications under stricter privacy and safety controls; THE ONE UNIVERSE and THE MINUS ONE UNIVERSE can use validated and counterfactual branches without confusing representation with fact.</w:t>
      </w:r>
    </w:p>
    <w:p>
      <w:pPr>
        <w:pStyle w:val="Heading2"/>
      </w:pPr>
      <w:r>
        <w:t>Direct Answer</w:t>
      </w:r>
    </w:p>
    <w:p>
      <w:pPr>
        <w:pStyle w:val="Callout"/>
      </w:pPr>
      <w:r>
        <w:t>Yes, an optimized tridactyl lifeform or machine could outperform an ordinary five-digit hand on selected dexterity tasks. No, present evidence does not justify predicting universal superiority. The experiment must test morphology, control, sensing, task ecology, and production coherence together.</w:t>
      </w:r>
    </w:p>
    <w:p>
      <w:pPr>
        <w:pStyle w:val="Heading1"/>
      </w:pPr>
      <w:r>
        <w:t>Research Definition</w:t>
      </w:r>
    </w:p>
    <w:p>
      <w:pPr>
        <w:pStyle w:val="Heading2"/>
      </w:pPr>
      <w:r>
        <w:t>Primary Research Question</w:t>
      </w:r>
    </w:p>
    <w:p>
      <w:r>
        <w:t>Under equalized physical, sensory, computational, and training budgets, can a three-total-digit manipulator with one opposable digit evolve or be optimized to achieve higher task-weighted dexterity, robustness, and virtual-representation coherence than optimized two-, four-, five-, or six-digit alternatives?</w:t>
      </w:r>
    </w:p>
    <w:p>
      <w:pPr>
        <w:pStyle w:val="Heading2"/>
      </w:pPr>
      <w:r>
        <w:t>Operational Definition of the Hand</w:t>
      </w:r>
    </w:p>
    <w:tbl>
      <w:tblPr>
        <w:tblStyle w:val="TableGrid"/>
        <w:tblW w:type="auto" w:w="0"/>
        <w:jc w:val="center"/>
        <w:tblLayout w:type="autofit"/>
        <w:tblLook w:firstColumn="1" w:firstRow="1" w:lastColumn="0" w:lastRow="0" w:noHBand="0" w:noVBand="1" w:val="04A0"/>
      </w:tblPr>
      <w:tblGrid>
        <w:gridCol w:w="3374"/>
        <w:gridCol w:w="3374"/>
        <w:gridCol w:w="3374"/>
      </w:tblGrid>
      <w:tr>
        <w:trPr>
          <w:tblHeader w:val="true"/>
        </w:trPr>
        <w:tc>
          <w:tcPr>
            <w:tcW w:type="dxa" w:w="1728"/>
            <w:shd w:fill="1F4E79"/>
            <w:vAlign w:val="center"/>
            <w:tcMar>
              <w:top w:w="80" w:type="dxa"/>
              <w:start w:w="100" w:type="dxa"/>
              <w:bottom w:w="80" w:type="dxa"/>
              <w:end w:w="100" w:type="dxa"/>
            </w:tcMar>
          </w:tcPr>
          <w:p>
            <w:pPr>
              <w:jc w:val="center"/>
            </w:pPr>
            <w:r>
              <w:rPr>
                <w:b/>
                <w:color w:val="FFFFFF"/>
                <w:sz w:val="16"/>
              </w:rPr>
              <w:t>Element</w:t>
            </w:r>
          </w:p>
        </w:tc>
        <w:tc>
          <w:tcPr>
            <w:tcW w:type="dxa" w:w="3528"/>
            <w:shd w:fill="1F4E79"/>
            <w:vAlign w:val="center"/>
            <w:tcMar>
              <w:top w:w="80" w:type="dxa"/>
              <w:start w:w="100" w:type="dxa"/>
              <w:bottom w:w="80" w:type="dxa"/>
              <w:end w:w="100" w:type="dxa"/>
            </w:tcMar>
          </w:tcPr>
          <w:p>
            <w:pPr>
              <w:jc w:val="center"/>
            </w:pPr>
            <w:r>
              <w:rPr>
                <w:b/>
                <w:color w:val="FFFFFF"/>
                <w:sz w:val="16"/>
              </w:rPr>
              <w:t>Primary specification</w:t>
            </w:r>
          </w:p>
        </w:tc>
        <w:tc>
          <w:tcPr>
            <w:tcW w:type="dxa" w:w="4392"/>
            <w:shd w:fill="1F4E79"/>
            <w:vAlign w:val="center"/>
            <w:tcMar>
              <w:top w:w="80" w:type="dxa"/>
              <w:start w:w="100" w:type="dxa"/>
              <w:bottom w:w="80" w:type="dxa"/>
              <w:end w:w="100" w:type="dxa"/>
            </w:tcMar>
          </w:tcPr>
          <w:p>
            <w:pPr>
              <w:jc w:val="center"/>
            </w:pPr>
            <w:r>
              <w:rPr>
                <w:b/>
                <w:color w:val="FFFFFF"/>
                <w:sz w:val="16"/>
              </w:rPr>
              <w:t>Permitted variation</w:t>
            </w:r>
          </w:p>
        </w:tc>
      </w:tr>
      <w:tr>
        <w:tc>
          <w:tcPr>
            <w:tcW w:type="dxa" w:w="1728"/>
            <w:vAlign w:val="top"/>
            <w:tcMar>
              <w:top w:w="80" w:type="dxa"/>
              <w:start w:w="100" w:type="dxa"/>
              <w:bottom w:w="80" w:type="dxa"/>
              <w:end w:w="100" w:type="dxa"/>
            </w:tcMar>
          </w:tcPr>
          <w:p>
            <w:pPr>
              <w:spacing w:after="40"/>
            </w:pPr>
            <w:r>
              <w:rPr>
                <w:sz w:val="16"/>
              </w:rPr>
              <w:t>Digit count</w:t>
            </w:r>
          </w:p>
        </w:tc>
        <w:tc>
          <w:tcPr>
            <w:tcW w:type="dxa" w:w="3528"/>
            <w:vAlign w:val="top"/>
            <w:tcMar>
              <w:top w:w="80" w:type="dxa"/>
              <w:start w:w="100" w:type="dxa"/>
              <w:bottom w:w="80" w:type="dxa"/>
              <w:end w:w="100" w:type="dxa"/>
            </w:tcMar>
          </w:tcPr>
          <w:p>
            <w:pPr>
              <w:spacing w:after="40"/>
            </w:pPr>
            <w:r>
              <w:rPr>
                <w:sz w:val="16"/>
              </w:rPr>
              <w:t>Three total digits per hand</w:t>
            </w:r>
          </w:p>
        </w:tc>
        <w:tc>
          <w:tcPr>
            <w:tcW w:type="dxa" w:w="4392"/>
            <w:vAlign w:val="top"/>
            <w:tcMar>
              <w:top w:w="80" w:type="dxa"/>
              <w:start w:w="100" w:type="dxa"/>
              <w:bottom w:w="80" w:type="dxa"/>
              <w:end w:w="100" w:type="dxa"/>
            </w:tcMar>
          </w:tcPr>
          <w:p>
            <w:pPr>
              <w:spacing w:after="40"/>
            </w:pPr>
            <w:r>
              <w:rPr>
                <w:sz w:val="16"/>
              </w:rPr>
              <w:t>Secondary cohorts: 2, 4, 5, and 6</w:t>
            </w:r>
          </w:p>
        </w:tc>
      </w:tr>
      <w:tr>
        <w:tc>
          <w:tcPr>
            <w:tcW w:type="dxa" w:w="1728"/>
            <w:vAlign w:val="top"/>
            <w:tcMar>
              <w:top w:w="80" w:type="dxa"/>
              <w:start w:w="100" w:type="dxa"/>
              <w:bottom w:w="80" w:type="dxa"/>
              <w:end w:w="100" w:type="dxa"/>
            </w:tcMar>
            <w:shd w:fill="EAF0F6"/>
          </w:tcPr>
          <w:p>
            <w:pPr>
              <w:spacing w:after="40"/>
            </w:pPr>
            <w:r>
              <w:rPr>
                <w:sz w:val="16"/>
              </w:rPr>
              <w:t>Opposable digit</w:t>
            </w:r>
          </w:p>
        </w:tc>
        <w:tc>
          <w:tcPr>
            <w:tcW w:type="dxa" w:w="3528"/>
            <w:vAlign w:val="top"/>
            <w:tcMar>
              <w:top w:w="80" w:type="dxa"/>
              <w:start w:w="100" w:type="dxa"/>
              <w:bottom w:w="80" w:type="dxa"/>
              <w:end w:w="100" w:type="dxa"/>
            </w:tcMar>
            <w:shd w:fill="EAF0F6"/>
          </w:tcPr>
          <w:p>
            <w:pPr>
              <w:spacing w:after="40"/>
            </w:pPr>
            <w:r>
              <w:rPr>
                <w:sz w:val="16"/>
              </w:rPr>
              <w:t>One pollex-analogue able to oppose both other digits</w:t>
            </w:r>
          </w:p>
        </w:tc>
        <w:tc>
          <w:tcPr>
            <w:tcW w:type="dxa" w:w="4392"/>
            <w:vAlign w:val="top"/>
            <w:tcMar>
              <w:top w:w="80" w:type="dxa"/>
              <w:start w:w="100" w:type="dxa"/>
              <w:bottom w:w="80" w:type="dxa"/>
              <w:end w:w="100" w:type="dxa"/>
            </w:tcMar>
            <w:shd w:fill="EAF0F6"/>
          </w:tcPr>
          <w:p>
            <w:pPr>
              <w:spacing w:after="40"/>
            </w:pPr>
            <w:r>
              <w:rPr>
                <w:sz w:val="16"/>
              </w:rPr>
              <w:t>Opposition axis, base rotation, length, and force may evolve</w:t>
            </w:r>
          </w:p>
        </w:tc>
      </w:tr>
      <w:tr>
        <w:tc>
          <w:tcPr>
            <w:tcW w:type="dxa" w:w="1728"/>
            <w:vAlign w:val="top"/>
            <w:tcMar>
              <w:top w:w="80" w:type="dxa"/>
              <w:start w:w="100" w:type="dxa"/>
              <w:bottom w:w="80" w:type="dxa"/>
              <w:end w:w="100" w:type="dxa"/>
            </w:tcMar>
          </w:tcPr>
          <w:p>
            <w:pPr>
              <w:spacing w:after="40"/>
            </w:pPr>
            <w:r>
              <w:rPr>
                <w:sz w:val="16"/>
              </w:rPr>
              <w:t>Other digits</w:t>
            </w:r>
          </w:p>
        </w:tc>
        <w:tc>
          <w:tcPr>
            <w:tcW w:type="dxa" w:w="3528"/>
            <w:vAlign w:val="top"/>
            <w:tcMar>
              <w:top w:w="80" w:type="dxa"/>
              <w:start w:w="100" w:type="dxa"/>
              <w:bottom w:w="80" w:type="dxa"/>
              <w:end w:w="100" w:type="dxa"/>
            </w:tcMar>
          </w:tcPr>
          <w:p>
            <w:pPr>
              <w:spacing w:after="40"/>
            </w:pPr>
            <w:r>
              <w:rPr>
                <w:sz w:val="16"/>
              </w:rPr>
              <w:t>Two independently actuated digits</w:t>
            </w:r>
          </w:p>
        </w:tc>
        <w:tc>
          <w:tcPr>
            <w:tcW w:type="dxa" w:w="4392"/>
            <w:vAlign w:val="top"/>
            <w:tcMar>
              <w:top w:w="80" w:type="dxa"/>
              <w:start w:w="100" w:type="dxa"/>
              <w:bottom w:w="80" w:type="dxa"/>
              <w:end w:w="100" w:type="dxa"/>
            </w:tcMar>
          </w:tcPr>
          <w:p>
            <w:pPr>
              <w:spacing w:after="40"/>
            </w:pPr>
            <w:r>
              <w:rPr>
                <w:sz w:val="16"/>
              </w:rPr>
              <w:t>Length, phalange count, curvature, lateral motion, and pad shape may evolve</w:t>
            </w:r>
          </w:p>
        </w:tc>
      </w:tr>
      <w:tr>
        <w:tc>
          <w:tcPr>
            <w:tcW w:type="dxa" w:w="1728"/>
            <w:vAlign w:val="top"/>
            <w:tcMar>
              <w:top w:w="80" w:type="dxa"/>
              <w:start w:w="100" w:type="dxa"/>
              <w:bottom w:w="80" w:type="dxa"/>
              <w:end w:w="100" w:type="dxa"/>
            </w:tcMar>
            <w:shd w:fill="EAF0F6"/>
          </w:tcPr>
          <w:p>
            <w:pPr>
              <w:spacing w:after="40"/>
            </w:pPr>
            <w:r>
              <w:rPr>
                <w:sz w:val="16"/>
              </w:rPr>
              <w:t>Palm</w:t>
            </w:r>
          </w:p>
        </w:tc>
        <w:tc>
          <w:tcPr>
            <w:tcW w:type="dxa" w:w="3528"/>
            <w:vAlign w:val="top"/>
            <w:tcMar>
              <w:top w:w="80" w:type="dxa"/>
              <w:start w:w="100" w:type="dxa"/>
              <w:bottom w:w="80" w:type="dxa"/>
              <w:end w:w="100" w:type="dxa"/>
            </w:tcMar>
            <w:shd w:fill="EAF0F6"/>
          </w:tcPr>
          <w:p>
            <w:pPr>
              <w:spacing w:after="40"/>
            </w:pPr>
            <w:r>
              <w:rPr>
                <w:sz w:val="16"/>
              </w:rPr>
              <w:t>A load-bearing and contact-capable base</w:t>
            </w:r>
          </w:p>
        </w:tc>
        <w:tc>
          <w:tcPr>
            <w:tcW w:type="dxa" w:w="4392"/>
            <w:vAlign w:val="top"/>
            <w:tcMar>
              <w:top w:w="80" w:type="dxa"/>
              <w:start w:w="100" w:type="dxa"/>
              <w:bottom w:w="80" w:type="dxa"/>
              <w:end w:w="100" w:type="dxa"/>
            </w:tcMar>
            <w:shd w:fill="EAF0F6"/>
          </w:tcPr>
          <w:p>
            <w:pPr>
              <w:spacing w:after="40"/>
            </w:pPr>
            <w:r>
              <w:rPr>
                <w:sz w:val="16"/>
              </w:rPr>
              <w:t>Rigid, cupping, split-palm, or articulated variants</w:t>
            </w:r>
          </w:p>
        </w:tc>
      </w:tr>
      <w:tr>
        <w:tc>
          <w:tcPr>
            <w:tcW w:type="dxa" w:w="1728"/>
            <w:vAlign w:val="top"/>
            <w:tcMar>
              <w:top w:w="80" w:type="dxa"/>
              <w:start w:w="100" w:type="dxa"/>
              <w:bottom w:w="80" w:type="dxa"/>
              <w:end w:w="100" w:type="dxa"/>
            </w:tcMar>
          </w:tcPr>
          <w:p>
            <w:pPr>
              <w:spacing w:after="40"/>
            </w:pPr>
            <w:r>
              <w:rPr>
                <w:sz w:val="16"/>
              </w:rPr>
              <w:t>Wrist</w:t>
            </w:r>
          </w:p>
        </w:tc>
        <w:tc>
          <w:tcPr>
            <w:tcW w:type="dxa" w:w="3528"/>
            <w:vAlign w:val="top"/>
            <w:tcMar>
              <w:top w:w="80" w:type="dxa"/>
              <w:start w:w="100" w:type="dxa"/>
              <w:bottom w:w="80" w:type="dxa"/>
              <w:end w:w="100" w:type="dxa"/>
            </w:tcMar>
          </w:tcPr>
          <w:p>
            <w:pPr>
              <w:spacing w:after="40"/>
            </w:pPr>
            <w:r>
              <w:rPr>
                <w:sz w:val="16"/>
              </w:rPr>
              <w:t>Shared reference architecture for the principal comparison</w:t>
            </w:r>
          </w:p>
        </w:tc>
        <w:tc>
          <w:tcPr>
            <w:tcW w:type="dxa" w:w="4392"/>
            <w:vAlign w:val="top"/>
            <w:tcMar>
              <w:top w:w="80" w:type="dxa"/>
              <w:start w:w="100" w:type="dxa"/>
              <w:bottom w:w="80" w:type="dxa"/>
              <w:end w:w="100" w:type="dxa"/>
            </w:tcMar>
          </w:tcPr>
          <w:p>
            <w:pPr>
              <w:spacing w:after="40"/>
            </w:pPr>
            <w:r>
              <w:rPr>
                <w:sz w:val="16"/>
              </w:rPr>
              <w:t>Ablations may test additional wrist freedom</w:t>
            </w:r>
          </w:p>
        </w:tc>
      </w:tr>
      <w:tr>
        <w:tc>
          <w:tcPr>
            <w:tcW w:type="dxa" w:w="1728"/>
            <w:vAlign w:val="top"/>
            <w:tcMar>
              <w:top w:w="80" w:type="dxa"/>
              <w:start w:w="100" w:type="dxa"/>
              <w:bottom w:w="80" w:type="dxa"/>
              <w:end w:w="100" w:type="dxa"/>
            </w:tcMar>
            <w:shd w:fill="EAF0F6"/>
          </w:tcPr>
          <w:p>
            <w:pPr>
              <w:spacing w:after="40"/>
            </w:pPr>
            <w:r>
              <w:rPr>
                <w:sz w:val="16"/>
              </w:rPr>
              <w:t>Sensing</w:t>
            </w:r>
          </w:p>
        </w:tc>
        <w:tc>
          <w:tcPr>
            <w:tcW w:type="dxa" w:w="3528"/>
            <w:vAlign w:val="top"/>
            <w:tcMar>
              <w:top w:w="80" w:type="dxa"/>
              <w:start w:w="100" w:type="dxa"/>
              <w:bottom w:w="80" w:type="dxa"/>
              <w:end w:w="100" w:type="dxa"/>
            </w:tcMar>
            <w:shd w:fill="EAF0F6"/>
          </w:tcPr>
          <w:p>
            <w:pPr>
              <w:spacing w:after="40"/>
            </w:pPr>
            <w:r>
              <w:rPr>
                <w:sz w:val="16"/>
              </w:rPr>
              <w:t>Proprioception plus contact/force sensing</w:t>
            </w:r>
          </w:p>
        </w:tc>
        <w:tc>
          <w:tcPr>
            <w:tcW w:type="dxa" w:w="4392"/>
            <w:vAlign w:val="top"/>
            <w:tcMar>
              <w:top w:w="80" w:type="dxa"/>
              <w:start w:w="100" w:type="dxa"/>
              <w:bottom w:w="80" w:type="dxa"/>
              <w:end w:w="100" w:type="dxa"/>
            </w:tcMar>
            <w:shd w:fill="EAF0F6"/>
          </w:tcPr>
          <w:p>
            <w:pPr>
              <w:spacing w:after="40"/>
            </w:pPr>
            <w:r>
              <w:rPr>
                <w:sz w:val="16"/>
              </w:rPr>
              <w:t>Vision and dense tactile arrays introduced by experimental phase</w:t>
            </w:r>
          </w:p>
        </w:tc>
      </w:tr>
      <w:tr>
        <w:tc>
          <w:tcPr>
            <w:tcW w:type="dxa" w:w="1728"/>
            <w:vAlign w:val="top"/>
            <w:tcMar>
              <w:top w:w="80" w:type="dxa"/>
              <w:start w:w="100" w:type="dxa"/>
              <w:bottom w:w="80" w:type="dxa"/>
              <w:end w:w="100" w:type="dxa"/>
            </w:tcMar>
          </w:tcPr>
          <w:p>
            <w:pPr>
              <w:spacing w:after="40"/>
            </w:pPr>
            <w:r>
              <w:rPr>
                <w:sz w:val="16"/>
              </w:rPr>
              <w:t>Controller</w:t>
            </w:r>
          </w:p>
        </w:tc>
        <w:tc>
          <w:tcPr>
            <w:tcW w:type="dxa" w:w="3528"/>
            <w:vAlign w:val="top"/>
            <w:tcMar>
              <w:top w:w="80" w:type="dxa"/>
              <w:start w:w="100" w:type="dxa"/>
              <w:bottom w:w="80" w:type="dxa"/>
              <w:end w:w="100" w:type="dxa"/>
            </w:tcMar>
          </w:tcPr>
          <w:p>
            <w:pPr>
              <w:spacing w:after="40"/>
            </w:pPr>
            <w:r>
              <w:rPr>
                <w:sz w:val="16"/>
              </w:rPr>
              <w:t>Same controller family and learning budget across primary baselines</w:t>
            </w:r>
          </w:p>
        </w:tc>
        <w:tc>
          <w:tcPr>
            <w:tcW w:type="dxa" w:w="4392"/>
            <w:vAlign w:val="top"/>
            <w:tcMar>
              <w:top w:w="80" w:type="dxa"/>
              <w:start w:w="100" w:type="dxa"/>
              <w:bottom w:w="80" w:type="dxa"/>
              <w:end w:w="100" w:type="dxa"/>
            </w:tcMar>
          </w:tcPr>
          <w:p>
            <w:pPr>
              <w:spacing w:after="40"/>
            </w:pPr>
            <w:r>
              <w:rPr>
                <w:sz w:val="16"/>
              </w:rPr>
              <w:t>Alternative algorithms used only in robustness studies</w:t>
            </w:r>
          </w:p>
        </w:tc>
      </w:tr>
    </w:tbl>
    <w:p>
      <w:pPr>
        <w:spacing w:after="0"/>
      </w:pPr>
    </w:p>
    <w:p>
      <w:pPr>
        <w:pStyle w:val="Heading2"/>
      </w:pPr>
      <w:r>
        <w:t>Key Terms</w:t>
      </w:r>
    </w:p>
    <w:tbl>
      <w:tblPr>
        <w:tblStyle w:val="TableGrid"/>
        <w:tblW w:type="auto" w:w="0"/>
        <w:jc w:val="center"/>
        <w:tblLayout w:type="autofit"/>
        <w:tblLook w:firstColumn="1" w:firstRow="1" w:lastColumn="0" w:lastRow="0" w:noHBand="0" w:noVBand="1" w:val="04A0"/>
      </w:tblPr>
      <w:tblGrid>
        <w:gridCol w:w="5061"/>
        <w:gridCol w:w="5061"/>
      </w:tblGrid>
      <w:tr>
        <w:trPr>
          <w:tblHeader w:val="true"/>
        </w:trPr>
        <w:tc>
          <w:tcPr>
            <w:tcW w:type="dxa" w:w="2088"/>
            <w:shd w:fill="1F4E79"/>
            <w:vAlign w:val="center"/>
            <w:tcMar>
              <w:top w:w="80" w:type="dxa"/>
              <w:start w:w="100" w:type="dxa"/>
              <w:bottom w:w="80" w:type="dxa"/>
              <w:end w:w="100" w:type="dxa"/>
            </w:tcMar>
          </w:tcPr>
          <w:p>
            <w:pPr>
              <w:jc w:val="center"/>
            </w:pPr>
            <w:r>
              <w:rPr>
                <w:b/>
                <w:color w:val="FFFFFF"/>
                <w:sz w:val="17"/>
              </w:rPr>
              <w:t>Term</w:t>
            </w:r>
          </w:p>
        </w:tc>
        <w:tc>
          <w:tcPr>
            <w:tcW w:type="dxa" w:w="7560"/>
            <w:shd w:fill="1F4E79"/>
            <w:vAlign w:val="center"/>
            <w:tcMar>
              <w:top w:w="80" w:type="dxa"/>
              <w:start w:w="100" w:type="dxa"/>
              <w:bottom w:w="80" w:type="dxa"/>
              <w:end w:w="100" w:type="dxa"/>
            </w:tcMar>
          </w:tcPr>
          <w:p>
            <w:pPr>
              <w:jc w:val="center"/>
            </w:pPr>
            <w:r>
              <w:rPr>
                <w:b/>
                <w:color w:val="FFFFFF"/>
                <w:sz w:val="17"/>
              </w:rPr>
              <w:t>Meaning in this program</w:t>
            </w:r>
          </w:p>
        </w:tc>
      </w:tr>
      <w:tr>
        <w:tc>
          <w:tcPr>
            <w:tcW w:type="dxa" w:w="2088"/>
            <w:vAlign w:val="top"/>
            <w:tcMar>
              <w:top w:w="80" w:type="dxa"/>
              <w:start w:w="100" w:type="dxa"/>
              <w:bottom w:w="80" w:type="dxa"/>
              <w:end w:w="100" w:type="dxa"/>
            </w:tcMar>
          </w:tcPr>
          <w:p>
            <w:pPr>
              <w:spacing w:after="40"/>
            </w:pPr>
            <w:r>
              <w:rPr>
                <w:sz w:val="17"/>
              </w:rPr>
              <w:t>Dexterity</w:t>
            </w:r>
          </w:p>
        </w:tc>
        <w:tc>
          <w:tcPr>
            <w:tcW w:type="dxa" w:w="7560"/>
            <w:vAlign w:val="top"/>
            <w:tcMar>
              <w:top w:w="80" w:type="dxa"/>
              <w:start w:w="100" w:type="dxa"/>
              <w:bottom w:w="80" w:type="dxa"/>
              <w:end w:w="100" w:type="dxa"/>
            </w:tcMar>
          </w:tcPr>
          <w:p>
            <w:pPr>
              <w:spacing w:after="40"/>
            </w:pPr>
            <w:r>
              <w:rPr>
                <w:sz w:val="17"/>
              </w:rPr>
              <w:t>Ability to change an object’s position or orientation within the hand workspace, complete precise contact-rich tasks, and transition between grasps</w:t>
            </w:r>
          </w:p>
        </w:tc>
      </w:tr>
      <w:tr>
        <w:tc>
          <w:tcPr>
            <w:tcW w:type="dxa" w:w="2088"/>
            <w:vAlign w:val="top"/>
            <w:tcMar>
              <w:top w:w="80" w:type="dxa"/>
              <w:start w:w="100" w:type="dxa"/>
              <w:bottom w:w="80" w:type="dxa"/>
              <w:end w:w="100" w:type="dxa"/>
            </w:tcMar>
            <w:shd w:fill="EAF0F6"/>
          </w:tcPr>
          <w:p>
            <w:pPr>
              <w:spacing w:after="40"/>
            </w:pPr>
            <w:r>
              <w:rPr>
                <w:sz w:val="17"/>
              </w:rPr>
              <w:t>Grasp robustness</w:t>
            </w:r>
          </w:p>
        </w:tc>
        <w:tc>
          <w:tcPr>
            <w:tcW w:type="dxa" w:w="7560"/>
            <w:vAlign w:val="top"/>
            <w:tcMar>
              <w:top w:w="80" w:type="dxa"/>
              <w:start w:w="100" w:type="dxa"/>
              <w:bottom w:w="80" w:type="dxa"/>
              <w:end w:w="100" w:type="dxa"/>
            </w:tcMar>
            <w:shd w:fill="EAF0F6"/>
          </w:tcPr>
          <w:p>
            <w:pPr>
              <w:spacing w:after="40"/>
            </w:pPr>
            <w:r>
              <w:rPr>
                <w:sz w:val="17"/>
              </w:rPr>
              <w:t>Ability to retain control despite disturbances, uncertainty, slip, or imperfect object models</w:t>
            </w:r>
          </w:p>
        </w:tc>
      </w:tr>
      <w:tr>
        <w:tc>
          <w:tcPr>
            <w:tcW w:type="dxa" w:w="2088"/>
            <w:vAlign w:val="top"/>
            <w:tcMar>
              <w:top w:w="80" w:type="dxa"/>
              <w:start w:w="100" w:type="dxa"/>
              <w:bottom w:w="80" w:type="dxa"/>
              <w:end w:w="100" w:type="dxa"/>
            </w:tcMar>
          </w:tcPr>
          <w:p>
            <w:pPr>
              <w:spacing w:after="40"/>
            </w:pPr>
            <w:r>
              <w:rPr>
                <w:sz w:val="17"/>
              </w:rPr>
              <w:t>Individuation</w:t>
            </w:r>
          </w:p>
        </w:tc>
        <w:tc>
          <w:tcPr>
            <w:tcW w:type="dxa" w:w="7560"/>
            <w:vAlign w:val="top"/>
            <w:tcMar>
              <w:top w:w="80" w:type="dxa"/>
              <w:start w:w="100" w:type="dxa"/>
              <w:bottom w:w="80" w:type="dxa"/>
              <w:end w:w="100" w:type="dxa"/>
            </w:tcMar>
          </w:tcPr>
          <w:p>
            <w:pPr>
              <w:spacing w:after="40"/>
            </w:pPr>
            <w:r>
              <w:rPr>
                <w:sz w:val="17"/>
              </w:rPr>
              <w:t>Ability to command one digit without unwanted movement or force in another</w:t>
            </w:r>
          </w:p>
        </w:tc>
      </w:tr>
      <w:tr>
        <w:tc>
          <w:tcPr>
            <w:tcW w:type="dxa" w:w="2088"/>
            <w:vAlign w:val="top"/>
            <w:tcMar>
              <w:top w:w="80" w:type="dxa"/>
              <w:start w:w="100" w:type="dxa"/>
              <w:bottom w:w="80" w:type="dxa"/>
              <w:end w:w="100" w:type="dxa"/>
            </w:tcMar>
            <w:shd w:fill="EAF0F6"/>
          </w:tcPr>
          <w:p>
            <w:pPr>
              <w:spacing w:after="40"/>
            </w:pPr>
            <w:r>
              <w:rPr>
                <w:sz w:val="17"/>
              </w:rPr>
              <w:t>Degrees of freedom (DoF)</w:t>
            </w:r>
          </w:p>
        </w:tc>
        <w:tc>
          <w:tcPr>
            <w:tcW w:type="dxa" w:w="7560"/>
            <w:vAlign w:val="top"/>
            <w:tcMar>
              <w:top w:w="80" w:type="dxa"/>
              <w:start w:w="100" w:type="dxa"/>
              <w:bottom w:w="80" w:type="dxa"/>
              <w:end w:w="100" w:type="dxa"/>
            </w:tcMar>
            <w:shd w:fill="EAF0F6"/>
          </w:tcPr>
          <w:p>
            <w:pPr>
              <w:spacing w:after="40"/>
            </w:pPr>
            <w:r>
              <w:rPr>
                <w:sz w:val="17"/>
              </w:rPr>
              <w:t>Independent kinematic variables available to the hand; digit count and DoF are not interchangeable</w:t>
            </w:r>
          </w:p>
        </w:tc>
      </w:tr>
      <w:tr>
        <w:tc>
          <w:tcPr>
            <w:tcW w:type="dxa" w:w="2088"/>
            <w:vAlign w:val="top"/>
            <w:tcMar>
              <w:top w:w="80" w:type="dxa"/>
              <w:start w:w="100" w:type="dxa"/>
              <w:bottom w:w="80" w:type="dxa"/>
              <w:end w:w="100" w:type="dxa"/>
            </w:tcMar>
          </w:tcPr>
          <w:p>
            <w:pPr>
              <w:spacing w:after="40"/>
            </w:pPr>
            <w:r>
              <w:rPr>
                <w:sz w:val="17"/>
              </w:rPr>
              <w:t>Opposition</w:t>
            </w:r>
          </w:p>
        </w:tc>
        <w:tc>
          <w:tcPr>
            <w:tcW w:type="dxa" w:w="7560"/>
            <w:vAlign w:val="top"/>
            <w:tcMar>
              <w:top w:w="80" w:type="dxa"/>
              <w:start w:w="100" w:type="dxa"/>
              <w:bottom w:w="80" w:type="dxa"/>
              <w:end w:w="100" w:type="dxa"/>
            </w:tcMar>
          </w:tcPr>
          <w:p>
            <w:pPr>
              <w:spacing w:after="40"/>
            </w:pPr>
            <w:r>
              <w:rPr>
                <w:sz w:val="17"/>
              </w:rPr>
              <w:t>Ability of one digit to face and contact another digit or palm region</w:t>
            </w:r>
          </w:p>
        </w:tc>
      </w:tr>
      <w:tr>
        <w:tc>
          <w:tcPr>
            <w:tcW w:type="dxa" w:w="2088"/>
            <w:vAlign w:val="top"/>
            <w:tcMar>
              <w:top w:w="80" w:type="dxa"/>
              <w:start w:w="100" w:type="dxa"/>
              <w:bottom w:w="80" w:type="dxa"/>
              <w:end w:w="100" w:type="dxa"/>
            </w:tcMar>
            <w:shd w:fill="EAF0F6"/>
          </w:tcPr>
          <w:p>
            <w:pPr>
              <w:spacing w:after="40"/>
            </w:pPr>
            <w:r>
              <w:rPr>
                <w:sz w:val="17"/>
              </w:rPr>
              <w:t>Morphology–control co-design</w:t>
            </w:r>
          </w:p>
        </w:tc>
        <w:tc>
          <w:tcPr>
            <w:tcW w:type="dxa" w:w="7560"/>
            <w:vAlign w:val="top"/>
            <w:tcMar>
              <w:top w:w="80" w:type="dxa"/>
              <w:start w:w="100" w:type="dxa"/>
              <w:bottom w:w="80" w:type="dxa"/>
              <w:end w:w="100" w:type="dxa"/>
            </w:tcMar>
            <w:shd w:fill="EAF0F6"/>
          </w:tcPr>
          <w:p>
            <w:pPr>
              <w:spacing w:after="40"/>
            </w:pPr>
            <w:r>
              <w:rPr>
                <w:sz w:val="17"/>
              </w:rPr>
              <w:t>Joint optimization of physical structure and the policy that controls it</w:t>
            </w:r>
          </w:p>
        </w:tc>
      </w:tr>
      <w:tr>
        <w:tc>
          <w:tcPr>
            <w:tcW w:type="dxa" w:w="2088"/>
            <w:vAlign w:val="top"/>
            <w:tcMar>
              <w:top w:w="80" w:type="dxa"/>
              <w:start w:w="100" w:type="dxa"/>
              <w:bottom w:w="80" w:type="dxa"/>
              <w:end w:w="100" w:type="dxa"/>
            </w:tcMar>
          </w:tcPr>
          <w:p>
            <w:pPr>
              <w:spacing w:after="40"/>
            </w:pPr>
            <w:r>
              <w:rPr>
                <w:sz w:val="17"/>
              </w:rPr>
              <w:t>Evolution</w:t>
            </w:r>
          </w:p>
        </w:tc>
        <w:tc>
          <w:tcPr>
            <w:tcW w:type="dxa" w:w="7560"/>
            <w:vAlign w:val="top"/>
            <w:tcMar>
              <w:top w:w="80" w:type="dxa"/>
              <w:start w:w="100" w:type="dxa"/>
              <w:bottom w:w="80" w:type="dxa"/>
              <w:end w:w="100" w:type="dxa"/>
            </w:tcMar>
          </w:tcPr>
          <w:p>
            <w:pPr>
              <w:spacing w:after="40"/>
            </w:pPr>
            <w:r>
              <w:rPr>
                <w:sz w:val="17"/>
              </w:rPr>
              <w:t>A computational search metaphor using selection, variation, and inheritance; not a claim about historical biological evolution</w:t>
            </w:r>
          </w:p>
        </w:tc>
      </w:tr>
      <w:tr>
        <w:tc>
          <w:tcPr>
            <w:tcW w:type="dxa" w:w="2088"/>
            <w:vAlign w:val="top"/>
            <w:tcMar>
              <w:top w:w="80" w:type="dxa"/>
              <w:start w:w="100" w:type="dxa"/>
              <w:bottom w:w="80" w:type="dxa"/>
              <w:end w:w="100" w:type="dxa"/>
            </w:tcMar>
            <w:shd w:fill="EAF0F6"/>
          </w:tcPr>
          <w:p>
            <w:pPr>
              <w:spacing w:after="40"/>
            </w:pPr>
            <w:r>
              <w:rPr>
                <w:sz w:val="17"/>
              </w:rPr>
              <w:t>Tridactyl</w:t>
            </w:r>
          </w:p>
        </w:tc>
        <w:tc>
          <w:tcPr>
            <w:tcW w:type="dxa" w:w="7560"/>
            <w:vAlign w:val="top"/>
            <w:tcMar>
              <w:top w:w="80" w:type="dxa"/>
              <w:start w:w="100" w:type="dxa"/>
              <w:bottom w:w="80" w:type="dxa"/>
              <w:end w:w="100" w:type="dxa"/>
            </w:tcMar>
            <w:shd w:fill="EAF0F6"/>
          </w:tcPr>
          <w:p>
            <w:pPr>
              <w:spacing w:after="40"/>
            </w:pPr>
            <w:r>
              <w:rPr>
                <w:sz w:val="17"/>
              </w:rPr>
              <w:t>Possessing three total digits on a hand or terminal manipulator</w:t>
            </w:r>
          </w:p>
        </w:tc>
      </w:tr>
      <w:tr>
        <w:tc>
          <w:tcPr>
            <w:tcW w:type="dxa" w:w="2088"/>
            <w:vAlign w:val="top"/>
            <w:tcMar>
              <w:top w:w="80" w:type="dxa"/>
              <w:start w:w="100" w:type="dxa"/>
              <w:bottom w:w="80" w:type="dxa"/>
              <w:end w:w="100" w:type="dxa"/>
            </w:tcMar>
          </w:tcPr>
          <w:p>
            <w:pPr>
              <w:spacing w:after="40"/>
            </w:pPr>
            <w:r>
              <w:rPr>
                <w:sz w:val="17"/>
              </w:rPr>
              <w:t>Virtual coherence</w:t>
            </w:r>
          </w:p>
        </w:tc>
        <w:tc>
          <w:tcPr>
            <w:tcW w:type="dxa" w:w="7560"/>
            <w:vAlign w:val="top"/>
            <w:tcMar>
              <w:top w:w="80" w:type="dxa"/>
              <w:start w:w="100" w:type="dxa"/>
              <w:bottom w:w="80" w:type="dxa"/>
              <w:end w:w="100" w:type="dxa"/>
            </w:tcMar>
          </w:tcPr>
          <w:p>
            <w:pPr>
              <w:spacing w:after="40"/>
            </w:pPr>
            <w:r>
              <w:rPr>
                <w:sz w:val="17"/>
              </w:rPr>
              <w:t>Topological, anatomical, contact, and temporal consistency across poses, views, and frames</w:t>
            </w:r>
          </w:p>
        </w:tc>
      </w:tr>
      <w:tr>
        <w:tc>
          <w:tcPr>
            <w:tcW w:type="dxa" w:w="2088"/>
            <w:vAlign w:val="top"/>
            <w:tcMar>
              <w:top w:w="80" w:type="dxa"/>
              <w:start w:w="100" w:type="dxa"/>
              <w:bottom w:w="80" w:type="dxa"/>
              <w:end w:w="100" w:type="dxa"/>
            </w:tcMar>
            <w:shd w:fill="EAF0F6"/>
          </w:tcPr>
          <w:p>
            <w:pPr>
              <w:spacing w:after="40"/>
            </w:pPr>
            <w:r>
              <w:rPr>
                <w:sz w:val="17"/>
              </w:rPr>
              <w:t>Ecological validity</w:t>
            </w:r>
          </w:p>
        </w:tc>
        <w:tc>
          <w:tcPr>
            <w:tcW w:type="dxa" w:w="7560"/>
            <w:vAlign w:val="top"/>
            <w:tcMar>
              <w:top w:w="80" w:type="dxa"/>
              <w:start w:w="100" w:type="dxa"/>
              <w:bottom w:w="80" w:type="dxa"/>
              <w:end w:w="100" w:type="dxa"/>
            </w:tcMar>
            <w:shd w:fill="EAF0F6"/>
          </w:tcPr>
          <w:p>
            <w:pPr>
              <w:spacing w:after="40"/>
            </w:pPr>
            <w:r>
              <w:rPr>
                <w:sz w:val="17"/>
              </w:rPr>
              <w:t>Extent to which the task suite reflects the environment in which the morphology is expected to function</w:t>
            </w:r>
          </w:p>
        </w:tc>
      </w:tr>
    </w:tbl>
    <w:p>
      <w:pPr>
        <w:spacing w:after="0"/>
      </w:pPr>
    </w:p>
    <w:p>
      <w:pPr>
        <w:pStyle w:val="Heading1"/>
      </w:pPr>
      <w:r>
        <w:t>Scientific Rationale</w:t>
      </w:r>
    </w:p>
    <w:p>
      <w:pPr>
        <w:pStyle w:val="Heading2"/>
      </w:pPr>
      <w:r>
        <w:t>Why Three Is Plausible</w:t>
      </w:r>
    </w:p>
    <w:p>
      <w:r>
        <w:t>Three contacts are mechanically important because they can form a non-collinear support pattern around an object. In a classical hard-finger, nonrolling, nonsliding model, three fingers with three DoF each provide the theoretical nine-DoF minimum described for dexterous manipulation. This does not guarantee performance: friction, geometry, compliance, collision avoidance, sensing error, controller quality, and contact transitions determine whether the theoretical capacity is usable.</w:t>
      </w:r>
    </w:p>
    <w:p>
      <w:pPr>
        <w:pStyle w:val="SourceNote"/>
      </w:pPr>
      <w:r>
        <w:rPr>
          <w:b/>
        </w:rPr>
        <w:t xml:space="preserve">Evidence anchor: </w:t>
      </w:r>
      <w:hyperlink r:id="rId12">
        <w:r>
          <w:rPr>
            <w:color w:val="1F4E79"/>
            <w:u w:val="single"/>
          </w:rPr>
          <w:t>A Parallel Robots Framework to Study Precision Grasping and Dexterous Manipulation (Borràs et al., 2013)</w:t>
        </w:r>
      </w:hyperlink>
    </w:p>
    <w:p>
      <w:r>
        <w:t>Human fingers are not perfectly independent. Studies of “enslaving” find unintended adjacent-finger movement and show that independence varies by digit, person, task, and movement range. This supplies a valid design hypothesis: three genuinely independent digits may provide more usable control per digit than five partially coupled digits. It does not establish that fewer digits are globally better.</w:t>
      </w:r>
    </w:p>
    <w:p>
      <w:pPr>
        <w:pStyle w:val="SourceNote"/>
      </w:pPr>
      <w:r>
        <w:rPr>
          <w:b/>
        </w:rPr>
        <w:t xml:space="preserve">Evidence anchor: </w:t>
      </w:r>
      <w:hyperlink r:id="rId13">
        <w:r>
          <w:rPr>
            <w:color w:val="1F4E79"/>
            <w:u w:val="single"/>
          </w:rPr>
          <w:t>Variable and Asymmetric Range of Enslaving (van den Noort et al., 2016)</w:t>
        </w:r>
      </w:hyperlink>
    </w:p>
    <w:p>
      <w:r>
        <w:t>Neural control is also not evidently capped at five digits. A case study of two people with well-formed six-fingered hands found independent muscles and nerves, distinct sensorimotor representation, and manipulation abilities unavailable to ordinary five-fingered controls in some tasks. This argues for controller plasticity and against treating five as a neurological maximum; it does not predict which lower-count design is optimal.</w:t>
      </w:r>
    </w:p>
    <w:p>
      <w:pPr>
        <w:pStyle w:val="SourceNote"/>
      </w:pPr>
      <w:r>
        <w:rPr>
          <w:b/>
        </w:rPr>
        <w:t xml:space="preserve">Evidence anchor: </w:t>
      </w:r>
      <w:hyperlink r:id="rId14">
        <w:r>
          <w:rPr>
            <w:color w:val="1F4E79"/>
            <w:u w:val="single"/>
          </w:rPr>
          <w:t>Augmented Manipulation Ability in Humans with Six-Fingered Hands (Mehring et al., 2019)</w:t>
        </w:r>
      </w:hyperlink>
    </w:p>
    <w:p>
      <w:pPr>
        <w:pStyle w:val="Heading2"/>
      </w:pPr>
      <w:r>
        <w:t>Why Evolution Alone Does Not Answer It</w:t>
      </w:r>
    </w:p>
    <w:p>
      <w:r>
        <w:t>Digit reduction has evolved repeatedly in tetrapods through more than one developmental mechanism, including altered early patterning and later tissue remodeling. Those examples demonstrate developmental possibility, not a terrestrial precedent for a three-digit technological species that surpasses humans in manipulation. Most familiar reductions are associated with locomotor or ecological specialization rather than general-purpose precision work.</w:t>
      </w:r>
    </w:p>
    <w:p>
      <w:pPr>
        <w:pStyle w:val="SourceNote"/>
      </w:pPr>
      <w:r>
        <w:rPr>
          <w:b/>
        </w:rPr>
        <w:t xml:space="preserve">Evidence anchor: </w:t>
      </w:r>
      <w:hyperlink r:id="rId15">
        <w:r>
          <w:rPr>
            <w:color w:val="1F4E79"/>
            <w:u w:val="single"/>
          </w:rPr>
          <w:t>Patterning and Post-patterning Modes of Evolutionary Digit Loss in Mammals (Cooper et al., 2014)</w:t>
        </w:r>
      </w:hyperlink>
    </w:p>
    <w:p>
      <w:r>
        <w:t>The laboratory must avoid an adaptationist shortcut. Evolution does not search for globally simple or elegant designs; it operates through inherited variation, constraints, local environments, and differential persistence. The simulated result will therefore answer “what emerges under these encoded assumptions and objectives,” not “what nature should have produced.”</w:t>
      </w:r>
    </w:p>
    <w:p>
      <w:pPr>
        <w:pStyle w:val="Heading2"/>
      </w:pPr>
      <w:r>
        <w:t>Why Simulation Is Appropriate</w:t>
      </w:r>
    </w:p>
    <w:p>
      <w:r>
        <w:t>Morphology–controller co-optimization is already an established robotics strategy. Evolutionary algorithms can search hand geometry and control jointly, while quality-diversity methods can preserve multiple high-performing solutions rather than collapse the study into one weighted score. This is especially useful when dexterity, robustness, mass, energy, manufacturability, and visual coherence conflict.</w:t>
      </w:r>
    </w:p>
    <w:p>
      <w:pPr>
        <w:pStyle w:val="SourceNote"/>
      </w:pPr>
      <w:r>
        <w:rPr>
          <w:b/>
        </w:rPr>
        <w:t xml:space="preserve">Evidence anchor: </w:t>
      </w:r>
      <w:hyperlink r:id="rId16">
        <w:r>
          <w:rPr>
            <w:color w:val="1F4E79"/>
            <w:u w:val="single"/>
          </w:rPr>
          <w:t>Automated Design of Simple and Robust Manipulators for Dexterous Manipulation</w:t>
        </w:r>
      </w:hyperlink>
    </w:p>
    <w:p>
      <w:pPr>
        <w:pStyle w:val="SourceNote"/>
      </w:pPr>
      <w:r>
        <w:rPr>
          <w:b/>
        </w:rPr>
        <w:t xml:space="preserve">Evidence anchor: </w:t>
      </w:r>
      <w:hyperlink r:id="rId17">
        <w:r>
          <w:rPr>
            <w:color w:val="1F4E79"/>
            <w:u w:val="single"/>
          </w:rPr>
          <w:t>MAP-Elites Enables Powerful Stepping Stones and Diversity for Modular Robotics</w:t>
        </w:r>
      </w:hyperlink>
    </w:p>
    <w:p>
      <w:pPr>
        <w:pStyle w:val="Heading1"/>
      </w:pPr>
      <w:r>
        <w:t>Objectives and Boundaries</w:t>
      </w:r>
    </w:p>
    <w:p>
      <w:pPr>
        <w:pStyle w:val="Heading2"/>
      </w:pPr>
      <w:r>
        <w:t>Program Objectives</w:t>
      </w:r>
    </w:p>
    <w:p>
      <w:pPr>
        <w:pStyle w:val="ListNumber"/>
      </w:pPr>
      <w:r>
        <w:t>Identify whether optimized three-digit morphologies occupy high-performing regions of a task-diverse dexterity landscape.</w:t>
      </w:r>
    </w:p>
    <w:p>
      <w:pPr>
        <w:pStyle w:val="ListNumber"/>
      </w:pPr>
      <w:r>
        <w:t>Separate the effect of digit count from DoF, actuator count, mass, energy, sensing, controller capacity, and training compute.</w:t>
      </w:r>
    </w:p>
    <w:p>
      <w:pPr>
        <w:pStyle w:val="ListNumber"/>
      </w:pPr>
      <w:r>
        <w:t>Discover which compensatory features—opposition, lateral motion, palm articulation, compliance, fingertip geometry, or tactile density—make three digits viable.</w:t>
      </w:r>
    </w:p>
    <w:p>
      <w:pPr>
        <w:pStyle w:val="ListNumber"/>
      </w:pPr>
      <w:r>
        <w:t>Map task-specific tradeoffs among precision, robustness, power, span, redundancy, multitasking, and damage tolerance.</w:t>
      </w:r>
    </w:p>
    <w:p>
      <w:pPr>
        <w:pStyle w:val="ListNumber"/>
      </w:pPr>
      <w:r>
        <w:t>Measure whether purpose-built three-digit character systems reduce rigging, animation, contact, temporal-coherence, and generative-media repair burdens.</w:t>
      </w:r>
    </w:p>
    <w:p>
      <w:pPr>
        <w:pStyle w:val="ListNumber"/>
      </w:pPr>
      <w:r>
        <w:t>Produce reproducible artifacts: parameter schemas, morphology archives, controllers, benchmark scenes, logs, videos, and decision records.</w:t>
      </w:r>
    </w:p>
    <w:p>
      <w:pPr>
        <w:pStyle w:val="ListNumber"/>
      </w:pPr>
      <w:r>
        <w:t>Generate separately labeled scientific, engineering, production, and worldbuilding conclusions so that speculative findings are not promoted into fact or canon.</w:t>
      </w:r>
    </w:p>
    <w:p>
      <w:pPr>
        <w:pStyle w:val="Heading2"/>
      </w:pPr>
      <w:r>
        <w:t>Explicit Non-Objectives</w:t>
      </w:r>
    </w:p>
    <w:p>
      <w:pPr>
        <w:pStyle w:val="ListBullet"/>
      </w:pPr>
      <w:r>
        <w:t>Proving that humans ought to have evolved with fewer fingers.</w:t>
      </w:r>
    </w:p>
    <w:p>
      <w:pPr>
        <w:pStyle w:val="ListBullet"/>
      </w:pPr>
      <w:r>
        <w:t>Claiming a three-digit system is superior before benchmarks are run.</w:t>
      </w:r>
    </w:p>
    <w:p>
      <w:pPr>
        <w:pStyle w:val="ListBullet"/>
      </w:pPr>
      <w:r>
        <w:t>Treating a human hand with two digits disabled as an adequate model of an evolved tridactyl hand.</w:t>
      </w:r>
    </w:p>
    <w:p>
      <w:pPr>
        <w:pStyle w:val="ListBullet"/>
      </w:pPr>
      <w:r>
        <w:t>Optimizing exclusively for one favorable task, such as stylus use or tripod pinching, and generalizing the result to all manipulation.</w:t>
      </w:r>
    </w:p>
    <w:p>
      <w:pPr>
        <w:pStyle w:val="ListBullet"/>
      </w:pPr>
      <w:r>
        <w:t>Using lower polygon count as a substitute for measuring total production cost.</w:t>
      </w:r>
    </w:p>
    <w:p>
      <w:pPr>
        <w:pStyle w:val="ListBullet"/>
      </w:pPr>
      <w:r>
        <w:t>Creating biological organisms, editing human embryos, or recommending clinical intervention.</w:t>
      </w:r>
    </w:p>
    <w:p>
      <w:pPr>
        <w:pStyle w:val="ListBullet"/>
      </w:pPr>
      <w:r>
        <w:t>Assigning canon or operational authority to AI-generated results.</w:t>
      </w:r>
    </w:p>
    <w:p>
      <w:pPr>
        <w:pStyle w:val="Heading2"/>
      </w:pPr>
      <w:r>
        <w:t>Hypotheses</w:t>
      </w:r>
    </w:p>
    <w:tbl>
      <w:tblPr>
        <w:tblStyle w:val="TableGrid"/>
        <w:tblW w:type="auto" w:w="0"/>
        <w:jc w:val="center"/>
        <w:tblLayout w:type="autofit"/>
        <w:tblLook w:firstColumn="1" w:firstRow="1" w:lastColumn="0" w:lastRow="0" w:noHBand="0" w:noVBand="1" w:val="04A0"/>
      </w:tblPr>
      <w:tblGrid>
        <w:gridCol w:w="3374"/>
        <w:gridCol w:w="3374"/>
        <w:gridCol w:w="3374"/>
      </w:tblGrid>
      <w:tr>
        <w:trPr>
          <w:tblHeader w:val="true"/>
        </w:trPr>
        <w:tc>
          <w:tcPr>
            <w:tcW w:type="dxa" w:w="792"/>
            <w:shd w:fill="1F4E79"/>
            <w:vAlign w:val="center"/>
            <w:tcMar>
              <w:top w:w="80" w:type="dxa"/>
              <w:start w:w="100" w:type="dxa"/>
              <w:bottom w:w="80" w:type="dxa"/>
              <w:end w:w="100" w:type="dxa"/>
            </w:tcMar>
          </w:tcPr>
          <w:p>
            <w:pPr>
              <w:jc w:val="center"/>
            </w:pPr>
            <w:r>
              <w:rPr>
                <w:b/>
                <w:color w:val="FFFFFF"/>
                <w:sz w:val="15"/>
              </w:rPr>
              <w:t>ID</w:t>
            </w:r>
          </w:p>
        </w:tc>
        <w:tc>
          <w:tcPr>
            <w:tcW w:type="dxa" w:w="4536"/>
            <w:shd w:fill="1F4E79"/>
            <w:vAlign w:val="center"/>
            <w:tcMar>
              <w:top w:w="80" w:type="dxa"/>
              <w:start w:w="100" w:type="dxa"/>
              <w:bottom w:w="80" w:type="dxa"/>
              <w:end w:w="100" w:type="dxa"/>
            </w:tcMar>
          </w:tcPr>
          <w:p>
            <w:pPr>
              <w:jc w:val="center"/>
            </w:pPr>
            <w:r>
              <w:rPr>
                <w:b/>
                <w:color w:val="FFFFFF"/>
                <w:sz w:val="15"/>
              </w:rPr>
              <w:t>Hypothesis</w:t>
            </w:r>
          </w:p>
        </w:tc>
        <w:tc>
          <w:tcPr>
            <w:tcW w:type="dxa" w:w="4320"/>
            <w:shd w:fill="1F4E79"/>
            <w:vAlign w:val="center"/>
            <w:tcMar>
              <w:top w:w="80" w:type="dxa"/>
              <w:start w:w="100" w:type="dxa"/>
              <w:bottom w:w="80" w:type="dxa"/>
              <w:end w:w="100" w:type="dxa"/>
            </w:tcMar>
          </w:tcPr>
          <w:p>
            <w:pPr>
              <w:jc w:val="center"/>
            </w:pPr>
            <w:r>
              <w:rPr>
                <w:b/>
                <w:color w:val="FFFFFF"/>
                <w:sz w:val="15"/>
              </w:rPr>
              <w:t>Falsifying pattern</w:t>
            </w:r>
          </w:p>
        </w:tc>
      </w:tr>
      <w:tr>
        <w:tc>
          <w:tcPr>
            <w:tcW w:type="dxa" w:w="792"/>
            <w:vAlign w:val="top"/>
            <w:tcMar>
              <w:top w:w="80" w:type="dxa"/>
              <w:start w:w="100" w:type="dxa"/>
              <w:bottom w:w="80" w:type="dxa"/>
              <w:end w:w="100" w:type="dxa"/>
            </w:tcMar>
          </w:tcPr>
          <w:p>
            <w:pPr>
              <w:spacing w:after="40"/>
            </w:pPr>
            <w:r>
              <w:rPr>
                <w:sz w:val="15"/>
              </w:rPr>
              <w:t>H1</w:t>
            </w:r>
          </w:p>
        </w:tc>
        <w:tc>
          <w:tcPr>
            <w:tcW w:type="dxa" w:w="4536"/>
            <w:vAlign w:val="top"/>
            <w:tcMar>
              <w:top w:w="80" w:type="dxa"/>
              <w:start w:w="100" w:type="dxa"/>
              <w:bottom w:w="80" w:type="dxa"/>
              <w:end w:w="100" w:type="dxa"/>
            </w:tcMar>
          </w:tcPr>
          <w:p>
            <w:pPr>
              <w:spacing w:after="40"/>
            </w:pPr>
            <w:r>
              <w:rPr>
                <w:sz w:val="15"/>
              </w:rPr>
              <w:t>Resource-matched three-digit systems can equal or exceed five-digit systems on precision and in-hand orientation tasks.</w:t>
            </w:r>
          </w:p>
        </w:tc>
        <w:tc>
          <w:tcPr>
            <w:tcW w:type="dxa" w:w="4320"/>
            <w:vAlign w:val="top"/>
            <w:tcMar>
              <w:top w:w="80" w:type="dxa"/>
              <w:start w:w="100" w:type="dxa"/>
              <w:bottom w:w="80" w:type="dxa"/>
              <w:end w:w="100" w:type="dxa"/>
            </w:tcMar>
          </w:tcPr>
          <w:p>
            <w:pPr>
              <w:spacing w:after="40"/>
            </w:pPr>
            <w:r>
              <w:rPr>
                <w:sz w:val="15"/>
              </w:rPr>
              <w:t>Five-digit baselines dominate across preregistered precision tasks after equal optimization and uncertainty intervals exclude practical equivalence.</w:t>
            </w:r>
          </w:p>
        </w:tc>
      </w:tr>
      <w:tr>
        <w:tc>
          <w:tcPr>
            <w:tcW w:type="dxa" w:w="792"/>
            <w:vAlign w:val="top"/>
            <w:tcMar>
              <w:top w:w="80" w:type="dxa"/>
              <w:start w:w="100" w:type="dxa"/>
              <w:bottom w:w="80" w:type="dxa"/>
              <w:end w:w="100" w:type="dxa"/>
            </w:tcMar>
            <w:shd w:fill="EAF0F6"/>
          </w:tcPr>
          <w:p>
            <w:pPr>
              <w:spacing w:after="40"/>
            </w:pPr>
            <w:r>
              <w:rPr>
                <w:sz w:val="15"/>
              </w:rPr>
              <w:t>H2</w:t>
            </w:r>
          </w:p>
        </w:tc>
        <w:tc>
          <w:tcPr>
            <w:tcW w:type="dxa" w:w="4536"/>
            <w:vAlign w:val="top"/>
            <w:tcMar>
              <w:top w:w="80" w:type="dxa"/>
              <w:start w:w="100" w:type="dxa"/>
              <w:bottom w:w="80" w:type="dxa"/>
              <w:end w:w="100" w:type="dxa"/>
            </w:tcMar>
            <w:shd w:fill="EAF0F6"/>
          </w:tcPr>
          <w:p>
            <w:pPr>
              <w:spacing w:after="40"/>
            </w:pPr>
            <w:r>
              <w:rPr>
                <w:sz w:val="15"/>
              </w:rPr>
              <w:t>Digit independence, opposition range, wrist mobility, and tactile feedback explain more performance variance than digit count alone.</w:t>
            </w:r>
          </w:p>
        </w:tc>
        <w:tc>
          <w:tcPr>
            <w:tcW w:type="dxa" w:w="4320"/>
            <w:vAlign w:val="top"/>
            <w:tcMar>
              <w:top w:w="80" w:type="dxa"/>
              <w:start w:w="100" w:type="dxa"/>
              <w:bottom w:w="80" w:type="dxa"/>
              <w:end w:w="100" w:type="dxa"/>
            </w:tcMar>
            <w:shd w:fill="EAF0F6"/>
          </w:tcPr>
          <w:p>
            <w:pPr>
              <w:spacing w:after="40"/>
            </w:pPr>
            <w:r>
              <w:rPr>
                <w:sz w:val="15"/>
              </w:rPr>
              <w:t>Digit count remains the dominant predictor after controlling and ablating these variables.</w:t>
            </w:r>
          </w:p>
        </w:tc>
      </w:tr>
      <w:tr>
        <w:tc>
          <w:tcPr>
            <w:tcW w:type="dxa" w:w="792"/>
            <w:vAlign w:val="top"/>
            <w:tcMar>
              <w:top w:w="80" w:type="dxa"/>
              <w:start w:w="100" w:type="dxa"/>
              <w:bottom w:w="80" w:type="dxa"/>
              <w:end w:w="100" w:type="dxa"/>
            </w:tcMar>
          </w:tcPr>
          <w:p>
            <w:pPr>
              <w:spacing w:after="40"/>
            </w:pPr>
            <w:r>
              <w:rPr>
                <w:sz w:val="15"/>
              </w:rPr>
              <w:t>H3</w:t>
            </w:r>
          </w:p>
        </w:tc>
        <w:tc>
          <w:tcPr>
            <w:tcW w:type="dxa" w:w="4536"/>
            <w:vAlign w:val="top"/>
            <w:tcMar>
              <w:top w:w="80" w:type="dxa"/>
              <w:start w:w="100" w:type="dxa"/>
              <w:bottom w:w="80" w:type="dxa"/>
              <w:end w:w="100" w:type="dxa"/>
            </w:tcMar>
          </w:tcPr>
          <w:p>
            <w:pPr>
              <w:spacing w:after="40"/>
            </w:pPr>
            <w:r>
              <w:rPr>
                <w:sz w:val="15"/>
              </w:rPr>
              <w:t>Three digits trade some power, span, redundancy, and multi-object capacity for lower control and production complexity.</w:t>
            </w:r>
          </w:p>
        </w:tc>
        <w:tc>
          <w:tcPr>
            <w:tcW w:type="dxa" w:w="4320"/>
            <w:vAlign w:val="top"/>
            <w:tcMar>
              <w:top w:w="80" w:type="dxa"/>
              <w:start w:w="100" w:type="dxa"/>
              <w:bottom w:w="80" w:type="dxa"/>
              <w:end w:w="100" w:type="dxa"/>
            </w:tcMar>
          </w:tcPr>
          <w:p>
            <w:pPr>
              <w:spacing w:after="40"/>
            </w:pPr>
            <w:r>
              <w:rPr>
                <w:sz w:val="15"/>
              </w:rPr>
              <w:t>No measurable complexity reduction appears, or three digits match/exceed all robustness and redundancy tasks without compensation.</w:t>
            </w:r>
          </w:p>
        </w:tc>
      </w:tr>
      <w:tr>
        <w:tc>
          <w:tcPr>
            <w:tcW w:type="dxa" w:w="792"/>
            <w:vAlign w:val="top"/>
            <w:tcMar>
              <w:top w:w="80" w:type="dxa"/>
              <w:start w:w="100" w:type="dxa"/>
              <w:bottom w:w="80" w:type="dxa"/>
              <w:end w:w="100" w:type="dxa"/>
            </w:tcMar>
            <w:shd w:fill="EAF0F6"/>
          </w:tcPr>
          <w:p>
            <w:pPr>
              <w:spacing w:after="40"/>
            </w:pPr>
            <w:r>
              <w:rPr>
                <w:sz w:val="15"/>
              </w:rPr>
              <w:t>H4</w:t>
            </w:r>
          </w:p>
        </w:tc>
        <w:tc>
          <w:tcPr>
            <w:tcW w:type="dxa" w:w="4536"/>
            <w:vAlign w:val="top"/>
            <w:tcMar>
              <w:top w:w="80" w:type="dxa"/>
              <w:start w:w="100" w:type="dxa"/>
              <w:bottom w:w="80" w:type="dxa"/>
              <w:end w:w="100" w:type="dxa"/>
            </w:tcMar>
            <w:shd w:fill="EAF0F6"/>
          </w:tcPr>
          <w:p>
            <w:pPr>
              <w:spacing w:after="40"/>
            </w:pPr>
            <w:r>
              <w:rPr>
                <w:sz w:val="15"/>
              </w:rPr>
              <w:t>Co-optimizing morphology and control yields better three-digit designs than optimizing either alone.</w:t>
            </w:r>
          </w:p>
        </w:tc>
        <w:tc>
          <w:tcPr>
            <w:tcW w:type="dxa" w:w="4320"/>
            <w:vAlign w:val="top"/>
            <w:tcMar>
              <w:top w:w="80" w:type="dxa"/>
              <w:start w:w="100" w:type="dxa"/>
              <w:bottom w:w="80" w:type="dxa"/>
              <w:end w:w="100" w:type="dxa"/>
            </w:tcMar>
            <w:shd w:fill="EAF0F6"/>
          </w:tcPr>
          <w:p>
            <w:pPr>
              <w:spacing w:after="40"/>
            </w:pPr>
            <w:r>
              <w:rPr>
                <w:sz w:val="15"/>
              </w:rPr>
              <w:t>Fixed-hand learned controllers or hand-designed controllers consistently equal or outperform co-designed systems under equal budgets.</w:t>
            </w:r>
          </w:p>
        </w:tc>
      </w:tr>
      <w:tr>
        <w:tc>
          <w:tcPr>
            <w:tcW w:type="dxa" w:w="792"/>
            <w:vAlign w:val="top"/>
            <w:tcMar>
              <w:top w:w="80" w:type="dxa"/>
              <w:start w:w="100" w:type="dxa"/>
              <w:bottom w:w="80" w:type="dxa"/>
              <w:end w:w="100" w:type="dxa"/>
            </w:tcMar>
          </w:tcPr>
          <w:p>
            <w:pPr>
              <w:spacing w:after="40"/>
            </w:pPr>
            <w:r>
              <w:rPr>
                <w:sz w:val="15"/>
              </w:rPr>
              <w:t>H5</w:t>
            </w:r>
          </w:p>
        </w:tc>
        <w:tc>
          <w:tcPr>
            <w:tcW w:type="dxa" w:w="4536"/>
            <w:vAlign w:val="top"/>
            <w:tcMar>
              <w:top w:w="80" w:type="dxa"/>
              <w:start w:w="100" w:type="dxa"/>
              <w:bottom w:w="80" w:type="dxa"/>
              <w:end w:w="100" w:type="dxa"/>
            </w:tcMar>
          </w:tcPr>
          <w:p>
            <w:pPr>
              <w:spacing w:after="40"/>
            </w:pPr>
            <w:r>
              <w:rPr>
                <w:sz w:val="15"/>
              </w:rPr>
              <w:t>A purpose-built three-digit media pipeline reduces anatomical and temporal hand errors relative to a matched five-digit pipeline.</w:t>
            </w:r>
          </w:p>
        </w:tc>
        <w:tc>
          <w:tcPr>
            <w:tcW w:type="dxa" w:w="4320"/>
            <w:vAlign w:val="top"/>
            <w:tcMar>
              <w:top w:w="80" w:type="dxa"/>
              <w:start w:w="100" w:type="dxa"/>
              <w:bottom w:w="80" w:type="dxa"/>
              <w:end w:w="100" w:type="dxa"/>
            </w:tcMar>
          </w:tcPr>
          <w:p>
            <w:pPr>
              <w:spacing w:after="40"/>
            </w:pPr>
            <w:r>
              <w:rPr>
                <w:sz w:val="15"/>
              </w:rPr>
              <w:t>Digit-count accuracy, contact error, temporal jitter, and human repair time show no material improvement.</w:t>
            </w:r>
          </w:p>
        </w:tc>
      </w:tr>
      <w:tr>
        <w:tc>
          <w:tcPr>
            <w:tcW w:type="dxa" w:w="792"/>
            <w:vAlign w:val="top"/>
            <w:tcMar>
              <w:top w:w="80" w:type="dxa"/>
              <w:start w:w="100" w:type="dxa"/>
              <w:bottom w:w="80" w:type="dxa"/>
              <w:end w:w="100" w:type="dxa"/>
            </w:tcMar>
            <w:shd w:fill="EAF0F6"/>
          </w:tcPr>
          <w:p>
            <w:pPr>
              <w:spacing w:after="40"/>
            </w:pPr>
            <w:r>
              <w:rPr>
                <w:sz w:val="15"/>
              </w:rPr>
              <w:t>H6</w:t>
            </w:r>
          </w:p>
        </w:tc>
        <w:tc>
          <w:tcPr>
            <w:tcW w:type="dxa" w:w="4536"/>
            <w:vAlign w:val="top"/>
            <w:tcMar>
              <w:top w:w="80" w:type="dxa"/>
              <w:start w:w="100" w:type="dxa"/>
              <w:bottom w:w="80" w:type="dxa"/>
              <w:end w:w="100" w:type="dxa"/>
            </w:tcMar>
            <w:shd w:fill="EAF0F6"/>
          </w:tcPr>
          <w:p>
            <w:pPr>
              <w:spacing w:after="40"/>
            </w:pPr>
            <w:r>
              <w:rPr>
                <w:sz w:val="15"/>
              </w:rPr>
              <w:t>General-purpose image/video models retain a five-digit prior that can offset the geometric simplicity of three digits.</w:t>
            </w:r>
          </w:p>
        </w:tc>
        <w:tc>
          <w:tcPr>
            <w:tcW w:type="dxa" w:w="4320"/>
            <w:vAlign w:val="top"/>
            <w:tcMar>
              <w:top w:w="80" w:type="dxa"/>
              <w:start w:w="100" w:type="dxa"/>
              <w:bottom w:w="80" w:type="dxa"/>
              <w:end w:w="100" w:type="dxa"/>
            </w:tcMar>
            <w:shd w:fill="EAF0F6"/>
          </w:tcPr>
          <w:p>
            <w:pPr>
              <w:spacing w:after="40"/>
            </w:pPr>
            <w:r>
              <w:rPr>
                <w:sz w:val="15"/>
              </w:rPr>
              <w:t>Unconditioned models represent three-digit anatomy consistently without specialized references, meshes, or fine-tuning.</w:t>
            </w:r>
          </w:p>
        </w:tc>
      </w:tr>
      <w:tr>
        <w:tc>
          <w:tcPr>
            <w:tcW w:type="dxa" w:w="792"/>
            <w:vAlign w:val="top"/>
            <w:tcMar>
              <w:top w:w="80" w:type="dxa"/>
              <w:start w:w="100" w:type="dxa"/>
              <w:bottom w:w="80" w:type="dxa"/>
              <w:end w:w="100" w:type="dxa"/>
            </w:tcMar>
          </w:tcPr>
          <w:p>
            <w:pPr>
              <w:spacing w:after="40"/>
            </w:pPr>
            <w:r>
              <w:rPr>
                <w:sz w:val="15"/>
              </w:rPr>
              <w:t>H7</w:t>
            </w:r>
          </w:p>
        </w:tc>
        <w:tc>
          <w:tcPr>
            <w:tcW w:type="dxa" w:w="4536"/>
            <w:vAlign w:val="top"/>
            <w:tcMar>
              <w:top w:w="80" w:type="dxa"/>
              <w:start w:w="100" w:type="dxa"/>
              <w:bottom w:w="80" w:type="dxa"/>
              <w:end w:w="100" w:type="dxa"/>
            </w:tcMar>
          </w:tcPr>
          <w:p>
            <w:pPr>
              <w:spacing w:after="40"/>
            </w:pPr>
            <w:r>
              <w:rPr>
                <w:sz w:val="15"/>
              </w:rPr>
              <w:t>No single morphology is globally optimal; winners depend on task ecology and objective weights.</w:t>
            </w:r>
          </w:p>
        </w:tc>
        <w:tc>
          <w:tcPr>
            <w:tcW w:type="dxa" w:w="4320"/>
            <w:vAlign w:val="top"/>
            <w:tcMar>
              <w:top w:w="80" w:type="dxa"/>
              <w:start w:w="100" w:type="dxa"/>
              <w:bottom w:w="80" w:type="dxa"/>
              <w:end w:w="100" w:type="dxa"/>
            </w:tcMar>
          </w:tcPr>
          <w:p>
            <w:pPr>
              <w:spacing w:after="40"/>
            </w:pPr>
            <w:r>
              <w:rPr>
                <w:sz w:val="15"/>
              </w:rPr>
              <w:t>One topology Pareto-dominates all others across every preregistered task and perturbation regime.</w:t>
            </w:r>
          </w:p>
        </w:tc>
      </w:tr>
    </w:tbl>
    <w:p>
      <w:pPr>
        <w:spacing w:after="0"/>
      </w:pPr>
    </w:p>
    <w:p>
      <w:pPr>
        <w:pStyle w:val="Heading1"/>
      </w:pPr>
      <w:r>
        <w:t>Experimental Design</w:t>
      </w:r>
    </w:p>
    <w:p>
      <w:pPr>
        <w:pStyle w:val="Heading2"/>
      </w:pPr>
      <w:r>
        <w:t>Overall Design</w:t>
      </w:r>
    </w:p>
    <w:p>
      <w:r>
        <w:t>Use a staged, factorial, multi-objective simulation. The primary analysis compares digit count while holding total resource budgets approximately equal. Secondary analyses relax the constraints and allow each topology to find its best physically plausible design. A third analysis coevolves the environment or task distribution to test whether morphology preferences are artifacts of a fixed benchmark.</w:t>
      </w:r>
    </w:p>
    <w:p>
      <w:pPr>
        <w:pStyle w:val="Heading2"/>
      </w:pPr>
      <w:r>
        <w:t>Comparison Cohorts</w:t>
      </w:r>
    </w:p>
    <w:tbl>
      <w:tblPr>
        <w:tblStyle w:val="TableGrid"/>
        <w:tblW w:type="auto" w:w="0"/>
        <w:jc w:val="center"/>
        <w:tblLayout w:type="autofit"/>
        <w:tblLook w:firstColumn="1" w:firstRow="1" w:lastColumn="0" w:lastRow="0" w:noHBand="0" w:noVBand="1" w:val="04A0"/>
      </w:tblPr>
      <w:tblGrid>
        <w:gridCol w:w="3374"/>
        <w:gridCol w:w="3374"/>
        <w:gridCol w:w="3374"/>
      </w:tblGrid>
      <w:tr>
        <w:trPr>
          <w:tblHeader w:val="true"/>
        </w:trPr>
        <w:tc>
          <w:tcPr>
            <w:tcW w:type="dxa" w:w="1656"/>
            <w:shd w:fill="1F4E79"/>
            <w:vAlign w:val="center"/>
            <w:tcMar>
              <w:top w:w="80" w:type="dxa"/>
              <w:start w:w="100" w:type="dxa"/>
              <w:bottom w:w="80" w:type="dxa"/>
              <w:end w:w="100" w:type="dxa"/>
            </w:tcMar>
          </w:tcPr>
          <w:p>
            <w:pPr>
              <w:jc w:val="center"/>
            </w:pPr>
            <w:r>
              <w:rPr>
                <w:b/>
                <w:color w:val="FFFFFF"/>
                <w:sz w:val="16"/>
              </w:rPr>
              <w:t>Cohort</w:t>
            </w:r>
          </w:p>
        </w:tc>
        <w:tc>
          <w:tcPr>
            <w:tcW w:type="dxa" w:w="3456"/>
            <w:shd w:fill="1F4E79"/>
            <w:vAlign w:val="center"/>
            <w:tcMar>
              <w:top w:w="80" w:type="dxa"/>
              <w:start w:w="100" w:type="dxa"/>
              <w:bottom w:w="80" w:type="dxa"/>
              <w:end w:w="100" w:type="dxa"/>
            </w:tcMar>
          </w:tcPr>
          <w:p>
            <w:pPr>
              <w:jc w:val="center"/>
            </w:pPr>
            <w:r>
              <w:rPr>
                <w:b/>
                <w:color w:val="FFFFFF"/>
                <w:sz w:val="16"/>
              </w:rPr>
              <w:t>Purpose</w:t>
            </w:r>
          </w:p>
        </w:tc>
        <w:tc>
          <w:tcPr>
            <w:tcW w:type="dxa" w:w="4536"/>
            <w:shd w:fill="1F4E79"/>
            <w:vAlign w:val="center"/>
            <w:tcMar>
              <w:top w:w="80" w:type="dxa"/>
              <w:start w:w="100" w:type="dxa"/>
              <w:bottom w:w="80" w:type="dxa"/>
              <w:end w:w="100" w:type="dxa"/>
            </w:tcMar>
          </w:tcPr>
          <w:p>
            <w:pPr>
              <w:jc w:val="center"/>
            </w:pPr>
            <w:r>
              <w:rPr>
                <w:b/>
                <w:color w:val="FFFFFF"/>
                <w:sz w:val="16"/>
              </w:rPr>
              <w:t>Required controls</w:t>
            </w:r>
          </w:p>
        </w:tc>
      </w:tr>
      <w:tr>
        <w:tc>
          <w:tcPr>
            <w:tcW w:type="dxa" w:w="1656"/>
            <w:vAlign w:val="top"/>
            <w:tcMar>
              <w:top w:w="80" w:type="dxa"/>
              <w:start w:w="100" w:type="dxa"/>
              <w:bottom w:w="80" w:type="dxa"/>
              <w:end w:w="100" w:type="dxa"/>
            </w:tcMar>
          </w:tcPr>
          <w:p>
            <w:pPr>
              <w:spacing w:after="40"/>
            </w:pPr>
            <w:r>
              <w:rPr>
                <w:sz w:val="16"/>
              </w:rPr>
              <w:t>2 digits</w:t>
            </w:r>
          </w:p>
        </w:tc>
        <w:tc>
          <w:tcPr>
            <w:tcW w:type="dxa" w:w="3456"/>
            <w:vAlign w:val="top"/>
            <w:tcMar>
              <w:top w:w="80" w:type="dxa"/>
              <w:start w:w="100" w:type="dxa"/>
              <w:bottom w:w="80" w:type="dxa"/>
              <w:end w:w="100" w:type="dxa"/>
            </w:tcMar>
          </w:tcPr>
          <w:p>
            <w:pPr>
              <w:spacing w:after="40"/>
            </w:pPr>
            <w:r>
              <w:rPr>
                <w:sz w:val="16"/>
              </w:rPr>
              <w:t>Lower-complexity pincer baseline</w:t>
            </w:r>
          </w:p>
        </w:tc>
        <w:tc>
          <w:tcPr>
            <w:tcW w:type="dxa" w:w="4536"/>
            <w:vAlign w:val="top"/>
            <w:tcMar>
              <w:top w:w="80" w:type="dxa"/>
              <w:start w:w="100" w:type="dxa"/>
              <w:bottom w:w="80" w:type="dxa"/>
              <w:end w:w="100" w:type="dxa"/>
            </w:tcMar>
          </w:tcPr>
          <w:p>
            <w:pPr>
              <w:spacing w:after="40"/>
            </w:pPr>
            <w:r>
              <w:rPr>
                <w:sz w:val="16"/>
              </w:rPr>
              <w:t>Opposition allowed; equal total actuator and mass budget</w:t>
            </w:r>
          </w:p>
        </w:tc>
      </w:tr>
      <w:tr>
        <w:tc>
          <w:tcPr>
            <w:tcW w:type="dxa" w:w="1656"/>
            <w:vAlign w:val="top"/>
            <w:tcMar>
              <w:top w:w="80" w:type="dxa"/>
              <w:start w:w="100" w:type="dxa"/>
              <w:bottom w:w="80" w:type="dxa"/>
              <w:end w:w="100" w:type="dxa"/>
            </w:tcMar>
            <w:shd w:fill="EAF0F6"/>
          </w:tcPr>
          <w:p>
            <w:pPr>
              <w:spacing w:after="40"/>
            </w:pPr>
            <w:r>
              <w:rPr>
                <w:sz w:val="16"/>
              </w:rPr>
              <w:t>3 digits</w:t>
            </w:r>
          </w:p>
        </w:tc>
        <w:tc>
          <w:tcPr>
            <w:tcW w:type="dxa" w:w="3456"/>
            <w:vAlign w:val="top"/>
            <w:tcMar>
              <w:top w:w="80" w:type="dxa"/>
              <w:start w:w="100" w:type="dxa"/>
              <w:bottom w:w="80" w:type="dxa"/>
              <w:end w:w="100" w:type="dxa"/>
            </w:tcMar>
            <w:shd w:fill="EAF0F6"/>
          </w:tcPr>
          <w:p>
            <w:pPr>
              <w:spacing w:after="40"/>
            </w:pPr>
            <w:r>
              <w:rPr>
                <w:sz w:val="16"/>
              </w:rPr>
              <w:t>Primary tridactyl hypothesis</w:t>
            </w:r>
          </w:p>
        </w:tc>
        <w:tc>
          <w:tcPr>
            <w:tcW w:type="dxa" w:w="4536"/>
            <w:vAlign w:val="top"/>
            <w:tcMar>
              <w:top w:w="80" w:type="dxa"/>
              <w:start w:w="100" w:type="dxa"/>
              <w:bottom w:w="80" w:type="dxa"/>
              <w:end w:w="100" w:type="dxa"/>
            </w:tcMar>
            <w:shd w:fill="EAF0F6"/>
          </w:tcPr>
          <w:p>
            <w:pPr>
              <w:spacing w:after="40"/>
            </w:pPr>
            <w:r>
              <w:rPr>
                <w:sz w:val="16"/>
              </w:rPr>
              <w:t>One opposable plus two independently controlled digits</w:t>
            </w:r>
          </w:p>
        </w:tc>
      </w:tr>
      <w:tr>
        <w:tc>
          <w:tcPr>
            <w:tcW w:type="dxa" w:w="1656"/>
            <w:vAlign w:val="top"/>
            <w:tcMar>
              <w:top w:w="80" w:type="dxa"/>
              <w:start w:w="100" w:type="dxa"/>
              <w:bottom w:w="80" w:type="dxa"/>
              <w:end w:w="100" w:type="dxa"/>
            </w:tcMar>
          </w:tcPr>
          <w:p>
            <w:pPr>
              <w:spacing w:after="40"/>
            </w:pPr>
            <w:r>
              <w:rPr>
                <w:sz w:val="16"/>
              </w:rPr>
              <w:t>4 digits</w:t>
            </w:r>
          </w:p>
        </w:tc>
        <w:tc>
          <w:tcPr>
            <w:tcW w:type="dxa" w:w="3456"/>
            <w:vAlign w:val="top"/>
            <w:tcMar>
              <w:top w:w="80" w:type="dxa"/>
              <w:start w:w="100" w:type="dxa"/>
              <w:bottom w:w="80" w:type="dxa"/>
              <w:end w:w="100" w:type="dxa"/>
            </w:tcMar>
          </w:tcPr>
          <w:p>
            <w:pPr>
              <w:spacing w:after="40"/>
            </w:pPr>
            <w:r>
              <w:rPr>
                <w:sz w:val="16"/>
              </w:rPr>
              <w:t>Intermediate topology</w:t>
            </w:r>
          </w:p>
        </w:tc>
        <w:tc>
          <w:tcPr>
            <w:tcW w:type="dxa" w:w="4536"/>
            <w:vAlign w:val="top"/>
            <w:tcMar>
              <w:top w:w="80" w:type="dxa"/>
              <w:start w:w="100" w:type="dxa"/>
              <w:bottom w:w="80" w:type="dxa"/>
              <w:end w:w="100" w:type="dxa"/>
            </w:tcMar>
          </w:tcPr>
          <w:p>
            <w:pPr>
              <w:spacing w:after="40"/>
            </w:pPr>
            <w:r>
              <w:rPr>
                <w:sz w:val="16"/>
              </w:rPr>
              <w:t>Same palm envelope and resource constraints</w:t>
            </w:r>
          </w:p>
        </w:tc>
      </w:tr>
      <w:tr>
        <w:tc>
          <w:tcPr>
            <w:tcW w:type="dxa" w:w="1656"/>
            <w:vAlign w:val="top"/>
            <w:tcMar>
              <w:top w:w="80" w:type="dxa"/>
              <w:start w:w="100" w:type="dxa"/>
              <w:bottom w:w="80" w:type="dxa"/>
              <w:end w:w="100" w:type="dxa"/>
            </w:tcMar>
            <w:shd w:fill="EAF0F6"/>
          </w:tcPr>
          <w:p>
            <w:pPr>
              <w:spacing w:after="40"/>
            </w:pPr>
            <w:r>
              <w:rPr>
                <w:sz w:val="16"/>
              </w:rPr>
              <w:t>5 digits</w:t>
            </w:r>
          </w:p>
        </w:tc>
        <w:tc>
          <w:tcPr>
            <w:tcW w:type="dxa" w:w="3456"/>
            <w:vAlign w:val="top"/>
            <w:tcMar>
              <w:top w:w="80" w:type="dxa"/>
              <w:start w:w="100" w:type="dxa"/>
              <w:bottom w:w="80" w:type="dxa"/>
              <w:end w:w="100" w:type="dxa"/>
            </w:tcMar>
            <w:shd w:fill="EAF0F6"/>
          </w:tcPr>
          <w:p>
            <w:pPr>
              <w:spacing w:after="40"/>
            </w:pPr>
            <w:r>
              <w:rPr>
                <w:sz w:val="16"/>
              </w:rPr>
              <w:t>Human-like count baseline</w:t>
            </w:r>
          </w:p>
        </w:tc>
        <w:tc>
          <w:tcPr>
            <w:tcW w:type="dxa" w:w="4536"/>
            <w:vAlign w:val="top"/>
            <w:tcMar>
              <w:top w:w="80" w:type="dxa"/>
              <w:start w:w="100" w:type="dxa"/>
              <w:bottom w:w="80" w:type="dxa"/>
              <w:end w:w="100" w:type="dxa"/>
            </w:tcMar>
            <w:shd w:fill="EAF0F6"/>
          </w:tcPr>
          <w:p>
            <w:pPr>
              <w:spacing w:after="40"/>
            </w:pPr>
            <w:r>
              <w:rPr>
                <w:sz w:val="16"/>
              </w:rPr>
              <w:t>Both anthropomorphic and nonanthropomorphic variants</w:t>
            </w:r>
          </w:p>
        </w:tc>
      </w:tr>
      <w:tr>
        <w:tc>
          <w:tcPr>
            <w:tcW w:type="dxa" w:w="1656"/>
            <w:vAlign w:val="top"/>
            <w:tcMar>
              <w:top w:w="80" w:type="dxa"/>
              <w:start w:w="100" w:type="dxa"/>
              <w:bottom w:w="80" w:type="dxa"/>
              <w:end w:w="100" w:type="dxa"/>
            </w:tcMar>
          </w:tcPr>
          <w:p>
            <w:pPr>
              <w:spacing w:after="40"/>
            </w:pPr>
            <w:r>
              <w:rPr>
                <w:sz w:val="16"/>
              </w:rPr>
              <w:t>6 digits</w:t>
            </w:r>
          </w:p>
        </w:tc>
        <w:tc>
          <w:tcPr>
            <w:tcW w:type="dxa" w:w="3456"/>
            <w:vAlign w:val="top"/>
            <w:tcMar>
              <w:top w:w="80" w:type="dxa"/>
              <w:start w:w="100" w:type="dxa"/>
              <w:bottom w:w="80" w:type="dxa"/>
              <w:end w:w="100" w:type="dxa"/>
            </w:tcMar>
          </w:tcPr>
          <w:p>
            <w:pPr>
              <w:spacing w:after="40"/>
            </w:pPr>
            <w:r>
              <w:rPr>
                <w:sz w:val="16"/>
              </w:rPr>
              <w:t>Higher-count capacity baseline</w:t>
            </w:r>
          </w:p>
        </w:tc>
        <w:tc>
          <w:tcPr>
            <w:tcW w:type="dxa" w:w="4536"/>
            <w:vAlign w:val="top"/>
            <w:tcMar>
              <w:top w:w="80" w:type="dxa"/>
              <w:start w:w="100" w:type="dxa"/>
              <w:bottom w:w="80" w:type="dxa"/>
              <w:end w:w="100" w:type="dxa"/>
            </w:tcMar>
          </w:tcPr>
          <w:p>
            <w:pPr>
              <w:spacing w:after="40"/>
            </w:pPr>
            <w:r>
              <w:rPr>
                <w:sz w:val="16"/>
              </w:rPr>
              <w:t>Equal budget prevents automatic advantage from extra actuators</w:t>
            </w:r>
          </w:p>
        </w:tc>
      </w:tr>
      <w:tr>
        <w:tc>
          <w:tcPr>
            <w:tcW w:type="dxa" w:w="1656"/>
            <w:vAlign w:val="top"/>
            <w:tcMar>
              <w:top w:w="80" w:type="dxa"/>
              <w:start w:w="100" w:type="dxa"/>
              <w:bottom w:w="80" w:type="dxa"/>
              <w:end w:w="100" w:type="dxa"/>
            </w:tcMar>
            <w:shd w:fill="EAF0F6"/>
          </w:tcPr>
          <w:p>
            <w:pPr>
              <w:spacing w:after="40"/>
            </w:pPr>
            <w:r>
              <w:rPr>
                <w:sz w:val="16"/>
              </w:rPr>
              <w:t>Three human digits only</w:t>
            </w:r>
          </w:p>
        </w:tc>
        <w:tc>
          <w:tcPr>
            <w:tcW w:type="dxa" w:w="3456"/>
            <w:vAlign w:val="top"/>
            <w:tcMar>
              <w:top w:w="80" w:type="dxa"/>
              <w:start w:w="100" w:type="dxa"/>
              <w:bottom w:w="80" w:type="dxa"/>
              <w:end w:w="100" w:type="dxa"/>
            </w:tcMar>
            <w:shd w:fill="EAF0F6"/>
          </w:tcPr>
          <w:p>
            <w:pPr>
              <w:spacing w:after="40"/>
            </w:pPr>
            <w:r>
              <w:rPr>
                <w:sz w:val="16"/>
              </w:rPr>
              <w:t>Negative-control ablation</w:t>
            </w:r>
          </w:p>
        </w:tc>
        <w:tc>
          <w:tcPr>
            <w:tcW w:type="dxa" w:w="4536"/>
            <w:vAlign w:val="top"/>
            <w:tcMar>
              <w:top w:w="80" w:type="dxa"/>
              <w:start w:w="100" w:type="dxa"/>
              <w:bottom w:w="80" w:type="dxa"/>
              <w:end w:w="100" w:type="dxa"/>
            </w:tcMar>
            <w:shd w:fill="EAF0F6"/>
          </w:tcPr>
          <w:p>
            <w:pPr>
              <w:spacing w:after="40"/>
            </w:pPr>
            <w:r>
              <w:rPr>
                <w:sz w:val="16"/>
              </w:rPr>
              <w:t>Human geometry with ring/little digits disabled; not treated as an evolved tridactyl hand</w:t>
            </w:r>
          </w:p>
        </w:tc>
      </w:tr>
      <w:tr>
        <w:tc>
          <w:tcPr>
            <w:tcW w:type="dxa" w:w="1656"/>
            <w:vAlign w:val="top"/>
            <w:tcMar>
              <w:top w:w="80" w:type="dxa"/>
              <w:start w:w="100" w:type="dxa"/>
              <w:bottom w:w="80" w:type="dxa"/>
              <w:end w:w="100" w:type="dxa"/>
            </w:tcMar>
          </w:tcPr>
          <w:p>
            <w:pPr>
              <w:spacing w:after="40"/>
            </w:pPr>
            <w:r>
              <w:rPr>
                <w:sz w:val="16"/>
              </w:rPr>
              <w:t>Task-specific grippers</w:t>
            </w:r>
          </w:p>
        </w:tc>
        <w:tc>
          <w:tcPr>
            <w:tcW w:type="dxa" w:w="3456"/>
            <w:vAlign w:val="top"/>
            <w:tcMar>
              <w:top w:w="80" w:type="dxa"/>
              <w:start w:w="100" w:type="dxa"/>
              <w:bottom w:w="80" w:type="dxa"/>
              <w:end w:w="100" w:type="dxa"/>
            </w:tcMar>
          </w:tcPr>
          <w:p>
            <w:pPr>
              <w:spacing w:after="40"/>
            </w:pPr>
            <w:r>
              <w:rPr>
                <w:sz w:val="16"/>
              </w:rPr>
              <w:t>Engineering controls</w:t>
            </w:r>
          </w:p>
        </w:tc>
        <w:tc>
          <w:tcPr>
            <w:tcW w:type="dxa" w:w="4536"/>
            <w:vAlign w:val="top"/>
            <w:tcMar>
              <w:top w:w="80" w:type="dxa"/>
              <w:start w:w="100" w:type="dxa"/>
              <w:bottom w:w="80" w:type="dxa"/>
              <w:end w:w="100" w:type="dxa"/>
            </w:tcMar>
          </w:tcPr>
          <w:p>
            <w:pPr>
              <w:spacing w:after="40"/>
            </w:pPr>
            <w:r>
              <w:rPr>
                <w:sz w:val="16"/>
              </w:rPr>
              <w:t>Parallel jaw, suction, and underactuated commercial-style configurations where relevant</w:t>
            </w:r>
          </w:p>
        </w:tc>
      </w:tr>
    </w:tbl>
    <w:p>
      <w:pPr>
        <w:spacing w:after="0"/>
      </w:pPr>
    </w:p>
    <w:p>
      <w:pPr>
        <w:pStyle w:val="Heading2"/>
      </w:pPr>
      <w:r>
        <w:t>Fairness Tracks</w:t>
      </w:r>
    </w:p>
    <w:tbl>
      <w:tblPr>
        <w:tblStyle w:val="TableGrid"/>
        <w:tblW w:type="auto" w:w="0"/>
        <w:jc w:val="center"/>
        <w:tblLayout w:type="autofit"/>
        <w:tblLook w:firstColumn="1" w:firstRow="1" w:lastColumn="0" w:lastRow="0" w:noHBand="0" w:noVBand="1" w:val="04A0"/>
      </w:tblPr>
      <w:tblGrid>
        <w:gridCol w:w="3374"/>
        <w:gridCol w:w="3374"/>
        <w:gridCol w:w="3374"/>
      </w:tblGrid>
      <w:tr>
        <w:trPr>
          <w:tblHeader w:val="true"/>
        </w:trPr>
        <w:tc>
          <w:tcPr>
            <w:tcW w:type="dxa" w:w="1944"/>
            <w:shd w:fill="1F4E79"/>
            <w:vAlign w:val="center"/>
            <w:tcMar>
              <w:top w:w="80" w:type="dxa"/>
              <w:start w:w="100" w:type="dxa"/>
              <w:bottom w:w="80" w:type="dxa"/>
              <w:end w:w="100" w:type="dxa"/>
            </w:tcMar>
          </w:tcPr>
          <w:p>
            <w:pPr>
              <w:jc w:val="center"/>
            </w:pPr>
            <w:r>
              <w:rPr>
                <w:b/>
                <w:color w:val="FFFFFF"/>
                <w:sz w:val="16"/>
              </w:rPr>
              <w:t>Track</w:t>
            </w:r>
          </w:p>
        </w:tc>
        <w:tc>
          <w:tcPr>
            <w:tcW w:type="dxa" w:w="3816"/>
            <w:shd w:fill="1F4E79"/>
            <w:vAlign w:val="center"/>
            <w:tcMar>
              <w:top w:w="80" w:type="dxa"/>
              <w:start w:w="100" w:type="dxa"/>
              <w:bottom w:w="80" w:type="dxa"/>
              <w:end w:w="100" w:type="dxa"/>
            </w:tcMar>
          </w:tcPr>
          <w:p>
            <w:pPr>
              <w:jc w:val="center"/>
            </w:pPr>
            <w:r>
              <w:rPr>
                <w:b/>
                <w:color w:val="FFFFFF"/>
                <w:sz w:val="16"/>
              </w:rPr>
              <w:t>What is held constant</w:t>
            </w:r>
          </w:p>
        </w:tc>
        <w:tc>
          <w:tcPr>
            <w:tcW w:type="dxa" w:w="3888"/>
            <w:shd w:fill="1F4E79"/>
            <w:vAlign w:val="center"/>
            <w:tcMar>
              <w:top w:w="80" w:type="dxa"/>
              <w:start w:w="100" w:type="dxa"/>
              <w:bottom w:w="80" w:type="dxa"/>
              <w:end w:w="100" w:type="dxa"/>
            </w:tcMar>
          </w:tcPr>
          <w:p>
            <w:pPr>
              <w:jc w:val="center"/>
            </w:pPr>
            <w:r>
              <w:rPr>
                <w:b/>
                <w:color w:val="FFFFFF"/>
                <w:sz w:val="16"/>
              </w:rPr>
              <w:t>Question answered</w:t>
            </w:r>
          </w:p>
        </w:tc>
      </w:tr>
      <w:tr>
        <w:tc>
          <w:tcPr>
            <w:tcW w:type="dxa" w:w="1944"/>
            <w:vAlign w:val="top"/>
            <w:tcMar>
              <w:top w:w="80" w:type="dxa"/>
              <w:start w:w="100" w:type="dxa"/>
              <w:bottom w:w="80" w:type="dxa"/>
              <w:end w:w="100" w:type="dxa"/>
            </w:tcMar>
          </w:tcPr>
          <w:p>
            <w:pPr>
              <w:spacing w:after="40"/>
            </w:pPr>
            <w:r>
              <w:rPr>
                <w:sz w:val="16"/>
              </w:rPr>
              <w:t>A: Morphology-only</w:t>
            </w:r>
          </w:p>
        </w:tc>
        <w:tc>
          <w:tcPr>
            <w:tcW w:type="dxa" w:w="3816"/>
            <w:vAlign w:val="top"/>
            <w:tcMar>
              <w:top w:w="80" w:type="dxa"/>
              <w:start w:w="100" w:type="dxa"/>
              <w:bottom w:w="80" w:type="dxa"/>
              <w:end w:w="100" w:type="dxa"/>
            </w:tcMar>
          </w:tcPr>
          <w:p>
            <w:pPr>
              <w:spacing w:after="40"/>
            </w:pPr>
            <w:r>
              <w:rPr>
                <w:sz w:val="16"/>
              </w:rPr>
              <w:t>Controller architecture, training steps, sensors, wrist, and task curriculum</w:t>
            </w:r>
          </w:p>
        </w:tc>
        <w:tc>
          <w:tcPr>
            <w:tcW w:type="dxa" w:w="3888"/>
            <w:vAlign w:val="top"/>
            <w:tcMar>
              <w:top w:w="80" w:type="dxa"/>
              <w:start w:w="100" w:type="dxa"/>
              <w:bottom w:w="80" w:type="dxa"/>
              <w:end w:w="100" w:type="dxa"/>
            </w:tcMar>
          </w:tcPr>
          <w:p>
            <w:pPr>
              <w:spacing w:after="40"/>
            </w:pPr>
            <w:r>
              <w:rPr>
                <w:sz w:val="16"/>
              </w:rPr>
              <w:t>What changes when morphology varies under a common learner?</w:t>
            </w:r>
          </w:p>
        </w:tc>
      </w:tr>
      <w:tr>
        <w:tc>
          <w:tcPr>
            <w:tcW w:type="dxa" w:w="1944"/>
            <w:vAlign w:val="top"/>
            <w:tcMar>
              <w:top w:w="80" w:type="dxa"/>
              <w:start w:w="100" w:type="dxa"/>
              <w:bottom w:w="80" w:type="dxa"/>
              <w:end w:w="100" w:type="dxa"/>
            </w:tcMar>
            <w:shd w:fill="EAF0F6"/>
          </w:tcPr>
          <w:p>
            <w:pPr>
              <w:spacing w:after="40"/>
            </w:pPr>
            <w:r>
              <w:rPr>
                <w:sz w:val="16"/>
              </w:rPr>
              <w:t>B: Actuator-matched</w:t>
            </w:r>
          </w:p>
        </w:tc>
        <w:tc>
          <w:tcPr>
            <w:tcW w:type="dxa" w:w="3816"/>
            <w:vAlign w:val="top"/>
            <w:tcMar>
              <w:top w:w="80" w:type="dxa"/>
              <w:start w:w="100" w:type="dxa"/>
              <w:bottom w:w="80" w:type="dxa"/>
              <w:end w:w="100" w:type="dxa"/>
            </w:tcMar>
            <w:shd w:fill="EAF0F6"/>
          </w:tcPr>
          <w:p>
            <w:pPr>
              <w:spacing w:after="40"/>
            </w:pPr>
            <w:r>
              <w:rPr>
                <w:sz w:val="16"/>
              </w:rPr>
              <w:t>Total independently driven axes and peak power</w:t>
            </w:r>
          </w:p>
        </w:tc>
        <w:tc>
          <w:tcPr>
            <w:tcW w:type="dxa" w:w="3888"/>
            <w:vAlign w:val="top"/>
            <w:tcMar>
              <w:top w:w="80" w:type="dxa"/>
              <w:start w:w="100" w:type="dxa"/>
              <w:bottom w:w="80" w:type="dxa"/>
              <w:end w:w="100" w:type="dxa"/>
            </w:tcMar>
            <w:shd w:fill="EAF0F6"/>
          </w:tcPr>
          <w:p>
            <w:pPr>
              <w:spacing w:after="40"/>
            </w:pPr>
            <w:r>
              <w:rPr>
                <w:sz w:val="16"/>
              </w:rPr>
              <w:t>Does finger count matter when controllable resources are equal?</w:t>
            </w:r>
          </w:p>
        </w:tc>
      </w:tr>
      <w:tr>
        <w:tc>
          <w:tcPr>
            <w:tcW w:type="dxa" w:w="1944"/>
            <w:vAlign w:val="top"/>
            <w:tcMar>
              <w:top w:w="80" w:type="dxa"/>
              <w:start w:w="100" w:type="dxa"/>
              <w:bottom w:w="80" w:type="dxa"/>
              <w:end w:w="100" w:type="dxa"/>
            </w:tcMar>
          </w:tcPr>
          <w:p>
            <w:pPr>
              <w:spacing w:after="40"/>
            </w:pPr>
            <w:r>
              <w:rPr>
                <w:sz w:val="16"/>
              </w:rPr>
              <w:t>C: Mass/volume-matched</w:t>
            </w:r>
          </w:p>
        </w:tc>
        <w:tc>
          <w:tcPr>
            <w:tcW w:type="dxa" w:w="3816"/>
            <w:vAlign w:val="top"/>
            <w:tcMar>
              <w:top w:w="80" w:type="dxa"/>
              <w:start w:w="100" w:type="dxa"/>
              <w:bottom w:w="80" w:type="dxa"/>
              <w:end w:w="100" w:type="dxa"/>
            </w:tcMar>
          </w:tcPr>
          <w:p>
            <w:pPr>
              <w:spacing w:after="40"/>
            </w:pPr>
            <w:r>
              <w:rPr>
                <w:sz w:val="16"/>
              </w:rPr>
              <w:t>Hand mass, material volume, bounding box, and actuator mass</w:t>
            </w:r>
          </w:p>
        </w:tc>
        <w:tc>
          <w:tcPr>
            <w:tcW w:type="dxa" w:w="3888"/>
            <w:vAlign w:val="top"/>
            <w:tcMar>
              <w:top w:w="80" w:type="dxa"/>
              <w:start w:w="100" w:type="dxa"/>
              <w:bottom w:w="80" w:type="dxa"/>
              <w:end w:w="100" w:type="dxa"/>
            </w:tcMar>
          </w:tcPr>
          <w:p>
            <w:pPr>
              <w:spacing w:after="40"/>
            </w:pPr>
            <w:r>
              <w:rPr>
                <w:sz w:val="16"/>
              </w:rPr>
              <w:t>Is a gain purchased simply by a larger or heavier hand?</w:t>
            </w:r>
          </w:p>
        </w:tc>
      </w:tr>
      <w:tr>
        <w:tc>
          <w:tcPr>
            <w:tcW w:type="dxa" w:w="1944"/>
            <w:vAlign w:val="top"/>
            <w:tcMar>
              <w:top w:w="80" w:type="dxa"/>
              <w:start w:w="100" w:type="dxa"/>
              <w:bottom w:w="80" w:type="dxa"/>
              <w:end w:w="100" w:type="dxa"/>
            </w:tcMar>
            <w:shd w:fill="EAF0F6"/>
          </w:tcPr>
          <w:p>
            <w:pPr>
              <w:spacing w:after="40"/>
            </w:pPr>
            <w:r>
              <w:rPr>
                <w:sz w:val="16"/>
              </w:rPr>
              <w:t>D: Energy-matched</w:t>
            </w:r>
          </w:p>
        </w:tc>
        <w:tc>
          <w:tcPr>
            <w:tcW w:type="dxa" w:w="3816"/>
            <w:vAlign w:val="top"/>
            <w:tcMar>
              <w:top w:w="80" w:type="dxa"/>
              <w:start w:w="100" w:type="dxa"/>
              <w:bottom w:w="80" w:type="dxa"/>
              <w:end w:w="100" w:type="dxa"/>
            </w:tcMar>
            <w:shd w:fill="EAF0F6"/>
          </w:tcPr>
          <w:p>
            <w:pPr>
              <w:spacing w:after="40"/>
            </w:pPr>
            <w:r>
              <w:rPr>
                <w:sz w:val="16"/>
              </w:rPr>
              <w:t>Episode energy or integrated torque cost</w:t>
            </w:r>
          </w:p>
        </w:tc>
        <w:tc>
          <w:tcPr>
            <w:tcW w:type="dxa" w:w="3888"/>
            <w:vAlign w:val="top"/>
            <w:tcMar>
              <w:top w:w="80" w:type="dxa"/>
              <w:start w:w="100" w:type="dxa"/>
              <w:bottom w:w="80" w:type="dxa"/>
              <w:end w:w="100" w:type="dxa"/>
            </w:tcMar>
            <w:shd w:fill="EAF0F6"/>
          </w:tcPr>
          <w:p>
            <w:pPr>
              <w:spacing w:after="40"/>
            </w:pPr>
            <w:r>
              <w:rPr>
                <w:sz w:val="16"/>
              </w:rPr>
              <w:t>Which topology produces more useful work per energy budget?</w:t>
            </w:r>
          </w:p>
        </w:tc>
      </w:tr>
      <w:tr>
        <w:tc>
          <w:tcPr>
            <w:tcW w:type="dxa" w:w="1944"/>
            <w:vAlign w:val="top"/>
            <w:tcMar>
              <w:top w:w="80" w:type="dxa"/>
              <w:start w:w="100" w:type="dxa"/>
              <w:bottom w:w="80" w:type="dxa"/>
              <w:end w:w="100" w:type="dxa"/>
            </w:tcMar>
          </w:tcPr>
          <w:p>
            <w:pPr>
              <w:spacing w:after="40"/>
            </w:pPr>
            <w:r>
              <w:rPr>
                <w:sz w:val="16"/>
              </w:rPr>
              <w:t>E: Parameter-matched</w:t>
            </w:r>
          </w:p>
        </w:tc>
        <w:tc>
          <w:tcPr>
            <w:tcW w:type="dxa" w:w="3816"/>
            <w:vAlign w:val="top"/>
            <w:tcMar>
              <w:top w:w="80" w:type="dxa"/>
              <w:start w:w="100" w:type="dxa"/>
              <w:bottom w:w="80" w:type="dxa"/>
              <w:end w:w="100" w:type="dxa"/>
            </w:tcMar>
          </w:tcPr>
          <w:p>
            <w:pPr>
              <w:spacing w:after="40"/>
            </w:pPr>
            <w:r>
              <w:rPr>
                <w:sz w:val="16"/>
              </w:rPr>
              <w:t>Policy parameter count and observation bandwidth</w:t>
            </w:r>
          </w:p>
        </w:tc>
        <w:tc>
          <w:tcPr>
            <w:tcW w:type="dxa" w:w="3888"/>
            <w:vAlign w:val="top"/>
            <w:tcMar>
              <w:top w:w="80" w:type="dxa"/>
              <w:start w:w="100" w:type="dxa"/>
              <w:bottom w:w="80" w:type="dxa"/>
              <w:end w:w="100" w:type="dxa"/>
            </w:tcMar>
          </w:tcPr>
          <w:p>
            <w:pPr>
              <w:spacing w:after="40"/>
            </w:pPr>
            <w:r>
              <w:rPr>
                <w:sz w:val="16"/>
              </w:rPr>
              <w:t>Is controller capacity biasing the result?</w:t>
            </w:r>
          </w:p>
        </w:tc>
      </w:tr>
      <w:tr>
        <w:tc>
          <w:tcPr>
            <w:tcW w:type="dxa" w:w="1944"/>
            <w:vAlign w:val="top"/>
            <w:tcMar>
              <w:top w:w="80" w:type="dxa"/>
              <w:start w:w="100" w:type="dxa"/>
              <w:bottom w:w="80" w:type="dxa"/>
              <w:end w:w="100" w:type="dxa"/>
            </w:tcMar>
            <w:shd w:fill="EAF0F6"/>
          </w:tcPr>
          <w:p>
            <w:pPr>
              <w:spacing w:after="40"/>
            </w:pPr>
            <w:r>
              <w:rPr>
                <w:sz w:val="16"/>
              </w:rPr>
              <w:t>F: Capability-unconstrained</w:t>
            </w:r>
          </w:p>
        </w:tc>
        <w:tc>
          <w:tcPr>
            <w:tcW w:type="dxa" w:w="3816"/>
            <w:vAlign w:val="top"/>
            <w:tcMar>
              <w:top w:w="80" w:type="dxa"/>
              <w:start w:w="100" w:type="dxa"/>
              <w:bottom w:w="80" w:type="dxa"/>
              <w:end w:w="100" w:type="dxa"/>
            </w:tcMar>
            <w:shd w:fill="EAF0F6"/>
          </w:tcPr>
          <w:p>
            <w:pPr>
              <w:spacing w:after="40"/>
            </w:pPr>
            <w:r>
              <w:rPr>
                <w:sz w:val="16"/>
              </w:rPr>
              <w:t>Each topology receives its optimized design within broad plausibility bounds</w:t>
            </w:r>
          </w:p>
        </w:tc>
        <w:tc>
          <w:tcPr>
            <w:tcW w:type="dxa" w:w="3888"/>
            <w:vAlign w:val="top"/>
            <w:tcMar>
              <w:top w:w="80" w:type="dxa"/>
              <w:start w:w="100" w:type="dxa"/>
              <w:bottom w:w="80" w:type="dxa"/>
              <w:end w:w="100" w:type="dxa"/>
            </w:tcMar>
            <w:shd w:fill="EAF0F6"/>
          </w:tcPr>
          <w:p>
            <w:pPr>
              <w:spacing w:after="40"/>
            </w:pPr>
            <w:r>
              <w:rPr>
                <w:sz w:val="16"/>
              </w:rPr>
              <w:t>What is the best achievable system for each digit count?</w:t>
            </w:r>
          </w:p>
        </w:tc>
      </w:tr>
      <w:tr>
        <w:tc>
          <w:tcPr>
            <w:tcW w:type="dxa" w:w="1944"/>
            <w:vAlign w:val="top"/>
            <w:tcMar>
              <w:top w:w="80" w:type="dxa"/>
              <w:start w:w="100" w:type="dxa"/>
              <w:bottom w:w="80" w:type="dxa"/>
              <w:end w:w="100" w:type="dxa"/>
            </w:tcMar>
          </w:tcPr>
          <w:p>
            <w:pPr>
              <w:spacing w:after="40"/>
            </w:pPr>
            <w:r>
              <w:rPr>
                <w:sz w:val="16"/>
              </w:rPr>
              <w:t>G: Production-matched</w:t>
            </w:r>
          </w:p>
        </w:tc>
        <w:tc>
          <w:tcPr>
            <w:tcW w:type="dxa" w:w="3816"/>
            <w:vAlign w:val="top"/>
            <w:tcMar>
              <w:top w:w="80" w:type="dxa"/>
              <w:start w:w="100" w:type="dxa"/>
              <w:bottom w:w="80" w:type="dxa"/>
              <w:end w:w="100" w:type="dxa"/>
            </w:tcMar>
          </w:tcPr>
          <w:p>
            <w:pPr>
              <w:spacing w:after="40"/>
            </w:pPr>
            <w:r>
              <w:rPr>
                <w:sz w:val="16"/>
              </w:rPr>
              <w:t>Equivalent visual fidelity, frame count, camera paths, and task contacts</w:t>
            </w:r>
          </w:p>
        </w:tc>
        <w:tc>
          <w:tcPr>
            <w:tcW w:type="dxa" w:w="3888"/>
            <w:vAlign w:val="top"/>
            <w:tcMar>
              <w:top w:w="80" w:type="dxa"/>
              <w:start w:w="100" w:type="dxa"/>
              <w:bottom w:w="80" w:type="dxa"/>
              <w:end w:w="100" w:type="dxa"/>
            </w:tcMar>
          </w:tcPr>
          <w:p>
            <w:pPr>
              <w:spacing w:after="40"/>
            </w:pPr>
            <w:r>
              <w:rPr>
                <w:sz w:val="16"/>
              </w:rPr>
              <w:t>Does three-digit anatomy reduce total virtual-production effort?</w:t>
            </w:r>
          </w:p>
        </w:tc>
      </w:tr>
    </w:tbl>
    <w:p>
      <w:pPr>
        <w:spacing w:after="0"/>
      </w:pPr>
    </w:p>
    <w:p>
      <w:pPr>
        <w:pStyle w:val="Heading2"/>
      </w:pPr>
      <w:r>
        <w:t>Independent Variables</w:t>
      </w:r>
    </w:p>
    <w:p>
      <w:pPr>
        <w:pStyle w:val="ListBullet"/>
      </w:pPr>
      <w:r>
        <w:t>Digit count: 2–6 total digits.</w:t>
      </w:r>
    </w:p>
    <w:p>
      <w:pPr>
        <w:pStyle w:val="ListBullet"/>
      </w:pPr>
      <w:r>
        <w:t>Opposition architecture: fixed thumb analogue; relocatable opposable digit; two-way opposition; radial or central placement.</w:t>
      </w:r>
    </w:p>
    <w:p>
      <w:pPr>
        <w:pStyle w:val="ListBullet"/>
      </w:pPr>
      <w:r>
        <w:t>Per-digit DoF: flexion/extension, abduction/adduction, axial rotation, base translation, and optional variable-length mechanisms.</w:t>
      </w:r>
    </w:p>
    <w:p>
      <w:pPr>
        <w:pStyle w:val="ListBullet"/>
      </w:pPr>
      <w:r>
        <w:t>Joint coupling: fully independent, tendon-coupled, underactuated, or learned synergy.</w:t>
      </w:r>
    </w:p>
    <w:p>
      <w:pPr>
        <w:pStyle w:val="ListBullet"/>
      </w:pPr>
      <w:r>
        <w:t>Palm: rigid, cupping, split, compliant, or actively articulated.</w:t>
      </w:r>
    </w:p>
    <w:p>
      <w:pPr>
        <w:pStyle w:val="ListBullet"/>
      </w:pPr>
      <w:r>
        <w:t>Fingertip: hard, soft, anisotropic-friction, ridged, deformable, or variable-stiffness pad.</w:t>
      </w:r>
    </w:p>
    <w:p>
      <w:pPr>
        <w:pStyle w:val="ListBullet"/>
      </w:pPr>
      <w:r>
        <w:t>Sensing: proprioception only; sparse force/contact; dense tactile; vision; visual-tactile fusion.</w:t>
      </w:r>
    </w:p>
    <w:p>
      <w:pPr>
        <w:pStyle w:val="ListBullet"/>
      </w:pPr>
      <w:r>
        <w:t>Controller: trajectory optimization, model-free reinforcement learning, model-based reinforcement learning, imitation, or hybrid.</w:t>
      </w:r>
    </w:p>
    <w:p>
      <w:pPr>
        <w:pStyle w:val="ListBullet"/>
      </w:pPr>
      <w:r>
        <w:t>Task ecology: precision-heavy, robustness-heavy, power-heavy, interface-heavy, mixed daily manipulation, or adversarial novelty.</w:t>
      </w:r>
    </w:p>
    <w:p>
      <w:pPr>
        <w:pStyle w:val="ListBullet"/>
      </w:pPr>
      <w:r>
        <w:t>Production system: skeletal renderer, mesh-conditioned generator, reference-conditioned generator, or general-purpose baseline.</w:t>
      </w:r>
    </w:p>
    <w:p>
      <w:pPr>
        <w:pStyle w:val="Heading2"/>
      </w:pPr>
      <w:r>
        <w:t>Morphology Genome</w:t>
      </w:r>
    </w:p>
    <w:p>
      <w:r>
        <w:t>Encode each candidate as a constrained graph. Nodes represent palm segments, phalanges, joints, pads, and sensors; edges represent joints, tendons, or compliance links. The genome must support topology changes without producing physically meaningless hands. Hard constraints reject self-intersecting rest poses, disconnected digits, unreachable opposition, negative dimensions, impossible material density, or actuator overlap.</w:t>
      </w:r>
    </w:p>
    <w:tbl>
      <w:tblPr>
        <w:tblStyle w:val="TableGrid"/>
        <w:tblW w:type="auto" w:w="0"/>
        <w:jc w:val="center"/>
        <w:tblLayout w:type="autofit"/>
        <w:tblLook w:firstColumn="1" w:firstRow="1" w:lastColumn="0" w:lastRow="0" w:noHBand="0" w:noVBand="1" w:val="04A0"/>
      </w:tblPr>
      <w:tblGrid>
        <w:gridCol w:w="3374"/>
        <w:gridCol w:w="3374"/>
        <w:gridCol w:w="3374"/>
      </w:tblGrid>
      <w:tr>
        <w:trPr>
          <w:tblHeader w:val="true"/>
        </w:trPr>
        <w:tc>
          <w:tcPr>
            <w:tcW w:type="dxa" w:w="1800"/>
            <w:shd w:fill="1F4E79"/>
            <w:vAlign w:val="center"/>
            <w:tcMar>
              <w:top w:w="80" w:type="dxa"/>
              <w:start w:w="100" w:type="dxa"/>
              <w:bottom w:w="80" w:type="dxa"/>
              <w:end w:w="100" w:type="dxa"/>
            </w:tcMar>
          </w:tcPr>
          <w:p>
            <w:pPr>
              <w:jc w:val="center"/>
            </w:pPr>
            <w:r>
              <w:rPr>
                <w:b/>
                <w:color w:val="FFFFFF"/>
                <w:sz w:val="16"/>
              </w:rPr>
              <w:t>Gene family</w:t>
            </w:r>
          </w:p>
        </w:tc>
        <w:tc>
          <w:tcPr>
            <w:tcW w:type="dxa" w:w="4320"/>
            <w:shd w:fill="1F4E79"/>
            <w:vAlign w:val="center"/>
            <w:tcMar>
              <w:top w:w="80" w:type="dxa"/>
              <w:start w:w="100" w:type="dxa"/>
              <w:bottom w:w="80" w:type="dxa"/>
              <w:end w:w="100" w:type="dxa"/>
            </w:tcMar>
          </w:tcPr>
          <w:p>
            <w:pPr>
              <w:jc w:val="center"/>
            </w:pPr>
            <w:r>
              <w:rPr>
                <w:b/>
                <w:color w:val="FFFFFF"/>
                <w:sz w:val="16"/>
              </w:rPr>
              <w:t>Example fields</w:t>
            </w:r>
          </w:p>
        </w:tc>
        <w:tc>
          <w:tcPr>
            <w:tcW w:type="dxa" w:w="3528"/>
            <w:shd w:fill="1F4E79"/>
            <w:vAlign w:val="center"/>
            <w:tcMar>
              <w:top w:w="80" w:type="dxa"/>
              <w:start w:w="100" w:type="dxa"/>
              <w:bottom w:w="80" w:type="dxa"/>
              <w:end w:w="100" w:type="dxa"/>
            </w:tcMar>
          </w:tcPr>
          <w:p>
            <w:pPr>
              <w:jc w:val="center"/>
            </w:pPr>
            <w:r>
              <w:rPr>
                <w:b/>
                <w:color w:val="FFFFFF"/>
                <w:sz w:val="16"/>
              </w:rPr>
              <w:t>Constraint</w:t>
            </w:r>
          </w:p>
        </w:tc>
      </w:tr>
      <w:tr>
        <w:tc>
          <w:tcPr>
            <w:tcW w:type="dxa" w:w="1800"/>
            <w:vAlign w:val="top"/>
            <w:tcMar>
              <w:top w:w="80" w:type="dxa"/>
              <w:start w:w="100" w:type="dxa"/>
              <w:bottom w:w="80" w:type="dxa"/>
              <w:end w:w="100" w:type="dxa"/>
            </w:tcMar>
          </w:tcPr>
          <w:p>
            <w:pPr>
              <w:spacing w:after="40"/>
            </w:pPr>
            <w:r>
              <w:rPr>
                <w:sz w:val="16"/>
              </w:rPr>
              <w:t>Global</w:t>
            </w:r>
          </w:p>
        </w:tc>
        <w:tc>
          <w:tcPr>
            <w:tcW w:type="dxa" w:w="4320"/>
            <w:vAlign w:val="top"/>
            <w:tcMar>
              <w:top w:w="80" w:type="dxa"/>
              <w:start w:w="100" w:type="dxa"/>
              <w:bottom w:w="80" w:type="dxa"/>
              <w:end w:w="100" w:type="dxa"/>
            </w:tcMar>
          </w:tcPr>
          <w:p>
            <w:pPr>
              <w:spacing w:after="40"/>
            </w:pPr>
            <w:r>
              <w:rPr>
                <w:sz w:val="16"/>
              </w:rPr>
              <w:t>Scale, mass, palm width/depth, wrist pose</w:t>
            </w:r>
          </w:p>
        </w:tc>
        <w:tc>
          <w:tcPr>
            <w:tcW w:type="dxa" w:w="3528"/>
            <w:vAlign w:val="top"/>
            <w:tcMar>
              <w:top w:w="80" w:type="dxa"/>
              <w:start w:w="100" w:type="dxa"/>
              <w:bottom w:w="80" w:type="dxa"/>
              <w:end w:w="100" w:type="dxa"/>
            </w:tcMar>
          </w:tcPr>
          <w:p>
            <w:pPr>
              <w:spacing w:after="40"/>
            </w:pPr>
            <w:r>
              <w:rPr>
                <w:sz w:val="16"/>
              </w:rPr>
              <w:t>Fixed envelope in resource-matched tracks</w:t>
            </w:r>
          </w:p>
        </w:tc>
      </w:tr>
      <w:tr>
        <w:tc>
          <w:tcPr>
            <w:tcW w:type="dxa" w:w="1800"/>
            <w:vAlign w:val="top"/>
            <w:tcMar>
              <w:top w:w="80" w:type="dxa"/>
              <w:start w:w="100" w:type="dxa"/>
              <w:bottom w:w="80" w:type="dxa"/>
              <w:end w:w="100" w:type="dxa"/>
            </w:tcMar>
            <w:shd w:fill="EAF0F6"/>
          </w:tcPr>
          <w:p>
            <w:pPr>
              <w:spacing w:after="40"/>
            </w:pPr>
            <w:r>
              <w:rPr>
                <w:sz w:val="16"/>
              </w:rPr>
              <w:t>Digit placement</w:t>
            </w:r>
          </w:p>
        </w:tc>
        <w:tc>
          <w:tcPr>
            <w:tcW w:type="dxa" w:w="4320"/>
            <w:vAlign w:val="top"/>
            <w:tcMar>
              <w:top w:w="80" w:type="dxa"/>
              <w:start w:w="100" w:type="dxa"/>
              <w:bottom w:w="80" w:type="dxa"/>
              <w:end w:w="100" w:type="dxa"/>
            </w:tcMar>
            <w:shd w:fill="EAF0F6"/>
          </w:tcPr>
          <w:p>
            <w:pPr>
              <w:spacing w:after="40"/>
            </w:pPr>
            <w:r>
              <w:rPr>
                <w:sz w:val="16"/>
              </w:rPr>
              <w:t>Base location, angle, opposition role</w:t>
            </w:r>
          </w:p>
        </w:tc>
        <w:tc>
          <w:tcPr>
            <w:tcW w:type="dxa" w:w="3528"/>
            <w:vAlign w:val="top"/>
            <w:tcMar>
              <w:top w:w="80" w:type="dxa"/>
              <w:start w:w="100" w:type="dxa"/>
              <w:bottom w:w="80" w:type="dxa"/>
              <w:end w:w="100" w:type="dxa"/>
            </w:tcMar>
            <w:shd w:fill="EAF0F6"/>
          </w:tcPr>
          <w:p>
            <w:pPr>
              <w:spacing w:after="40"/>
            </w:pPr>
            <w:r>
              <w:rPr>
                <w:sz w:val="16"/>
              </w:rPr>
              <w:t>At least one opposing contact pair</w:t>
            </w:r>
          </w:p>
        </w:tc>
      </w:tr>
      <w:tr>
        <w:tc>
          <w:tcPr>
            <w:tcW w:type="dxa" w:w="1800"/>
            <w:vAlign w:val="top"/>
            <w:tcMar>
              <w:top w:w="80" w:type="dxa"/>
              <w:start w:w="100" w:type="dxa"/>
              <w:bottom w:w="80" w:type="dxa"/>
              <w:end w:w="100" w:type="dxa"/>
            </w:tcMar>
          </w:tcPr>
          <w:p>
            <w:pPr>
              <w:spacing w:after="40"/>
            </w:pPr>
            <w:r>
              <w:rPr>
                <w:sz w:val="16"/>
              </w:rPr>
              <w:t>Segment geometry</w:t>
            </w:r>
          </w:p>
        </w:tc>
        <w:tc>
          <w:tcPr>
            <w:tcW w:type="dxa" w:w="4320"/>
            <w:vAlign w:val="top"/>
            <w:tcMar>
              <w:top w:w="80" w:type="dxa"/>
              <w:start w:w="100" w:type="dxa"/>
              <w:bottom w:w="80" w:type="dxa"/>
              <w:end w:w="100" w:type="dxa"/>
            </w:tcMar>
          </w:tcPr>
          <w:p>
            <w:pPr>
              <w:spacing w:after="40"/>
            </w:pPr>
            <w:r>
              <w:rPr>
                <w:sz w:val="16"/>
              </w:rPr>
              <w:t>Length, radius, curvature, taper</w:t>
            </w:r>
          </w:p>
        </w:tc>
        <w:tc>
          <w:tcPr>
            <w:tcW w:type="dxa" w:w="3528"/>
            <w:vAlign w:val="top"/>
            <w:tcMar>
              <w:top w:w="80" w:type="dxa"/>
              <w:start w:w="100" w:type="dxa"/>
              <w:bottom w:w="80" w:type="dxa"/>
              <w:end w:w="100" w:type="dxa"/>
            </w:tcMar>
          </w:tcPr>
          <w:p>
            <w:pPr>
              <w:spacing w:after="40"/>
            </w:pPr>
            <w:r>
              <w:rPr>
                <w:sz w:val="16"/>
              </w:rPr>
              <w:t>Positive dimensions; collision-safe rest configuration</w:t>
            </w:r>
          </w:p>
        </w:tc>
      </w:tr>
      <w:tr>
        <w:tc>
          <w:tcPr>
            <w:tcW w:type="dxa" w:w="1800"/>
            <w:vAlign w:val="top"/>
            <w:tcMar>
              <w:top w:w="80" w:type="dxa"/>
              <w:start w:w="100" w:type="dxa"/>
              <w:bottom w:w="80" w:type="dxa"/>
              <w:end w:w="100" w:type="dxa"/>
            </w:tcMar>
            <w:shd w:fill="EAF0F6"/>
          </w:tcPr>
          <w:p>
            <w:pPr>
              <w:spacing w:after="40"/>
            </w:pPr>
            <w:r>
              <w:rPr>
                <w:sz w:val="16"/>
              </w:rPr>
              <w:t>Joint structure</w:t>
            </w:r>
          </w:p>
        </w:tc>
        <w:tc>
          <w:tcPr>
            <w:tcW w:type="dxa" w:w="4320"/>
            <w:vAlign w:val="top"/>
            <w:tcMar>
              <w:top w:w="80" w:type="dxa"/>
              <w:start w:w="100" w:type="dxa"/>
              <w:bottom w:w="80" w:type="dxa"/>
              <w:end w:w="100" w:type="dxa"/>
            </w:tcMar>
            <w:shd w:fill="EAF0F6"/>
          </w:tcPr>
          <w:p>
            <w:pPr>
              <w:spacing w:after="40"/>
            </w:pPr>
            <w:r>
              <w:rPr>
                <w:sz w:val="16"/>
              </w:rPr>
              <w:t>Axis, limits, stiffness, damping, transmission</w:t>
            </w:r>
          </w:p>
        </w:tc>
        <w:tc>
          <w:tcPr>
            <w:tcW w:type="dxa" w:w="3528"/>
            <w:vAlign w:val="top"/>
            <w:tcMar>
              <w:top w:w="80" w:type="dxa"/>
              <w:start w:w="100" w:type="dxa"/>
              <w:bottom w:w="80" w:type="dxa"/>
              <w:end w:w="100" w:type="dxa"/>
            </w:tcMar>
            <w:shd w:fill="EAF0F6"/>
          </w:tcPr>
          <w:p>
            <w:pPr>
              <w:spacing w:after="40"/>
            </w:pPr>
            <w:r>
              <w:rPr>
                <w:sz w:val="16"/>
              </w:rPr>
              <w:t>Plausible ranges; no hidden actuation</w:t>
            </w:r>
          </w:p>
        </w:tc>
      </w:tr>
      <w:tr>
        <w:tc>
          <w:tcPr>
            <w:tcW w:type="dxa" w:w="1800"/>
            <w:vAlign w:val="top"/>
            <w:tcMar>
              <w:top w:w="80" w:type="dxa"/>
              <w:start w:w="100" w:type="dxa"/>
              <w:bottom w:w="80" w:type="dxa"/>
              <w:end w:w="100" w:type="dxa"/>
            </w:tcMar>
          </w:tcPr>
          <w:p>
            <w:pPr>
              <w:spacing w:after="40"/>
            </w:pPr>
            <w:r>
              <w:rPr>
                <w:sz w:val="16"/>
              </w:rPr>
              <w:t>Actuation</w:t>
            </w:r>
          </w:p>
        </w:tc>
        <w:tc>
          <w:tcPr>
            <w:tcW w:type="dxa" w:w="4320"/>
            <w:vAlign w:val="top"/>
            <w:tcMar>
              <w:top w:w="80" w:type="dxa"/>
              <w:start w:w="100" w:type="dxa"/>
              <w:bottom w:w="80" w:type="dxa"/>
              <w:end w:w="100" w:type="dxa"/>
            </w:tcMar>
          </w:tcPr>
          <w:p>
            <w:pPr>
              <w:spacing w:after="40"/>
            </w:pPr>
            <w:r>
              <w:rPr>
                <w:sz w:val="16"/>
              </w:rPr>
              <w:t>Torque, speed, power, coupling, tendon routing</w:t>
            </w:r>
          </w:p>
        </w:tc>
        <w:tc>
          <w:tcPr>
            <w:tcW w:type="dxa" w:w="3528"/>
            <w:vAlign w:val="top"/>
            <w:tcMar>
              <w:top w:w="80" w:type="dxa"/>
              <w:start w:w="100" w:type="dxa"/>
              <w:bottom w:w="80" w:type="dxa"/>
              <w:end w:w="100" w:type="dxa"/>
            </w:tcMar>
          </w:tcPr>
          <w:p>
            <w:pPr>
              <w:spacing w:after="40"/>
            </w:pPr>
            <w:r>
              <w:rPr>
                <w:sz w:val="16"/>
              </w:rPr>
              <w:t>Track-specific power/actuator budget</w:t>
            </w:r>
          </w:p>
        </w:tc>
      </w:tr>
      <w:tr>
        <w:tc>
          <w:tcPr>
            <w:tcW w:type="dxa" w:w="1800"/>
            <w:vAlign w:val="top"/>
            <w:tcMar>
              <w:top w:w="80" w:type="dxa"/>
              <w:start w:w="100" w:type="dxa"/>
              <w:bottom w:w="80" w:type="dxa"/>
              <w:end w:w="100" w:type="dxa"/>
            </w:tcMar>
            <w:shd w:fill="EAF0F6"/>
          </w:tcPr>
          <w:p>
            <w:pPr>
              <w:spacing w:after="40"/>
            </w:pPr>
            <w:r>
              <w:rPr>
                <w:sz w:val="16"/>
              </w:rPr>
              <w:t>Contact</w:t>
            </w:r>
          </w:p>
        </w:tc>
        <w:tc>
          <w:tcPr>
            <w:tcW w:type="dxa" w:w="4320"/>
            <w:vAlign w:val="top"/>
            <w:tcMar>
              <w:top w:w="80" w:type="dxa"/>
              <w:start w:w="100" w:type="dxa"/>
              <w:bottom w:w="80" w:type="dxa"/>
              <w:end w:w="100" w:type="dxa"/>
            </w:tcMar>
            <w:shd w:fill="EAF0F6"/>
          </w:tcPr>
          <w:p>
            <w:pPr>
              <w:spacing w:after="40"/>
            </w:pPr>
            <w:r>
              <w:rPr>
                <w:sz w:val="16"/>
              </w:rPr>
              <w:t>Pad area, friction model, compliance, texture direction</w:t>
            </w:r>
          </w:p>
        </w:tc>
        <w:tc>
          <w:tcPr>
            <w:tcW w:type="dxa" w:w="3528"/>
            <w:vAlign w:val="top"/>
            <w:tcMar>
              <w:top w:w="80" w:type="dxa"/>
              <w:start w:w="100" w:type="dxa"/>
              <w:bottom w:w="80" w:type="dxa"/>
              <w:end w:w="100" w:type="dxa"/>
            </w:tcMar>
            <w:shd w:fill="EAF0F6"/>
          </w:tcPr>
          <w:p>
            <w:pPr>
              <w:spacing w:after="40"/>
            </w:pPr>
            <w:r>
              <w:rPr>
                <w:sz w:val="16"/>
              </w:rPr>
              <w:t>Randomized friction during robustness tests</w:t>
            </w:r>
          </w:p>
        </w:tc>
      </w:tr>
      <w:tr>
        <w:tc>
          <w:tcPr>
            <w:tcW w:type="dxa" w:w="1800"/>
            <w:vAlign w:val="top"/>
            <w:tcMar>
              <w:top w:w="80" w:type="dxa"/>
              <w:start w:w="100" w:type="dxa"/>
              <w:bottom w:w="80" w:type="dxa"/>
              <w:end w:w="100" w:type="dxa"/>
            </w:tcMar>
          </w:tcPr>
          <w:p>
            <w:pPr>
              <w:spacing w:after="40"/>
            </w:pPr>
            <w:r>
              <w:rPr>
                <w:sz w:val="16"/>
              </w:rPr>
              <w:t>Sensing</w:t>
            </w:r>
          </w:p>
        </w:tc>
        <w:tc>
          <w:tcPr>
            <w:tcW w:type="dxa" w:w="4320"/>
            <w:vAlign w:val="top"/>
            <w:tcMar>
              <w:top w:w="80" w:type="dxa"/>
              <w:start w:w="100" w:type="dxa"/>
              <w:bottom w:w="80" w:type="dxa"/>
              <w:end w:w="100" w:type="dxa"/>
            </w:tcMar>
          </w:tcPr>
          <w:p>
            <w:pPr>
              <w:spacing w:after="40"/>
            </w:pPr>
            <w:r>
              <w:rPr>
                <w:sz w:val="16"/>
              </w:rPr>
              <w:t>Sensor count, density, noise, delay</w:t>
            </w:r>
          </w:p>
        </w:tc>
        <w:tc>
          <w:tcPr>
            <w:tcW w:type="dxa" w:w="3528"/>
            <w:vAlign w:val="top"/>
            <w:tcMar>
              <w:top w:w="80" w:type="dxa"/>
              <w:start w:w="100" w:type="dxa"/>
              <w:bottom w:w="80" w:type="dxa"/>
              <w:end w:w="100" w:type="dxa"/>
            </w:tcMar>
          </w:tcPr>
          <w:p>
            <w:pPr>
              <w:spacing w:after="40"/>
            </w:pPr>
            <w:r>
              <w:rPr>
                <w:sz w:val="16"/>
              </w:rPr>
              <w:t>Bandwidth and cost included in objective</w:t>
            </w:r>
          </w:p>
        </w:tc>
      </w:tr>
      <w:tr>
        <w:tc>
          <w:tcPr>
            <w:tcW w:type="dxa" w:w="1800"/>
            <w:vAlign w:val="top"/>
            <w:tcMar>
              <w:top w:w="80" w:type="dxa"/>
              <w:start w:w="100" w:type="dxa"/>
              <w:bottom w:w="80" w:type="dxa"/>
              <w:end w:w="100" w:type="dxa"/>
            </w:tcMar>
            <w:shd w:fill="EAF0F6"/>
          </w:tcPr>
          <w:p>
            <w:pPr>
              <w:spacing w:after="40"/>
            </w:pPr>
            <w:r>
              <w:rPr>
                <w:sz w:val="16"/>
              </w:rPr>
              <w:t>Controller interface</w:t>
            </w:r>
          </w:p>
        </w:tc>
        <w:tc>
          <w:tcPr>
            <w:tcW w:type="dxa" w:w="4320"/>
            <w:vAlign w:val="top"/>
            <w:tcMar>
              <w:top w:w="80" w:type="dxa"/>
              <w:start w:w="100" w:type="dxa"/>
              <w:bottom w:w="80" w:type="dxa"/>
              <w:end w:w="100" w:type="dxa"/>
            </w:tcMar>
            <w:shd w:fill="EAF0F6"/>
          </w:tcPr>
          <w:p>
            <w:pPr>
              <w:spacing w:after="40"/>
            </w:pPr>
            <w:r>
              <w:rPr>
                <w:sz w:val="16"/>
              </w:rPr>
              <w:t>Action coordinates, synergy basis, update rate</w:t>
            </w:r>
          </w:p>
        </w:tc>
        <w:tc>
          <w:tcPr>
            <w:tcW w:type="dxa" w:w="3528"/>
            <w:vAlign w:val="top"/>
            <w:tcMar>
              <w:top w:w="80" w:type="dxa"/>
              <w:start w:w="100" w:type="dxa"/>
              <w:bottom w:w="80" w:type="dxa"/>
              <w:end w:w="100" w:type="dxa"/>
            </w:tcMar>
            <w:shd w:fill="EAF0F6"/>
          </w:tcPr>
          <w:p>
            <w:pPr>
              <w:spacing w:after="40"/>
            </w:pPr>
            <w:r>
              <w:rPr>
                <w:sz w:val="16"/>
              </w:rPr>
              <w:t>Matched observation/action accounting</w:t>
            </w:r>
          </w:p>
        </w:tc>
      </w:tr>
    </w:tbl>
    <w:p>
      <w:pPr>
        <w:spacing w:after="0"/>
      </w:pPr>
    </w:p>
    <w:p>
      <w:pPr>
        <w:pStyle w:val="Heading2"/>
      </w:pPr>
      <w:r>
        <w:t>Controller Co-design</w:t>
      </w:r>
    </w:p>
    <w:p>
      <w:r>
        <w:t>Every morphology must receive sufficient adaptation before fitness is assigned. Otherwise, evolution will favor designs that are easy to learn quickly rather than designs with the highest eventual capacity. Use a two-timescale process: inner-loop controller learning for each morphology and outer-loop morphology search. Monitor learning curves and allocate additional inner-loop steps until ranking stability is acceptable.</w:t>
      </w:r>
    </w:p>
    <w:p>
      <w:r>
        <w:t>The primary search should combine a Pareto-based optimizer with a quality-diversity archive. Suggested behavioral descriptors include digit count, total DoF, opposition workspace, hand mass, energy per successful task, robustness score, and controller sample efficiency. MAP-Elites is useful because it preserves the best candidate in many interpretable niches instead of returning only one opaque winner.</w:t>
      </w:r>
    </w:p>
    <w:p>
      <w:pPr>
        <w:pStyle w:val="Heading2"/>
      </w:pPr>
      <w:r>
        <w:t>Evolutionary Loop</w:t>
      </w:r>
    </w:p>
    <w:p>
      <w:pPr>
        <w:pStyle w:val="ListNumber"/>
      </w:pPr>
      <w:r>
        <w:t>Initialize validated morphology families across all digit counts rather than seeding only human-like designs.</w:t>
      </w:r>
    </w:p>
    <w:p>
      <w:pPr>
        <w:pStyle w:val="ListNumber"/>
      </w:pPr>
      <w:r>
        <w:t>Train or adapt a controller for each candidate under an identical curriculum and compute budget.</w:t>
      </w:r>
    </w:p>
    <w:p>
      <w:pPr>
        <w:pStyle w:val="ListNumber"/>
      </w:pPr>
      <w:r>
        <w:t>Evaluate on training tasks, withheld tasks, perturbations, and production tests.</w:t>
      </w:r>
    </w:p>
    <w:p>
      <w:pPr>
        <w:pStyle w:val="ListNumber"/>
      </w:pPr>
      <w:r>
        <w:t>Calculate a vector of performance, robustness, complexity, energy, manufacturability, and coherence metrics.</w:t>
      </w:r>
    </w:p>
    <w:p>
      <w:pPr>
        <w:pStyle w:val="ListNumber"/>
      </w:pPr>
      <w:r>
        <w:t>Insert the candidate into a Pareto archive and quality-diversity map if it improves its niche.</w:t>
      </w:r>
    </w:p>
    <w:p>
      <w:pPr>
        <w:pStyle w:val="ListNumber"/>
      </w:pPr>
      <w:r>
        <w:t>Mutate geometry, joint architecture, compliance, sensing, and control parameters while preserving feasibility.</w:t>
      </w:r>
    </w:p>
    <w:p>
      <w:pPr>
        <w:pStyle w:val="ListNumber"/>
      </w:pPr>
      <w:r>
        <w:t>Periodically re-evaluate archive elites with new random seeds and harder domain randomization to prevent lucky survivors.</w:t>
      </w:r>
    </w:p>
    <w:p>
      <w:pPr>
        <w:pStyle w:val="ListNumber"/>
      </w:pPr>
      <w:r>
        <w:t>Stop only when improvement, archive coverage, and ranking stability satisfy preregistered convergence criteria.</w:t>
      </w:r>
    </w:p>
    <w:p>
      <w:pPr>
        <w:pStyle w:val="Heading1"/>
      </w:pPr>
      <w:r>
        <w:t>Simulation Architecture</w:t>
      </w:r>
    </w:p>
    <w:p>
      <w:pPr>
        <w:pStyle w:val="Heading2"/>
      </w:pPr>
      <w:r>
        <w:t>System Layers</w:t>
      </w:r>
    </w:p>
    <w:tbl>
      <w:tblPr>
        <w:tblStyle w:val="TableGrid"/>
        <w:tblW w:type="auto" w:w="0"/>
        <w:jc w:val="center"/>
        <w:tblLayout w:type="autofit"/>
        <w:tblLook w:firstColumn="1" w:firstRow="1" w:lastColumn="0" w:lastRow="0" w:noHBand="0" w:noVBand="1" w:val="04A0"/>
      </w:tblPr>
      <w:tblGrid>
        <w:gridCol w:w="3374"/>
        <w:gridCol w:w="3374"/>
        <w:gridCol w:w="3374"/>
      </w:tblGrid>
      <w:tr>
        <w:trPr>
          <w:tblHeader w:val="true"/>
        </w:trPr>
        <w:tc>
          <w:tcPr>
            <w:tcW w:type="dxa" w:w="1944"/>
            <w:shd w:fill="1F4E79"/>
            <w:vAlign w:val="center"/>
            <w:tcMar>
              <w:top w:w="80" w:type="dxa"/>
              <w:start w:w="100" w:type="dxa"/>
              <w:bottom w:w="80" w:type="dxa"/>
              <w:end w:w="100" w:type="dxa"/>
            </w:tcMar>
          </w:tcPr>
          <w:p>
            <w:pPr>
              <w:jc w:val="center"/>
            </w:pPr>
            <w:r>
              <w:rPr>
                <w:b/>
                <w:color w:val="FFFFFF"/>
                <w:sz w:val="16"/>
              </w:rPr>
              <w:t>Layer</w:t>
            </w:r>
          </w:p>
        </w:tc>
        <w:tc>
          <w:tcPr>
            <w:tcW w:type="dxa" w:w="3672"/>
            <w:shd w:fill="1F4E79"/>
            <w:vAlign w:val="center"/>
            <w:tcMar>
              <w:top w:w="80" w:type="dxa"/>
              <w:start w:w="100" w:type="dxa"/>
              <w:bottom w:w="80" w:type="dxa"/>
              <w:end w:w="100" w:type="dxa"/>
            </w:tcMar>
          </w:tcPr>
          <w:p>
            <w:pPr>
              <w:jc w:val="center"/>
            </w:pPr>
            <w:r>
              <w:rPr>
                <w:b/>
                <w:color w:val="FFFFFF"/>
                <w:sz w:val="16"/>
              </w:rPr>
              <w:t>Function</w:t>
            </w:r>
          </w:p>
        </w:tc>
        <w:tc>
          <w:tcPr>
            <w:tcW w:type="dxa" w:w="4032"/>
            <w:shd w:fill="1F4E79"/>
            <w:vAlign w:val="center"/>
            <w:tcMar>
              <w:top w:w="80" w:type="dxa"/>
              <w:start w:w="100" w:type="dxa"/>
              <w:bottom w:w="80" w:type="dxa"/>
              <w:end w:w="100" w:type="dxa"/>
            </w:tcMar>
          </w:tcPr>
          <w:p>
            <w:pPr>
              <w:jc w:val="center"/>
            </w:pPr>
            <w:r>
              <w:rPr>
                <w:b/>
                <w:color w:val="FFFFFF"/>
                <w:sz w:val="16"/>
              </w:rPr>
              <w:t>Required outputs</w:t>
            </w:r>
          </w:p>
        </w:tc>
      </w:tr>
      <w:tr>
        <w:tc>
          <w:tcPr>
            <w:tcW w:type="dxa" w:w="1944"/>
            <w:vAlign w:val="top"/>
            <w:tcMar>
              <w:top w:w="80" w:type="dxa"/>
              <w:start w:w="100" w:type="dxa"/>
              <w:bottom w:w="80" w:type="dxa"/>
              <w:end w:w="100" w:type="dxa"/>
            </w:tcMar>
          </w:tcPr>
          <w:p>
            <w:pPr>
              <w:spacing w:after="40"/>
            </w:pPr>
            <w:r>
              <w:rPr>
                <w:sz w:val="16"/>
              </w:rPr>
              <w:t>1. Morphology generator</w:t>
            </w:r>
          </w:p>
        </w:tc>
        <w:tc>
          <w:tcPr>
            <w:tcW w:type="dxa" w:w="3672"/>
            <w:vAlign w:val="top"/>
            <w:tcMar>
              <w:top w:w="80" w:type="dxa"/>
              <w:start w:w="100" w:type="dxa"/>
              <w:bottom w:w="80" w:type="dxa"/>
              <w:end w:w="100" w:type="dxa"/>
            </w:tcMar>
          </w:tcPr>
          <w:p>
            <w:pPr>
              <w:spacing w:after="40"/>
            </w:pPr>
            <w:r>
              <w:rPr>
                <w:sz w:val="16"/>
              </w:rPr>
              <w:t>Creates validated parameterized hands</w:t>
            </w:r>
          </w:p>
        </w:tc>
        <w:tc>
          <w:tcPr>
            <w:tcW w:type="dxa" w:w="4032"/>
            <w:vAlign w:val="top"/>
            <w:tcMar>
              <w:top w:w="80" w:type="dxa"/>
              <w:start w:w="100" w:type="dxa"/>
              <w:bottom w:w="80" w:type="dxa"/>
              <w:end w:w="100" w:type="dxa"/>
            </w:tcMar>
          </w:tcPr>
          <w:p>
            <w:pPr>
              <w:spacing w:after="40"/>
            </w:pPr>
            <w:r>
              <w:rPr>
                <w:sz w:val="16"/>
              </w:rPr>
              <w:t>Mesh/URDF or equivalent, joints, inertials, collision shapes, sensor map</w:t>
            </w:r>
          </w:p>
        </w:tc>
      </w:tr>
      <w:tr>
        <w:tc>
          <w:tcPr>
            <w:tcW w:type="dxa" w:w="1944"/>
            <w:vAlign w:val="top"/>
            <w:tcMar>
              <w:top w:w="80" w:type="dxa"/>
              <w:start w:w="100" w:type="dxa"/>
              <w:bottom w:w="80" w:type="dxa"/>
              <w:end w:w="100" w:type="dxa"/>
            </w:tcMar>
            <w:shd w:fill="EAF0F6"/>
          </w:tcPr>
          <w:p>
            <w:pPr>
              <w:spacing w:after="40"/>
            </w:pPr>
            <w:r>
              <w:rPr>
                <w:sz w:val="16"/>
              </w:rPr>
              <w:t>2. Physics engine</w:t>
            </w:r>
          </w:p>
        </w:tc>
        <w:tc>
          <w:tcPr>
            <w:tcW w:type="dxa" w:w="3672"/>
            <w:vAlign w:val="top"/>
            <w:tcMar>
              <w:top w:w="80" w:type="dxa"/>
              <w:start w:w="100" w:type="dxa"/>
              <w:bottom w:w="80" w:type="dxa"/>
              <w:end w:w="100" w:type="dxa"/>
            </w:tcMar>
            <w:shd w:fill="EAF0F6"/>
          </w:tcPr>
          <w:p>
            <w:pPr>
              <w:spacing w:after="40"/>
            </w:pPr>
            <w:r>
              <w:rPr>
                <w:sz w:val="16"/>
              </w:rPr>
              <w:t>Simulates rigid/soft contact, friction, actuator dynamics, and breakage</w:t>
            </w:r>
          </w:p>
        </w:tc>
        <w:tc>
          <w:tcPr>
            <w:tcW w:type="dxa" w:w="4032"/>
            <w:vAlign w:val="top"/>
            <w:tcMar>
              <w:top w:w="80" w:type="dxa"/>
              <w:start w:w="100" w:type="dxa"/>
              <w:bottom w:w="80" w:type="dxa"/>
              <w:end w:w="100" w:type="dxa"/>
            </w:tcMar>
            <w:shd w:fill="EAF0F6"/>
          </w:tcPr>
          <w:p>
            <w:pPr>
              <w:spacing w:after="40"/>
            </w:pPr>
            <w:r>
              <w:rPr>
                <w:sz w:val="16"/>
              </w:rPr>
              <w:t>State trajectories, contact impulses, energy, penetration, failures</w:t>
            </w:r>
          </w:p>
        </w:tc>
      </w:tr>
      <w:tr>
        <w:tc>
          <w:tcPr>
            <w:tcW w:type="dxa" w:w="1944"/>
            <w:vAlign w:val="top"/>
            <w:tcMar>
              <w:top w:w="80" w:type="dxa"/>
              <w:start w:w="100" w:type="dxa"/>
              <w:bottom w:w="80" w:type="dxa"/>
              <w:end w:w="100" w:type="dxa"/>
            </w:tcMar>
          </w:tcPr>
          <w:p>
            <w:pPr>
              <w:spacing w:after="40"/>
            </w:pPr>
            <w:r>
              <w:rPr>
                <w:sz w:val="16"/>
              </w:rPr>
              <w:t>3. Task generator</w:t>
            </w:r>
          </w:p>
        </w:tc>
        <w:tc>
          <w:tcPr>
            <w:tcW w:type="dxa" w:w="3672"/>
            <w:vAlign w:val="top"/>
            <w:tcMar>
              <w:top w:w="80" w:type="dxa"/>
              <w:start w:w="100" w:type="dxa"/>
              <w:bottom w:w="80" w:type="dxa"/>
              <w:end w:w="100" w:type="dxa"/>
            </w:tcMar>
          </w:tcPr>
          <w:p>
            <w:pPr>
              <w:spacing w:after="40"/>
            </w:pPr>
            <w:r>
              <w:rPr>
                <w:sz w:val="16"/>
              </w:rPr>
              <w:t>Samples objects, interfaces, disturbances, and goals</w:t>
            </w:r>
          </w:p>
        </w:tc>
        <w:tc>
          <w:tcPr>
            <w:tcW w:type="dxa" w:w="4032"/>
            <w:vAlign w:val="top"/>
            <w:tcMar>
              <w:top w:w="80" w:type="dxa"/>
              <w:start w:w="100" w:type="dxa"/>
              <w:bottom w:w="80" w:type="dxa"/>
              <w:end w:w="100" w:type="dxa"/>
            </w:tcMar>
          </w:tcPr>
          <w:p>
            <w:pPr>
              <w:spacing w:after="40"/>
            </w:pPr>
            <w:r>
              <w:rPr>
                <w:sz w:val="16"/>
              </w:rPr>
              <w:t>Seeded task manifests and object metadata</w:t>
            </w:r>
          </w:p>
        </w:tc>
      </w:tr>
      <w:tr>
        <w:tc>
          <w:tcPr>
            <w:tcW w:type="dxa" w:w="1944"/>
            <w:vAlign w:val="top"/>
            <w:tcMar>
              <w:top w:w="80" w:type="dxa"/>
              <w:start w:w="100" w:type="dxa"/>
              <w:bottom w:w="80" w:type="dxa"/>
              <w:end w:w="100" w:type="dxa"/>
            </w:tcMar>
            <w:shd w:fill="EAF0F6"/>
          </w:tcPr>
          <w:p>
            <w:pPr>
              <w:spacing w:after="40"/>
            </w:pPr>
            <w:r>
              <w:rPr>
                <w:sz w:val="16"/>
              </w:rPr>
              <w:t>4. Controller learner</w:t>
            </w:r>
          </w:p>
        </w:tc>
        <w:tc>
          <w:tcPr>
            <w:tcW w:type="dxa" w:w="3672"/>
            <w:vAlign w:val="top"/>
            <w:tcMar>
              <w:top w:w="80" w:type="dxa"/>
              <w:start w:w="100" w:type="dxa"/>
              <w:bottom w:w="80" w:type="dxa"/>
              <w:end w:w="100" w:type="dxa"/>
            </w:tcMar>
            <w:shd w:fill="EAF0F6"/>
          </w:tcPr>
          <w:p>
            <w:pPr>
              <w:spacing w:after="40"/>
            </w:pPr>
            <w:r>
              <w:rPr>
                <w:sz w:val="16"/>
              </w:rPr>
              <w:t>Trains policies for each candidate</w:t>
            </w:r>
          </w:p>
        </w:tc>
        <w:tc>
          <w:tcPr>
            <w:tcW w:type="dxa" w:w="4032"/>
            <w:vAlign w:val="top"/>
            <w:tcMar>
              <w:top w:w="80" w:type="dxa"/>
              <w:start w:w="100" w:type="dxa"/>
              <w:bottom w:w="80" w:type="dxa"/>
              <w:end w:w="100" w:type="dxa"/>
            </w:tcMar>
            <w:shd w:fill="EAF0F6"/>
          </w:tcPr>
          <w:p>
            <w:pPr>
              <w:spacing w:after="40"/>
            </w:pPr>
            <w:r>
              <w:rPr>
                <w:sz w:val="16"/>
              </w:rPr>
              <w:t>Checkpoints, learning curves, action traces</w:t>
            </w:r>
          </w:p>
        </w:tc>
      </w:tr>
      <w:tr>
        <w:tc>
          <w:tcPr>
            <w:tcW w:type="dxa" w:w="1944"/>
            <w:vAlign w:val="top"/>
            <w:tcMar>
              <w:top w:w="80" w:type="dxa"/>
              <w:start w:w="100" w:type="dxa"/>
              <w:bottom w:w="80" w:type="dxa"/>
              <w:end w:w="100" w:type="dxa"/>
            </w:tcMar>
          </w:tcPr>
          <w:p>
            <w:pPr>
              <w:spacing w:after="40"/>
            </w:pPr>
            <w:r>
              <w:rPr>
                <w:sz w:val="16"/>
              </w:rPr>
              <w:t>5. Evolution/QD manager</w:t>
            </w:r>
          </w:p>
        </w:tc>
        <w:tc>
          <w:tcPr>
            <w:tcW w:type="dxa" w:w="3672"/>
            <w:vAlign w:val="top"/>
            <w:tcMar>
              <w:top w:w="80" w:type="dxa"/>
              <w:start w:w="100" w:type="dxa"/>
              <w:bottom w:w="80" w:type="dxa"/>
              <w:end w:w="100" w:type="dxa"/>
            </w:tcMar>
          </w:tcPr>
          <w:p>
            <w:pPr>
              <w:spacing w:after="40"/>
            </w:pPr>
            <w:r>
              <w:rPr>
                <w:sz w:val="16"/>
              </w:rPr>
              <w:t>Selects, mutates, archives, and compares candidates</w:t>
            </w:r>
          </w:p>
        </w:tc>
        <w:tc>
          <w:tcPr>
            <w:tcW w:type="dxa" w:w="4032"/>
            <w:vAlign w:val="top"/>
            <w:tcMar>
              <w:top w:w="80" w:type="dxa"/>
              <w:start w:w="100" w:type="dxa"/>
              <w:bottom w:w="80" w:type="dxa"/>
              <w:end w:w="100" w:type="dxa"/>
            </w:tcMar>
          </w:tcPr>
          <w:p>
            <w:pPr>
              <w:spacing w:after="40"/>
            </w:pPr>
            <w:r>
              <w:rPr>
                <w:sz w:val="16"/>
              </w:rPr>
              <w:t>Lineage, Pareto front, MAP-Elites archive</w:t>
            </w:r>
          </w:p>
        </w:tc>
      </w:tr>
      <w:tr>
        <w:tc>
          <w:tcPr>
            <w:tcW w:type="dxa" w:w="1944"/>
            <w:vAlign w:val="top"/>
            <w:tcMar>
              <w:top w:w="80" w:type="dxa"/>
              <w:start w:w="100" w:type="dxa"/>
              <w:bottom w:w="80" w:type="dxa"/>
              <w:end w:w="100" w:type="dxa"/>
            </w:tcMar>
            <w:shd w:fill="EAF0F6"/>
          </w:tcPr>
          <w:p>
            <w:pPr>
              <w:spacing w:after="40"/>
            </w:pPr>
            <w:r>
              <w:rPr>
                <w:sz w:val="16"/>
              </w:rPr>
              <w:t>6. Evaluation harness</w:t>
            </w:r>
          </w:p>
        </w:tc>
        <w:tc>
          <w:tcPr>
            <w:tcW w:type="dxa" w:w="3672"/>
            <w:vAlign w:val="top"/>
            <w:tcMar>
              <w:top w:w="80" w:type="dxa"/>
              <w:start w:w="100" w:type="dxa"/>
              <w:bottom w:w="80" w:type="dxa"/>
              <w:end w:w="100" w:type="dxa"/>
            </w:tcMar>
            <w:shd w:fill="EAF0F6"/>
          </w:tcPr>
          <w:p>
            <w:pPr>
              <w:spacing w:after="40"/>
            </w:pPr>
            <w:r>
              <w:rPr>
                <w:sz w:val="16"/>
              </w:rPr>
              <w:t>Runs blinded train/test and adversarial suites</w:t>
            </w:r>
          </w:p>
        </w:tc>
        <w:tc>
          <w:tcPr>
            <w:tcW w:type="dxa" w:w="4032"/>
            <w:vAlign w:val="top"/>
            <w:tcMar>
              <w:top w:w="80" w:type="dxa"/>
              <w:start w:w="100" w:type="dxa"/>
              <w:bottom w:w="80" w:type="dxa"/>
              <w:end w:w="100" w:type="dxa"/>
            </w:tcMar>
            <w:shd w:fill="EAF0F6"/>
          </w:tcPr>
          <w:p>
            <w:pPr>
              <w:spacing w:after="40"/>
            </w:pPr>
            <w:r>
              <w:rPr>
                <w:sz w:val="16"/>
              </w:rPr>
              <w:t>Metrics with uncertainty and failure labels</w:t>
            </w:r>
          </w:p>
        </w:tc>
      </w:tr>
      <w:tr>
        <w:tc>
          <w:tcPr>
            <w:tcW w:type="dxa" w:w="1944"/>
            <w:vAlign w:val="top"/>
            <w:tcMar>
              <w:top w:w="80" w:type="dxa"/>
              <w:start w:w="100" w:type="dxa"/>
              <w:bottom w:w="80" w:type="dxa"/>
              <w:end w:w="100" w:type="dxa"/>
            </w:tcMar>
          </w:tcPr>
          <w:p>
            <w:pPr>
              <w:spacing w:after="40"/>
            </w:pPr>
            <w:r>
              <w:rPr>
                <w:sz w:val="16"/>
              </w:rPr>
              <w:t>7. Media pipeline</w:t>
            </w:r>
          </w:p>
        </w:tc>
        <w:tc>
          <w:tcPr>
            <w:tcW w:type="dxa" w:w="3672"/>
            <w:vAlign w:val="top"/>
            <w:tcMar>
              <w:top w:w="80" w:type="dxa"/>
              <w:start w:w="100" w:type="dxa"/>
              <w:bottom w:w="80" w:type="dxa"/>
              <w:end w:w="100" w:type="dxa"/>
            </w:tcMar>
          </w:tcPr>
          <w:p>
            <w:pPr>
              <w:spacing w:after="40"/>
            </w:pPr>
            <w:r>
              <w:rPr>
                <w:sz w:val="16"/>
              </w:rPr>
              <w:t>Renders skeletal and generated image/video output</w:t>
            </w:r>
          </w:p>
        </w:tc>
        <w:tc>
          <w:tcPr>
            <w:tcW w:type="dxa" w:w="4032"/>
            <w:vAlign w:val="top"/>
            <w:tcMar>
              <w:top w:w="80" w:type="dxa"/>
              <w:start w:w="100" w:type="dxa"/>
              <w:bottom w:w="80" w:type="dxa"/>
              <w:end w:w="100" w:type="dxa"/>
            </w:tcMar>
          </w:tcPr>
          <w:p>
            <w:pPr>
              <w:spacing w:after="40"/>
            </w:pPr>
            <w:r>
              <w:rPr>
                <w:sz w:val="16"/>
              </w:rPr>
              <w:t>Frames, keypoints, contact overlays, repair logs</w:t>
            </w:r>
          </w:p>
        </w:tc>
      </w:tr>
      <w:tr>
        <w:tc>
          <w:tcPr>
            <w:tcW w:type="dxa" w:w="1944"/>
            <w:vAlign w:val="top"/>
            <w:tcMar>
              <w:top w:w="80" w:type="dxa"/>
              <w:start w:w="100" w:type="dxa"/>
              <w:bottom w:w="80" w:type="dxa"/>
              <w:end w:w="100" w:type="dxa"/>
            </w:tcMar>
            <w:shd w:fill="EAF0F6"/>
          </w:tcPr>
          <w:p>
            <w:pPr>
              <w:spacing w:after="40"/>
            </w:pPr>
            <w:r>
              <w:rPr>
                <w:sz w:val="16"/>
              </w:rPr>
              <w:t>8. Governance/data layer</w:t>
            </w:r>
          </w:p>
        </w:tc>
        <w:tc>
          <w:tcPr>
            <w:tcW w:type="dxa" w:w="3672"/>
            <w:vAlign w:val="top"/>
            <w:tcMar>
              <w:top w:w="80" w:type="dxa"/>
              <w:start w:w="100" w:type="dxa"/>
              <w:bottom w:w="80" w:type="dxa"/>
              <w:end w:w="100" w:type="dxa"/>
            </w:tcMar>
            <w:shd w:fill="EAF0F6"/>
          </w:tcPr>
          <w:p>
            <w:pPr>
              <w:spacing w:after="40"/>
            </w:pPr>
            <w:r>
              <w:rPr>
                <w:sz w:val="16"/>
              </w:rPr>
              <w:t>Tracks provenance, permissions, status, and review</w:t>
            </w:r>
          </w:p>
        </w:tc>
        <w:tc>
          <w:tcPr>
            <w:tcW w:type="dxa" w:w="4032"/>
            <w:vAlign w:val="top"/>
            <w:tcMar>
              <w:top w:w="80" w:type="dxa"/>
              <w:start w:w="100" w:type="dxa"/>
              <w:bottom w:w="80" w:type="dxa"/>
              <w:end w:w="100" w:type="dxa"/>
            </w:tcMar>
            <w:shd w:fill="EAF0F6"/>
          </w:tcPr>
          <w:p>
            <w:pPr>
              <w:spacing w:after="40"/>
            </w:pPr>
            <w:r>
              <w:rPr>
                <w:sz w:val="16"/>
              </w:rPr>
              <w:t>Immutable run manifest, classification, decision record</w:t>
            </w:r>
          </w:p>
        </w:tc>
      </w:tr>
    </w:tbl>
    <w:p>
      <w:pPr>
        <w:spacing w:after="0"/>
      </w:pPr>
    </w:p>
    <w:p>
      <w:pPr>
        <w:pStyle w:val="Heading2"/>
      </w:pPr>
      <w:r>
        <w:t>Engine Requirements</w:t>
      </w:r>
    </w:p>
    <w:p>
      <w:pPr>
        <w:pStyle w:val="ListBullet"/>
      </w:pPr>
      <w:r>
        <w:t>Deterministic replay from a run ID, seed, code commit, asset hash, and engine version.</w:t>
      </w:r>
    </w:p>
    <w:p>
      <w:pPr>
        <w:pStyle w:val="ListBullet"/>
      </w:pPr>
      <w:r>
        <w:t>GPU-parallel simulation for morphology sweeps and reinforcement learning.</w:t>
      </w:r>
    </w:p>
    <w:p>
      <w:pPr>
        <w:pStyle w:val="ListBullet"/>
      </w:pPr>
      <w:r>
        <w:t>Contact models supporting friction cones, soft pads, restitution, damping, and compliant joints.</w:t>
      </w:r>
    </w:p>
    <w:p>
      <w:pPr>
        <w:pStyle w:val="ListBullet"/>
      </w:pPr>
      <w:r>
        <w:t>Self-collision, interpenetration detection, actuator saturation, tendon coupling, sensor noise, and latency.</w:t>
      </w:r>
    </w:p>
    <w:p>
      <w:pPr>
        <w:pStyle w:val="ListBullet"/>
      </w:pPr>
      <w:r>
        <w:t>Optional breakage and digit-disable events for redundancy testing.</w:t>
      </w:r>
    </w:p>
    <w:p>
      <w:pPr>
        <w:pStyle w:val="ListBullet"/>
      </w:pPr>
      <w:r>
        <w:t>Export to a production DCC/game engine for animation and rendering validation.</w:t>
      </w:r>
    </w:p>
    <w:p>
      <w:pPr>
        <w:pStyle w:val="ListBullet"/>
      </w:pPr>
      <w:r>
        <w:t>Headless benchmark operation plus visual inspection mode with contact and force overlays.</w:t>
      </w:r>
    </w:p>
    <w:p>
      <w:pPr>
        <w:pStyle w:val="ListBullet"/>
      </w:pPr>
      <w:r>
        <w:t>Containerized environment and locked evaluation images for reproducibility.</w:t>
      </w:r>
    </w:p>
    <w:p>
      <w:pPr>
        <w:pStyle w:val="Heading2"/>
      </w:pPr>
      <w:r>
        <w:t>Candidate Technology Stack</w:t>
      </w:r>
    </w:p>
    <w:p>
      <w:r>
        <w:t>A neutral implementation may use MuJoCo, Isaac Lab/Isaac Gym successors, Brax, Bullet, or another validated physics environment; PyTorch or JAX for learning; a quality-diversity library or custom MAP-Elites implementation for search; Blender, Unreal Engine, or a comparable environment for production validation; and a versioned object/task repository. The study should not make engine choice part of the hypothesis. At least one replication should use a second physics engine to expose contact-model dependence.</w:t>
      </w:r>
    </w:p>
    <w:p>
      <w:pPr>
        <w:pStyle w:val="Heading2"/>
      </w:pPr>
      <w:r>
        <w:t>Domain Randomization</w:t>
      </w:r>
    </w:p>
    <w:p>
      <w:r>
        <w:t>Randomize object mass, center of mass, dimensions, surface friction, compliance, actuator gain, latency, joint backlash, sensor noise, camera position, lighting, and initial pose. Randomization ranges must remain physically credible and must be frozen before confirmatory testing. Fine manipulation research shows that calibration, tactile feedback, and randomized uncertain parameters can materially improve sim-to-real transfer.</w:t>
      </w:r>
    </w:p>
    <w:p>
      <w:pPr>
        <w:pStyle w:val="SourceNote"/>
      </w:pPr>
      <w:r>
        <w:rPr>
          <w:b/>
        </w:rPr>
        <w:t xml:space="preserve">Evidence anchor: </w:t>
      </w:r>
      <w:hyperlink r:id="rId18">
        <w:r>
          <w:rPr>
            <w:color w:val="1F4E79"/>
            <w:u w:val="single"/>
          </w:rPr>
          <w:t>Dexterous In-Hand Manipulation with Tactile Sensing and Sim-to-Real Transfer</w:t>
        </w:r>
      </w:hyperlink>
    </w:p>
    <w:p>
      <w:pPr>
        <w:pStyle w:val="Heading1"/>
      </w:pPr>
      <w:r>
        <w:t>Benchmark Task Ecology</w:t>
      </w:r>
    </w:p>
    <w:p>
      <w:r>
        <w:t>No single task should define dexterity. The suite must cover precision, orientation, stable grasping, power, regrasping, sequential contact, multi-object handling, interfaces, tool use, and failure recovery. Benchmark scores should combine correctness with speed but retain raw metrics so a fast, unreliable hand cannot hide behind an aggregate score.</w:t>
      </w:r>
    </w:p>
    <w:p>
      <w:pPr>
        <w:pStyle w:val="SourceNote"/>
      </w:pPr>
      <w:r>
        <w:rPr>
          <w:b/>
        </w:rPr>
        <w:t xml:space="preserve">Evidence anchor: </w:t>
      </w:r>
      <w:hyperlink r:id="rId19">
        <w:r>
          <w:rPr>
            <w:color w:val="1F4E79"/>
            <w:u w:val="single"/>
          </w:rPr>
          <w:t>NIST Performance Metrics and Test Methods for Robotic Hands</w:t>
        </w:r>
      </w:hyperlink>
    </w:p>
    <w:p>
      <w:pPr>
        <w:pStyle w:val="SourceNote"/>
      </w:pPr>
      <w:r>
        <w:rPr>
          <w:b/>
        </w:rPr>
        <w:t xml:space="preserve">Evidence anchor: </w:t>
      </w:r>
      <w:hyperlink r:id="rId20">
        <w:r>
          <w:rPr>
            <w:color w:val="1F4E79"/>
            <w:u w:val="single"/>
          </w:rPr>
          <w:t>Accessible Open-Source Dexterity Test for Humans and Robots</w:t>
        </w:r>
      </w:hyperlink>
    </w:p>
    <w:p>
      <w:pPr>
        <w:pStyle w:val="Heading2"/>
      </w:pPr>
      <w:r>
        <w:t>Task Families</w:t>
      </w:r>
    </w:p>
    <w:tbl>
      <w:tblPr>
        <w:tblStyle w:val="TableGrid"/>
        <w:tblW w:type="auto" w:w="0"/>
        <w:jc w:val="center"/>
        <w:tblLayout w:type="autofit"/>
        <w:tblLook w:firstColumn="1" w:firstRow="1" w:lastColumn="0" w:lastRow="0" w:noHBand="0" w:noVBand="1" w:val="04A0"/>
      </w:tblPr>
      <w:tblGrid>
        <w:gridCol w:w="3374"/>
        <w:gridCol w:w="3374"/>
        <w:gridCol w:w="3374"/>
      </w:tblGrid>
      <w:tr>
        <w:trPr>
          <w:tblHeader w:val="true"/>
        </w:trPr>
        <w:tc>
          <w:tcPr>
            <w:tcW w:type="dxa" w:w="1728"/>
            <w:shd w:fill="1F4E79"/>
            <w:vAlign w:val="center"/>
            <w:tcMar>
              <w:top w:w="80" w:type="dxa"/>
              <w:start w:w="100" w:type="dxa"/>
              <w:bottom w:w="80" w:type="dxa"/>
              <w:end w:w="100" w:type="dxa"/>
            </w:tcMar>
          </w:tcPr>
          <w:p>
            <w:pPr>
              <w:jc w:val="center"/>
            </w:pPr>
            <w:r>
              <w:rPr>
                <w:b/>
                <w:color w:val="FFFFFF"/>
                <w:sz w:val="15"/>
              </w:rPr>
              <w:t>Family</w:t>
            </w:r>
          </w:p>
        </w:tc>
        <w:tc>
          <w:tcPr>
            <w:tcW w:type="dxa" w:w="4752"/>
            <w:shd w:fill="1F4E79"/>
            <w:vAlign w:val="center"/>
            <w:tcMar>
              <w:top w:w="80" w:type="dxa"/>
              <w:start w:w="100" w:type="dxa"/>
              <w:bottom w:w="80" w:type="dxa"/>
              <w:end w:w="100" w:type="dxa"/>
            </w:tcMar>
          </w:tcPr>
          <w:p>
            <w:pPr>
              <w:jc w:val="center"/>
            </w:pPr>
            <w:r>
              <w:rPr>
                <w:b/>
                <w:color w:val="FFFFFF"/>
                <w:sz w:val="15"/>
              </w:rPr>
              <w:t>Representative tasks</w:t>
            </w:r>
          </w:p>
        </w:tc>
        <w:tc>
          <w:tcPr>
            <w:tcW w:type="dxa" w:w="3240"/>
            <w:shd w:fill="1F4E79"/>
            <w:vAlign w:val="center"/>
            <w:tcMar>
              <w:top w:w="80" w:type="dxa"/>
              <w:start w:w="100" w:type="dxa"/>
              <w:bottom w:w="80" w:type="dxa"/>
              <w:end w:w="100" w:type="dxa"/>
            </w:tcMar>
          </w:tcPr>
          <w:p>
            <w:pPr>
              <w:jc w:val="center"/>
            </w:pPr>
            <w:r>
              <w:rPr>
                <w:b/>
                <w:color w:val="FFFFFF"/>
                <w:sz w:val="15"/>
              </w:rPr>
              <w:t>Primary measurements</w:t>
            </w:r>
          </w:p>
        </w:tc>
      </w:tr>
      <w:tr>
        <w:tc>
          <w:tcPr>
            <w:tcW w:type="dxa" w:w="1728"/>
            <w:vAlign w:val="top"/>
            <w:tcMar>
              <w:top w:w="80" w:type="dxa"/>
              <w:start w:w="100" w:type="dxa"/>
              <w:bottom w:w="80" w:type="dxa"/>
              <w:end w:w="100" w:type="dxa"/>
            </w:tcMar>
          </w:tcPr>
          <w:p>
            <w:pPr>
              <w:spacing w:after="40"/>
            </w:pPr>
            <w:r>
              <w:rPr>
                <w:sz w:val="15"/>
              </w:rPr>
              <w:t>Precision placement</w:t>
            </w:r>
          </w:p>
        </w:tc>
        <w:tc>
          <w:tcPr>
            <w:tcW w:type="dxa" w:w="4752"/>
            <w:vAlign w:val="top"/>
            <w:tcMar>
              <w:top w:w="80" w:type="dxa"/>
              <w:start w:w="100" w:type="dxa"/>
              <w:bottom w:w="80" w:type="dxa"/>
              <w:end w:w="100" w:type="dxa"/>
            </w:tcMar>
          </w:tcPr>
          <w:p>
            <w:pPr>
              <w:spacing w:after="40"/>
            </w:pPr>
            <w:r>
              <w:rPr>
                <w:sz w:val="15"/>
              </w:rPr>
              <w:t>Peg insertion; bead placement; connector alignment; stylus path</w:t>
            </w:r>
          </w:p>
        </w:tc>
        <w:tc>
          <w:tcPr>
            <w:tcW w:type="dxa" w:w="3240"/>
            <w:vAlign w:val="top"/>
            <w:tcMar>
              <w:top w:w="80" w:type="dxa"/>
              <w:start w:w="100" w:type="dxa"/>
              <w:bottom w:w="80" w:type="dxa"/>
              <w:end w:w="100" w:type="dxa"/>
            </w:tcMar>
          </w:tcPr>
          <w:p>
            <w:pPr>
              <w:spacing w:after="40"/>
            </w:pPr>
            <w:r>
              <w:rPr>
                <w:sz w:val="15"/>
              </w:rPr>
              <w:t>Success, pose error, contact force, time</w:t>
            </w:r>
          </w:p>
        </w:tc>
      </w:tr>
      <w:tr>
        <w:tc>
          <w:tcPr>
            <w:tcW w:type="dxa" w:w="1728"/>
            <w:vAlign w:val="top"/>
            <w:tcMar>
              <w:top w:w="80" w:type="dxa"/>
              <w:start w:w="100" w:type="dxa"/>
              <w:bottom w:w="80" w:type="dxa"/>
              <w:end w:w="100" w:type="dxa"/>
            </w:tcMar>
            <w:shd w:fill="EAF0F6"/>
          </w:tcPr>
          <w:p>
            <w:pPr>
              <w:spacing w:after="40"/>
            </w:pPr>
            <w:r>
              <w:rPr>
                <w:sz w:val="15"/>
              </w:rPr>
              <w:t>In-hand orientation</w:t>
            </w:r>
          </w:p>
        </w:tc>
        <w:tc>
          <w:tcPr>
            <w:tcW w:type="dxa" w:w="4752"/>
            <w:vAlign w:val="top"/>
            <w:tcMar>
              <w:top w:w="80" w:type="dxa"/>
              <w:start w:w="100" w:type="dxa"/>
              <w:bottom w:w="80" w:type="dxa"/>
              <w:end w:w="100" w:type="dxa"/>
            </w:tcMar>
            <w:shd w:fill="EAF0F6"/>
          </w:tcPr>
          <w:p>
            <w:pPr>
              <w:spacing w:after="40"/>
            </w:pPr>
            <w:r>
              <w:rPr>
                <w:sz w:val="15"/>
              </w:rPr>
              <w:t>Rotate cube; roll cylinder; turn irregular object; flip token</w:t>
            </w:r>
          </w:p>
        </w:tc>
        <w:tc>
          <w:tcPr>
            <w:tcW w:type="dxa" w:w="3240"/>
            <w:vAlign w:val="top"/>
            <w:tcMar>
              <w:top w:w="80" w:type="dxa"/>
              <w:start w:w="100" w:type="dxa"/>
              <w:bottom w:w="80" w:type="dxa"/>
              <w:end w:w="100" w:type="dxa"/>
            </w:tcMar>
            <w:shd w:fill="EAF0F6"/>
          </w:tcPr>
          <w:p>
            <w:pPr>
              <w:spacing w:after="40"/>
            </w:pPr>
            <w:r>
              <w:rPr>
                <w:sz w:val="15"/>
              </w:rPr>
              <w:t>Angular range, translation range, drops, finger gait count</w:t>
            </w:r>
          </w:p>
        </w:tc>
      </w:tr>
      <w:tr>
        <w:tc>
          <w:tcPr>
            <w:tcW w:type="dxa" w:w="1728"/>
            <w:vAlign w:val="top"/>
            <w:tcMar>
              <w:top w:w="80" w:type="dxa"/>
              <w:start w:w="100" w:type="dxa"/>
              <w:bottom w:w="80" w:type="dxa"/>
              <w:end w:w="100" w:type="dxa"/>
            </w:tcMar>
          </w:tcPr>
          <w:p>
            <w:pPr>
              <w:spacing w:after="40"/>
            </w:pPr>
            <w:r>
              <w:rPr>
                <w:sz w:val="15"/>
              </w:rPr>
              <w:t>Robust grasp</w:t>
            </w:r>
          </w:p>
        </w:tc>
        <w:tc>
          <w:tcPr>
            <w:tcW w:type="dxa" w:w="4752"/>
            <w:vAlign w:val="top"/>
            <w:tcMar>
              <w:top w:w="80" w:type="dxa"/>
              <w:start w:w="100" w:type="dxa"/>
              <w:bottom w:w="80" w:type="dxa"/>
              <w:end w:w="100" w:type="dxa"/>
            </w:tcMar>
          </w:tcPr>
          <w:p>
            <w:pPr>
              <w:spacing w:after="40"/>
            </w:pPr>
            <w:r>
              <w:rPr>
                <w:sz w:val="15"/>
              </w:rPr>
              <w:t>Hold under six-direction disturbances; variable friction; moving base</w:t>
            </w:r>
          </w:p>
        </w:tc>
        <w:tc>
          <w:tcPr>
            <w:tcW w:type="dxa" w:w="3240"/>
            <w:vAlign w:val="top"/>
            <w:tcMar>
              <w:top w:w="80" w:type="dxa"/>
              <w:start w:w="100" w:type="dxa"/>
              <w:bottom w:w="80" w:type="dxa"/>
              <w:end w:w="100" w:type="dxa"/>
            </w:tcMar>
          </w:tcPr>
          <w:p>
            <w:pPr>
              <w:spacing w:after="40"/>
            </w:pPr>
            <w:r>
              <w:rPr>
                <w:sz w:val="15"/>
              </w:rPr>
              <w:t>Maximum resisted wrench, slip, retention probability</w:t>
            </w:r>
          </w:p>
        </w:tc>
      </w:tr>
      <w:tr>
        <w:tc>
          <w:tcPr>
            <w:tcW w:type="dxa" w:w="1728"/>
            <w:vAlign w:val="top"/>
            <w:tcMar>
              <w:top w:w="80" w:type="dxa"/>
              <w:start w:w="100" w:type="dxa"/>
              <w:bottom w:w="80" w:type="dxa"/>
              <w:end w:w="100" w:type="dxa"/>
            </w:tcMar>
            <w:shd w:fill="EAF0F6"/>
          </w:tcPr>
          <w:p>
            <w:pPr>
              <w:spacing w:after="40"/>
            </w:pPr>
            <w:r>
              <w:rPr>
                <w:sz w:val="15"/>
              </w:rPr>
              <w:t>Power and span</w:t>
            </w:r>
          </w:p>
        </w:tc>
        <w:tc>
          <w:tcPr>
            <w:tcW w:type="dxa" w:w="4752"/>
            <w:vAlign w:val="top"/>
            <w:tcMar>
              <w:top w:w="80" w:type="dxa"/>
              <w:start w:w="100" w:type="dxa"/>
              <w:bottom w:w="80" w:type="dxa"/>
              <w:end w:w="100" w:type="dxa"/>
            </w:tcMar>
            <w:shd w:fill="EAF0F6"/>
          </w:tcPr>
          <w:p>
            <w:pPr>
              <w:spacing w:after="40"/>
            </w:pPr>
            <w:r>
              <w:rPr>
                <w:sz w:val="15"/>
              </w:rPr>
              <w:t>Lift weighted cylinder; grasp broad irregular object; pull handle</w:t>
            </w:r>
          </w:p>
        </w:tc>
        <w:tc>
          <w:tcPr>
            <w:tcW w:type="dxa" w:w="3240"/>
            <w:vAlign w:val="top"/>
            <w:tcMar>
              <w:top w:w="80" w:type="dxa"/>
              <w:start w:w="100" w:type="dxa"/>
              <w:bottom w:w="80" w:type="dxa"/>
              <w:end w:w="100" w:type="dxa"/>
            </w:tcMar>
            <w:shd w:fill="EAF0F6"/>
          </w:tcPr>
          <w:p>
            <w:pPr>
              <w:spacing w:after="40"/>
            </w:pPr>
            <w:r>
              <w:rPr>
                <w:sz w:val="15"/>
              </w:rPr>
              <w:t>Force, torque, energy, span, tissue/actuator stress</w:t>
            </w:r>
          </w:p>
        </w:tc>
      </w:tr>
      <w:tr>
        <w:tc>
          <w:tcPr>
            <w:tcW w:type="dxa" w:w="1728"/>
            <w:vAlign w:val="top"/>
            <w:tcMar>
              <w:top w:w="80" w:type="dxa"/>
              <w:start w:w="100" w:type="dxa"/>
              <w:bottom w:w="80" w:type="dxa"/>
              <w:end w:w="100" w:type="dxa"/>
            </w:tcMar>
          </w:tcPr>
          <w:p>
            <w:pPr>
              <w:spacing w:after="40"/>
            </w:pPr>
            <w:r>
              <w:rPr>
                <w:sz w:val="15"/>
              </w:rPr>
              <w:t>Tool use</w:t>
            </w:r>
          </w:p>
        </w:tc>
        <w:tc>
          <w:tcPr>
            <w:tcW w:type="dxa" w:w="4752"/>
            <w:vAlign w:val="top"/>
            <w:tcMar>
              <w:top w:w="80" w:type="dxa"/>
              <w:start w:w="100" w:type="dxa"/>
              <w:bottom w:w="80" w:type="dxa"/>
              <w:end w:w="100" w:type="dxa"/>
            </w:tcMar>
          </w:tcPr>
          <w:p>
            <w:pPr>
              <w:spacing w:after="40"/>
            </w:pPr>
            <w:r>
              <w:rPr>
                <w:sz w:val="15"/>
              </w:rPr>
              <w:t>Turn screwdriver; operate drill; use scissors analogue; manipulate tongs</w:t>
            </w:r>
          </w:p>
        </w:tc>
        <w:tc>
          <w:tcPr>
            <w:tcW w:type="dxa" w:w="3240"/>
            <w:vAlign w:val="top"/>
            <w:tcMar>
              <w:top w:w="80" w:type="dxa"/>
              <w:start w:w="100" w:type="dxa"/>
              <w:bottom w:w="80" w:type="dxa"/>
              <w:end w:w="100" w:type="dxa"/>
            </w:tcMar>
          </w:tcPr>
          <w:p>
            <w:pPr>
              <w:spacing w:after="40"/>
            </w:pPr>
            <w:r>
              <w:rPr>
                <w:sz w:val="15"/>
              </w:rPr>
              <w:t>Task progress, alignment, recovery, force efficiency</w:t>
            </w:r>
          </w:p>
        </w:tc>
      </w:tr>
      <w:tr>
        <w:tc>
          <w:tcPr>
            <w:tcW w:type="dxa" w:w="1728"/>
            <w:vAlign w:val="top"/>
            <w:tcMar>
              <w:top w:w="80" w:type="dxa"/>
              <w:start w:w="100" w:type="dxa"/>
              <w:bottom w:w="80" w:type="dxa"/>
              <w:end w:w="100" w:type="dxa"/>
            </w:tcMar>
            <w:shd w:fill="EAF0F6"/>
          </w:tcPr>
          <w:p>
            <w:pPr>
              <w:spacing w:after="40"/>
            </w:pPr>
            <w:r>
              <w:rPr>
                <w:sz w:val="15"/>
              </w:rPr>
              <w:t>Interface input</w:t>
            </w:r>
          </w:p>
        </w:tc>
        <w:tc>
          <w:tcPr>
            <w:tcW w:type="dxa" w:w="4752"/>
            <w:vAlign w:val="top"/>
            <w:tcMar>
              <w:top w:w="80" w:type="dxa"/>
              <w:start w:w="100" w:type="dxa"/>
              <w:bottom w:w="80" w:type="dxa"/>
              <w:end w:w="100" w:type="dxa"/>
            </w:tcMar>
            <w:shd w:fill="EAF0F6"/>
          </w:tcPr>
          <w:p>
            <w:pPr>
              <w:spacing w:after="40"/>
            </w:pPr>
            <w:r>
              <w:rPr>
                <w:sz w:val="15"/>
              </w:rPr>
              <w:t>Chorded entry; touch surface; rotating node; conventional keyboard control</w:t>
            </w:r>
          </w:p>
        </w:tc>
        <w:tc>
          <w:tcPr>
            <w:tcW w:type="dxa" w:w="3240"/>
            <w:vAlign w:val="top"/>
            <w:tcMar>
              <w:top w:w="80" w:type="dxa"/>
              <w:start w:w="100" w:type="dxa"/>
              <w:bottom w:w="80" w:type="dxa"/>
              <w:end w:w="100" w:type="dxa"/>
            </w:tcMar>
            <w:shd w:fill="EAF0F6"/>
          </w:tcPr>
          <w:p>
            <w:pPr>
              <w:spacing w:after="40"/>
            </w:pPr>
            <w:r>
              <w:rPr>
                <w:sz w:val="15"/>
              </w:rPr>
              <w:t>Correct symbols/minute, error rate, reach, fatigue/energy</w:t>
            </w:r>
          </w:p>
        </w:tc>
      </w:tr>
      <w:tr>
        <w:tc>
          <w:tcPr>
            <w:tcW w:type="dxa" w:w="1728"/>
            <w:vAlign w:val="top"/>
            <w:tcMar>
              <w:top w:w="80" w:type="dxa"/>
              <w:start w:w="100" w:type="dxa"/>
              <w:bottom w:w="80" w:type="dxa"/>
              <w:end w:w="100" w:type="dxa"/>
            </w:tcMar>
          </w:tcPr>
          <w:p>
            <w:pPr>
              <w:spacing w:after="40"/>
            </w:pPr>
            <w:r>
              <w:rPr>
                <w:sz w:val="15"/>
              </w:rPr>
              <w:t>Musical sequence</w:t>
            </w:r>
          </w:p>
        </w:tc>
        <w:tc>
          <w:tcPr>
            <w:tcW w:type="dxa" w:w="4752"/>
            <w:vAlign w:val="top"/>
            <w:tcMar>
              <w:top w:w="80" w:type="dxa"/>
              <w:start w:w="100" w:type="dxa"/>
              <w:bottom w:w="80" w:type="dxa"/>
              <w:end w:w="100" w:type="dxa"/>
            </w:tcMar>
          </w:tcPr>
          <w:p>
            <w:pPr>
              <w:spacing w:after="40"/>
            </w:pPr>
            <w:r>
              <w:rPr>
                <w:sz w:val="15"/>
              </w:rPr>
              <w:t>Keyed sequence; pressure–rotation instrument; rhythm reproduction</w:t>
            </w:r>
          </w:p>
        </w:tc>
        <w:tc>
          <w:tcPr>
            <w:tcW w:type="dxa" w:w="3240"/>
            <w:vAlign w:val="top"/>
            <w:tcMar>
              <w:top w:w="80" w:type="dxa"/>
              <w:start w:w="100" w:type="dxa"/>
              <w:bottom w:w="80" w:type="dxa"/>
              <w:end w:w="100" w:type="dxa"/>
            </w:tcMar>
          </w:tcPr>
          <w:p>
            <w:pPr>
              <w:spacing w:after="40"/>
            </w:pPr>
            <w:r>
              <w:rPr>
                <w:sz w:val="15"/>
              </w:rPr>
              <w:t>Timing error, note accuracy, unnecessary contacts</w:t>
            </w:r>
          </w:p>
        </w:tc>
      </w:tr>
      <w:tr>
        <w:tc>
          <w:tcPr>
            <w:tcW w:type="dxa" w:w="1728"/>
            <w:vAlign w:val="top"/>
            <w:tcMar>
              <w:top w:w="80" w:type="dxa"/>
              <w:start w:w="100" w:type="dxa"/>
              <w:bottom w:w="80" w:type="dxa"/>
              <w:end w:w="100" w:type="dxa"/>
            </w:tcMar>
            <w:shd w:fill="EAF0F6"/>
          </w:tcPr>
          <w:p>
            <w:pPr>
              <w:spacing w:after="40"/>
            </w:pPr>
            <w:r>
              <w:rPr>
                <w:sz w:val="15"/>
              </w:rPr>
              <w:t>Multi-object</w:t>
            </w:r>
          </w:p>
        </w:tc>
        <w:tc>
          <w:tcPr>
            <w:tcW w:type="dxa" w:w="4752"/>
            <w:vAlign w:val="top"/>
            <w:tcMar>
              <w:top w:w="80" w:type="dxa"/>
              <w:start w:w="100" w:type="dxa"/>
              <w:bottom w:w="80" w:type="dxa"/>
              <w:end w:w="100" w:type="dxa"/>
            </w:tcMar>
            <w:shd w:fill="EAF0F6"/>
          </w:tcPr>
          <w:p>
            <w:pPr>
              <w:spacing w:after="40"/>
            </w:pPr>
            <w:r>
              <w:rPr>
                <w:sz w:val="15"/>
              </w:rPr>
              <w:t>Pick two items; sort clutter; retain one while moving another</w:t>
            </w:r>
          </w:p>
        </w:tc>
        <w:tc>
          <w:tcPr>
            <w:tcW w:type="dxa" w:w="3240"/>
            <w:vAlign w:val="top"/>
            <w:tcMar>
              <w:top w:w="80" w:type="dxa"/>
              <w:start w:w="100" w:type="dxa"/>
              <w:bottom w:w="80" w:type="dxa"/>
              <w:end w:w="100" w:type="dxa"/>
            </w:tcMar>
            <w:shd w:fill="EAF0F6"/>
          </w:tcPr>
          <w:p>
            <w:pPr>
              <w:spacing w:after="40"/>
            </w:pPr>
            <w:r>
              <w:rPr>
                <w:sz w:val="15"/>
              </w:rPr>
              <w:t>Count, selection accuracy, drops, regrasp cost</w:t>
            </w:r>
          </w:p>
        </w:tc>
      </w:tr>
      <w:tr>
        <w:tc>
          <w:tcPr>
            <w:tcW w:type="dxa" w:w="1728"/>
            <w:vAlign w:val="top"/>
            <w:tcMar>
              <w:top w:w="80" w:type="dxa"/>
              <w:start w:w="100" w:type="dxa"/>
              <w:bottom w:w="80" w:type="dxa"/>
              <w:end w:w="100" w:type="dxa"/>
            </w:tcMar>
          </w:tcPr>
          <w:p>
            <w:pPr>
              <w:spacing w:after="40"/>
            </w:pPr>
            <w:r>
              <w:rPr>
                <w:sz w:val="15"/>
              </w:rPr>
              <w:t>Fragile/deformable</w:t>
            </w:r>
          </w:p>
        </w:tc>
        <w:tc>
          <w:tcPr>
            <w:tcW w:type="dxa" w:w="4752"/>
            <w:vAlign w:val="top"/>
            <w:tcMar>
              <w:top w:w="80" w:type="dxa"/>
              <w:start w:w="100" w:type="dxa"/>
              <w:bottom w:w="80" w:type="dxa"/>
              <w:end w:w="100" w:type="dxa"/>
            </w:tcMar>
          </w:tcPr>
          <w:p>
            <w:pPr>
              <w:spacing w:after="40"/>
            </w:pPr>
            <w:r>
              <w:rPr>
                <w:sz w:val="15"/>
              </w:rPr>
              <w:t>Handle soft package; grasp thin sheet; transfer fragile object</w:t>
            </w:r>
          </w:p>
        </w:tc>
        <w:tc>
          <w:tcPr>
            <w:tcW w:type="dxa" w:w="3240"/>
            <w:vAlign w:val="top"/>
            <w:tcMar>
              <w:top w:w="80" w:type="dxa"/>
              <w:start w:w="100" w:type="dxa"/>
              <w:bottom w:w="80" w:type="dxa"/>
              <w:end w:w="100" w:type="dxa"/>
            </w:tcMar>
          </w:tcPr>
          <w:p>
            <w:pPr>
              <w:spacing w:after="40"/>
            </w:pPr>
            <w:r>
              <w:rPr>
                <w:sz w:val="15"/>
              </w:rPr>
              <w:t>Damage, peak pressure, slip, completion</w:t>
            </w:r>
          </w:p>
        </w:tc>
      </w:tr>
      <w:tr>
        <w:tc>
          <w:tcPr>
            <w:tcW w:type="dxa" w:w="1728"/>
            <w:vAlign w:val="top"/>
            <w:tcMar>
              <w:top w:w="80" w:type="dxa"/>
              <w:start w:w="100" w:type="dxa"/>
              <w:bottom w:w="80" w:type="dxa"/>
              <w:end w:w="100" w:type="dxa"/>
            </w:tcMar>
            <w:shd w:fill="EAF0F6"/>
          </w:tcPr>
          <w:p>
            <w:pPr>
              <w:spacing w:after="40"/>
            </w:pPr>
            <w:r>
              <w:rPr>
                <w:sz w:val="15"/>
              </w:rPr>
              <w:t>Recovery</w:t>
            </w:r>
          </w:p>
        </w:tc>
        <w:tc>
          <w:tcPr>
            <w:tcW w:type="dxa" w:w="4752"/>
            <w:vAlign w:val="top"/>
            <w:tcMar>
              <w:top w:w="80" w:type="dxa"/>
              <w:start w:w="100" w:type="dxa"/>
              <w:bottom w:w="80" w:type="dxa"/>
              <w:end w:w="100" w:type="dxa"/>
            </w:tcMar>
            <w:shd w:fill="EAF0F6"/>
          </w:tcPr>
          <w:p>
            <w:pPr>
              <w:spacing w:after="40"/>
            </w:pPr>
            <w:r>
              <w:rPr>
                <w:sz w:val="15"/>
              </w:rPr>
              <w:t>Digit disabled; sensor dropout; unexpected collision; object geometry shift</w:t>
            </w:r>
          </w:p>
        </w:tc>
        <w:tc>
          <w:tcPr>
            <w:tcW w:type="dxa" w:w="3240"/>
            <w:vAlign w:val="top"/>
            <w:tcMar>
              <w:top w:w="80" w:type="dxa"/>
              <w:start w:w="100" w:type="dxa"/>
              <w:bottom w:w="80" w:type="dxa"/>
              <w:end w:w="100" w:type="dxa"/>
            </w:tcMar>
            <w:shd w:fill="EAF0F6"/>
          </w:tcPr>
          <w:p>
            <w:pPr>
              <w:spacing w:after="40"/>
            </w:pPr>
            <w:r>
              <w:rPr>
                <w:sz w:val="15"/>
              </w:rPr>
              <w:t>Recovery rate, time, residual performance</w:t>
            </w:r>
          </w:p>
        </w:tc>
      </w:tr>
      <w:tr>
        <w:tc>
          <w:tcPr>
            <w:tcW w:type="dxa" w:w="1728"/>
            <w:vAlign w:val="top"/>
            <w:tcMar>
              <w:top w:w="80" w:type="dxa"/>
              <w:start w:w="100" w:type="dxa"/>
              <w:bottom w:w="80" w:type="dxa"/>
              <w:end w:w="100" w:type="dxa"/>
            </w:tcMar>
          </w:tcPr>
          <w:p>
            <w:pPr>
              <w:spacing w:after="40"/>
            </w:pPr>
            <w:r>
              <w:rPr>
                <w:sz w:val="15"/>
              </w:rPr>
              <w:t>Novelty</w:t>
            </w:r>
          </w:p>
        </w:tc>
        <w:tc>
          <w:tcPr>
            <w:tcW w:type="dxa" w:w="4752"/>
            <w:vAlign w:val="top"/>
            <w:tcMar>
              <w:top w:w="80" w:type="dxa"/>
              <w:start w:w="100" w:type="dxa"/>
              <w:bottom w:w="80" w:type="dxa"/>
              <w:end w:w="100" w:type="dxa"/>
            </w:tcMar>
          </w:tcPr>
          <w:p>
            <w:pPr>
              <w:spacing w:after="40"/>
            </w:pPr>
            <w:r>
              <w:rPr>
                <w:sz w:val="15"/>
              </w:rPr>
              <w:t>Unseen object category; altered gravity; new interface topology</w:t>
            </w:r>
          </w:p>
        </w:tc>
        <w:tc>
          <w:tcPr>
            <w:tcW w:type="dxa" w:w="3240"/>
            <w:vAlign w:val="top"/>
            <w:tcMar>
              <w:top w:w="80" w:type="dxa"/>
              <w:start w:w="100" w:type="dxa"/>
              <w:bottom w:w="80" w:type="dxa"/>
              <w:end w:w="100" w:type="dxa"/>
            </w:tcMar>
          </w:tcPr>
          <w:p>
            <w:pPr>
              <w:spacing w:after="40"/>
            </w:pPr>
            <w:r>
              <w:rPr>
                <w:sz w:val="15"/>
              </w:rPr>
              <w:t>Generalization gap, adaptation steps</w:t>
            </w:r>
          </w:p>
        </w:tc>
      </w:tr>
      <w:tr>
        <w:tc>
          <w:tcPr>
            <w:tcW w:type="dxa" w:w="1728"/>
            <w:vAlign w:val="top"/>
            <w:tcMar>
              <w:top w:w="80" w:type="dxa"/>
              <w:start w:w="100" w:type="dxa"/>
              <w:bottom w:w="80" w:type="dxa"/>
              <w:end w:w="100" w:type="dxa"/>
            </w:tcMar>
            <w:shd w:fill="EAF0F6"/>
          </w:tcPr>
          <w:p>
            <w:pPr>
              <w:spacing w:after="40"/>
            </w:pPr>
            <w:r>
              <w:rPr>
                <w:sz w:val="15"/>
              </w:rPr>
              <w:t>Virtual production</w:t>
            </w:r>
          </w:p>
        </w:tc>
        <w:tc>
          <w:tcPr>
            <w:tcW w:type="dxa" w:w="4752"/>
            <w:vAlign w:val="top"/>
            <w:tcMar>
              <w:top w:w="80" w:type="dxa"/>
              <w:start w:w="100" w:type="dxa"/>
              <w:bottom w:w="80" w:type="dxa"/>
              <w:end w:w="100" w:type="dxa"/>
            </w:tcMar>
            <w:shd w:fill="EAF0F6"/>
          </w:tcPr>
          <w:p>
            <w:pPr>
              <w:spacing w:after="40"/>
            </w:pPr>
            <w:r>
              <w:rPr>
                <w:sz w:val="15"/>
              </w:rPr>
              <w:t>Pose sequence; typing; piano; tool scene; occluded close-up</w:t>
            </w:r>
          </w:p>
        </w:tc>
        <w:tc>
          <w:tcPr>
            <w:tcW w:type="dxa" w:w="3240"/>
            <w:vAlign w:val="top"/>
            <w:tcMar>
              <w:top w:w="80" w:type="dxa"/>
              <w:start w:w="100" w:type="dxa"/>
              <w:bottom w:w="80" w:type="dxa"/>
              <w:end w:w="100" w:type="dxa"/>
            </w:tcMar>
            <w:shd w:fill="EAF0F6"/>
          </w:tcPr>
          <w:p>
            <w:pPr>
              <w:spacing w:after="40"/>
            </w:pPr>
            <w:r>
              <w:rPr>
                <w:sz w:val="15"/>
              </w:rPr>
              <w:t>Topology validity, temporal jitter, contact error, repair time</w:t>
            </w:r>
          </w:p>
        </w:tc>
      </w:tr>
    </w:tbl>
    <w:p>
      <w:pPr>
        <w:spacing w:after="0"/>
      </w:pPr>
    </w:p>
    <w:p>
      <w:pPr>
        <w:pStyle w:val="Heading2"/>
      </w:pPr>
      <w:r>
        <w:t>Curriculum</w:t>
      </w:r>
    </w:p>
    <w:tbl>
      <w:tblPr>
        <w:tblStyle w:val="TableGrid"/>
        <w:tblW w:type="auto" w:w="0"/>
        <w:jc w:val="center"/>
        <w:tblLayout w:type="autofit"/>
        <w:tblLook w:firstColumn="1" w:firstRow="1" w:lastColumn="0" w:lastRow="0" w:noHBand="0" w:noVBand="1" w:val="04A0"/>
      </w:tblPr>
      <w:tblGrid>
        <w:gridCol w:w="2531"/>
        <w:gridCol w:w="2531"/>
        <w:gridCol w:w="2531"/>
        <w:gridCol w:w="2531"/>
      </w:tblGrid>
      <w:tr>
        <w:trPr>
          <w:tblHeader w:val="true"/>
        </w:trPr>
        <w:tc>
          <w:tcPr>
            <w:tcW w:type="dxa" w:w="1512"/>
            <w:shd w:fill="1F4E79"/>
            <w:vAlign w:val="center"/>
            <w:tcMar>
              <w:top w:w="80" w:type="dxa"/>
              <w:start w:w="100" w:type="dxa"/>
              <w:bottom w:w="80" w:type="dxa"/>
              <w:end w:w="100" w:type="dxa"/>
            </w:tcMar>
          </w:tcPr>
          <w:p>
            <w:pPr>
              <w:jc w:val="center"/>
            </w:pPr>
            <w:r>
              <w:rPr>
                <w:b/>
                <w:color w:val="FFFFFF"/>
                <w:sz w:val="16"/>
              </w:rPr>
              <w:t>Stage</w:t>
            </w:r>
          </w:p>
        </w:tc>
        <w:tc>
          <w:tcPr>
            <w:tcW w:type="dxa" w:w="2232"/>
            <w:shd w:fill="1F4E79"/>
            <w:vAlign w:val="center"/>
            <w:tcMar>
              <w:top w:w="80" w:type="dxa"/>
              <w:start w:w="100" w:type="dxa"/>
              <w:bottom w:w="80" w:type="dxa"/>
              <w:end w:w="100" w:type="dxa"/>
            </w:tcMar>
          </w:tcPr>
          <w:p>
            <w:pPr>
              <w:jc w:val="center"/>
            </w:pPr>
            <w:r>
              <w:rPr>
                <w:b/>
                <w:color w:val="FFFFFF"/>
                <w:sz w:val="16"/>
              </w:rPr>
              <w:t>Purpose</w:t>
            </w:r>
          </w:p>
        </w:tc>
        <w:tc>
          <w:tcPr>
            <w:tcW w:type="dxa" w:w="3672"/>
            <w:shd w:fill="1F4E79"/>
            <w:vAlign w:val="center"/>
            <w:tcMar>
              <w:top w:w="80" w:type="dxa"/>
              <w:start w:w="100" w:type="dxa"/>
              <w:bottom w:w="80" w:type="dxa"/>
              <w:end w:w="100" w:type="dxa"/>
            </w:tcMar>
          </w:tcPr>
          <w:p>
            <w:pPr>
              <w:jc w:val="center"/>
            </w:pPr>
            <w:r>
              <w:rPr>
                <w:b/>
                <w:color w:val="FFFFFF"/>
                <w:sz w:val="16"/>
              </w:rPr>
              <w:t>Examples</w:t>
            </w:r>
          </w:p>
        </w:tc>
        <w:tc>
          <w:tcPr>
            <w:tcW w:type="dxa" w:w="2880"/>
            <w:shd w:fill="1F4E79"/>
            <w:vAlign w:val="center"/>
            <w:tcMar>
              <w:top w:w="80" w:type="dxa"/>
              <w:start w:w="100" w:type="dxa"/>
              <w:bottom w:w="80" w:type="dxa"/>
              <w:end w:w="100" w:type="dxa"/>
            </w:tcMar>
          </w:tcPr>
          <w:p>
            <w:pPr>
              <w:jc w:val="center"/>
            </w:pPr>
            <w:r>
              <w:rPr>
                <w:b/>
                <w:color w:val="FFFFFF"/>
                <w:sz w:val="16"/>
              </w:rPr>
              <w:t>Promotion criterion</w:t>
            </w:r>
          </w:p>
        </w:tc>
      </w:tr>
      <w:tr>
        <w:tc>
          <w:tcPr>
            <w:tcW w:type="dxa" w:w="1512"/>
            <w:vAlign w:val="top"/>
            <w:tcMar>
              <w:top w:w="80" w:type="dxa"/>
              <w:start w:w="100" w:type="dxa"/>
              <w:bottom w:w="80" w:type="dxa"/>
              <w:end w:w="100" w:type="dxa"/>
            </w:tcMar>
          </w:tcPr>
          <w:p>
            <w:pPr>
              <w:spacing w:after="40"/>
            </w:pPr>
            <w:r>
              <w:rPr>
                <w:sz w:val="16"/>
              </w:rPr>
              <w:t>0. Calibration</w:t>
            </w:r>
          </w:p>
        </w:tc>
        <w:tc>
          <w:tcPr>
            <w:tcW w:type="dxa" w:w="2232"/>
            <w:vAlign w:val="top"/>
            <w:tcMar>
              <w:top w:w="80" w:type="dxa"/>
              <w:start w:w="100" w:type="dxa"/>
              <w:bottom w:w="80" w:type="dxa"/>
              <w:end w:w="100" w:type="dxa"/>
            </w:tcMar>
          </w:tcPr>
          <w:p>
            <w:pPr>
              <w:spacing w:after="40"/>
            </w:pPr>
            <w:r>
              <w:rPr>
                <w:sz w:val="16"/>
              </w:rPr>
              <w:t>Validate physics and joint conventions</w:t>
            </w:r>
          </w:p>
        </w:tc>
        <w:tc>
          <w:tcPr>
            <w:tcW w:type="dxa" w:w="3672"/>
            <w:vAlign w:val="top"/>
            <w:tcMar>
              <w:top w:w="80" w:type="dxa"/>
              <w:start w:w="100" w:type="dxa"/>
              <w:bottom w:w="80" w:type="dxa"/>
              <w:end w:w="100" w:type="dxa"/>
            </w:tcMar>
          </w:tcPr>
          <w:p>
            <w:pPr>
              <w:spacing w:after="40"/>
            </w:pPr>
            <w:r>
              <w:rPr>
                <w:sz w:val="16"/>
              </w:rPr>
              <w:t>Free motion, contact-free reach, single-pad touch</w:t>
            </w:r>
          </w:p>
        </w:tc>
        <w:tc>
          <w:tcPr>
            <w:tcW w:type="dxa" w:w="2880"/>
            <w:vAlign w:val="top"/>
            <w:tcMar>
              <w:top w:w="80" w:type="dxa"/>
              <w:start w:w="100" w:type="dxa"/>
              <w:bottom w:w="80" w:type="dxa"/>
              <w:end w:w="100" w:type="dxa"/>
            </w:tcMar>
          </w:tcPr>
          <w:p>
            <w:pPr>
              <w:spacing w:after="40"/>
            </w:pPr>
            <w:r>
              <w:rPr>
                <w:sz w:val="16"/>
              </w:rPr>
              <w:t>Numerical stability and joint-limit compliance</w:t>
            </w:r>
          </w:p>
        </w:tc>
      </w:tr>
      <w:tr>
        <w:tc>
          <w:tcPr>
            <w:tcW w:type="dxa" w:w="1512"/>
            <w:vAlign w:val="top"/>
            <w:tcMar>
              <w:top w:w="80" w:type="dxa"/>
              <w:start w:w="100" w:type="dxa"/>
              <w:bottom w:w="80" w:type="dxa"/>
              <w:end w:w="100" w:type="dxa"/>
            </w:tcMar>
            <w:shd w:fill="EAF0F6"/>
          </w:tcPr>
          <w:p>
            <w:pPr>
              <w:spacing w:after="40"/>
            </w:pPr>
            <w:r>
              <w:rPr>
                <w:sz w:val="16"/>
              </w:rPr>
              <w:t>1. Static grasp</w:t>
            </w:r>
          </w:p>
        </w:tc>
        <w:tc>
          <w:tcPr>
            <w:tcW w:type="dxa" w:w="2232"/>
            <w:vAlign w:val="top"/>
            <w:tcMar>
              <w:top w:w="80" w:type="dxa"/>
              <w:start w:w="100" w:type="dxa"/>
              <w:bottom w:w="80" w:type="dxa"/>
              <w:end w:w="100" w:type="dxa"/>
            </w:tcMar>
            <w:shd w:fill="EAF0F6"/>
          </w:tcPr>
          <w:p>
            <w:pPr>
              <w:spacing w:after="40"/>
            </w:pPr>
            <w:r>
              <w:rPr>
                <w:sz w:val="16"/>
              </w:rPr>
              <w:t>Learn contact acquisition</w:t>
            </w:r>
          </w:p>
        </w:tc>
        <w:tc>
          <w:tcPr>
            <w:tcW w:type="dxa" w:w="3672"/>
            <w:vAlign w:val="top"/>
            <w:tcMar>
              <w:top w:w="80" w:type="dxa"/>
              <w:start w:w="100" w:type="dxa"/>
              <w:bottom w:w="80" w:type="dxa"/>
              <w:end w:w="100" w:type="dxa"/>
            </w:tcMar>
            <w:shd w:fill="EAF0F6"/>
          </w:tcPr>
          <w:p>
            <w:pPr>
              <w:spacing w:after="40"/>
            </w:pPr>
            <w:r>
              <w:rPr>
                <w:sz w:val="16"/>
              </w:rPr>
              <w:t>Spheres, boxes, cylinders</w:t>
            </w:r>
          </w:p>
        </w:tc>
        <w:tc>
          <w:tcPr>
            <w:tcW w:type="dxa" w:w="2880"/>
            <w:vAlign w:val="top"/>
            <w:tcMar>
              <w:top w:w="80" w:type="dxa"/>
              <w:start w:w="100" w:type="dxa"/>
              <w:bottom w:w="80" w:type="dxa"/>
              <w:end w:w="100" w:type="dxa"/>
            </w:tcMar>
            <w:shd w:fill="EAF0F6"/>
          </w:tcPr>
          <w:p>
            <w:pPr>
              <w:spacing w:after="40"/>
            </w:pPr>
            <w:r>
              <w:rPr>
                <w:sz w:val="16"/>
              </w:rPr>
              <w:t>Stable retention without penetration</w:t>
            </w:r>
          </w:p>
        </w:tc>
      </w:tr>
      <w:tr>
        <w:tc>
          <w:tcPr>
            <w:tcW w:type="dxa" w:w="1512"/>
            <w:vAlign w:val="top"/>
            <w:tcMar>
              <w:top w:w="80" w:type="dxa"/>
              <w:start w:w="100" w:type="dxa"/>
              <w:bottom w:w="80" w:type="dxa"/>
              <w:end w:w="100" w:type="dxa"/>
            </w:tcMar>
          </w:tcPr>
          <w:p>
            <w:pPr>
              <w:spacing w:after="40"/>
            </w:pPr>
            <w:r>
              <w:rPr>
                <w:sz w:val="16"/>
              </w:rPr>
              <w:t>2. Controlled reorientation</w:t>
            </w:r>
          </w:p>
        </w:tc>
        <w:tc>
          <w:tcPr>
            <w:tcW w:type="dxa" w:w="2232"/>
            <w:vAlign w:val="top"/>
            <w:tcMar>
              <w:top w:w="80" w:type="dxa"/>
              <w:start w:w="100" w:type="dxa"/>
              <w:bottom w:w="80" w:type="dxa"/>
              <w:end w:w="100" w:type="dxa"/>
            </w:tcMar>
          </w:tcPr>
          <w:p>
            <w:pPr>
              <w:spacing w:after="40"/>
            </w:pPr>
            <w:r>
              <w:rPr>
                <w:sz w:val="16"/>
              </w:rPr>
              <w:t>Develop in-hand manipulation</w:t>
            </w:r>
          </w:p>
        </w:tc>
        <w:tc>
          <w:tcPr>
            <w:tcW w:type="dxa" w:w="3672"/>
            <w:vAlign w:val="top"/>
            <w:tcMar>
              <w:top w:w="80" w:type="dxa"/>
              <w:start w:w="100" w:type="dxa"/>
              <w:bottom w:w="80" w:type="dxa"/>
              <w:end w:w="100" w:type="dxa"/>
            </w:tcMar>
          </w:tcPr>
          <w:p>
            <w:pPr>
              <w:spacing w:after="40"/>
            </w:pPr>
            <w:r>
              <w:rPr>
                <w:sz w:val="16"/>
              </w:rPr>
              <w:t>Axis rotations and translations</w:t>
            </w:r>
          </w:p>
        </w:tc>
        <w:tc>
          <w:tcPr>
            <w:tcW w:type="dxa" w:w="2880"/>
            <w:vAlign w:val="top"/>
            <w:tcMar>
              <w:top w:w="80" w:type="dxa"/>
              <w:start w:w="100" w:type="dxa"/>
              <w:bottom w:w="80" w:type="dxa"/>
              <w:end w:w="100" w:type="dxa"/>
            </w:tcMar>
          </w:tcPr>
          <w:p>
            <w:pPr>
              <w:spacing w:after="40"/>
            </w:pPr>
            <w:r>
              <w:rPr>
                <w:sz w:val="16"/>
              </w:rPr>
              <w:t>Pose-error and drop thresholds</w:t>
            </w:r>
          </w:p>
        </w:tc>
      </w:tr>
      <w:tr>
        <w:tc>
          <w:tcPr>
            <w:tcW w:type="dxa" w:w="1512"/>
            <w:vAlign w:val="top"/>
            <w:tcMar>
              <w:top w:w="80" w:type="dxa"/>
              <w:start w:w="100" w:type="dxa"/>
              <w:bottom w:w="80" w:type="dxa"/>
              <w:end w:w="100" w:type="dxa"/>
            </w:tcMar>
            <w:shd w:fill="EAF0F6"/>
          </w:tcPr>
          <w:p>
            <w:pPr>
              <w:spacing w:after="40"/>
            </w:pPr>
            <w:r>
              <w:rPr>
                <w:sz w:val="16"/>
              </w:rPr>
              <w:t>3. Contact-rich tools</w:t>
            </w:r>
          </w:p>
        </w:tc>
        <w:tc>
          <w:tcPr>
            <w:tcW w:type="dxa" w:w="2232"/>
            <w:vAlign w:val="top"/>
            <w:tcMar>
              <w:top w:w="80" w:type="dxa"/>
              <w:start w:w="100" w:type="dxa"/>
              <w:bottom w:w="80" w:type="dxa"/>
              <w:end w:w="100" w:type="dxa"/>
            </w:tcMar>
            <w:shd w:fill="EAF0F6"/>
          </w:tcPr>
          <w:p>
            <w:pPr>
              <w:spacing w:after="40"/>
            </w:pPr>
            <w:r>
              <w:rPr>
                <w:sz w:val="16"/>
              </w:rPr>
              <w:t>Develop force regulation</w:t>
            </w:r>
          </w:p>
        </w:tc>
        <w:tc>
          <w:tcPr>
            <w:tcW w:type="dxa" w:w="3672"/>
            <w:vAlign w:val="top"/>
            <w:tcMar>
              <w:top w:w="80" w:type="dxa"/>
              <w:start w:w="100" w:type="dxa"/>
              <w:bottom w:w="80" w:type="dxa"/>
              <w:end w:w="100" w:type="dxa"/>
            </w:tcMar>
            <w:shd w:fill="EAF0F6"/>
          </w:tcPr>
          <w:p>
            <w:pPr>
              <w:spacing w:after="40"/>
            </w:pPr>
            <w:r>
              <w:rPr>
                <w:sz w:val="16"/>
              </w:rPr>
              <w:t>Valves, keys, threaded objects</w:t>
            </w:r>
          </w:p>
        </w:tc>
        <w:tc>
          <w:tcPr>
            <w:tcW w:type="dxa" w:w="2880"/>
            <w:vAlign w:val="top"/>
            <w:tcMar>
              <w:top w:w="80" w:type="dxa"/>
              <w:start w:w="100" w:type="dxa"/>
              <w:bottom w:w="80" w:type="dxa"/>
              <w:end w:w="100" w:type="dxa"/>
            </w:tcMar>
            <w:shd w:fill="EAF0F6"/>
          </w:tcPr>
          <w:p>
            <w:pPr>
              <w:spacing w:after="40"/>
            </w:pPr>
            <w:r>
              <w:rPr>
                <w:sz w:val="16"/>
              </w:rPr>
              <w:t>Task progress under force limits</w:t>
            </w:r>
          </w:p>
        </w:tc>
      </w:tr>
      <w:tr>
        <w:tc>
          <w:tcPr>
            <w:tcW w:type="dxa" w:w="1512"/>
            <w:vAlign w:val="top"/>
            <w:tcMar>
              <w:top w:w="80" w:type="dxa"/>
              <w:start w:w="100" w:type="dxa"/>
              <w:bottom w:w="80" w:type="dxa"/>
              <w:end w:w="100" w:type="dxa"/>
            </w:tcMar>
          </w:tcPr>
          <w:p>
            <w:pPr>
              <w:spacing w:after="40"/>
            </w:pPr>
            <w:r>
              <w:rPr>
                <w:sz w:val="16"/>
              </w:rPr>
              <w:t>4. Mixed ecology</w:t>
            </w:r>
          </w:p>
        </w:tc>
        <w:tc>
          <w:tcPr>
            <w:tcW w:type="dxa" w:w="2232"/>
            <w:vAlign w:val="top"/>
            <w:tcMar>
              <w:top w:w="80" w:type="dxa"/>
              <w:start w:w="100" w:type="dxa"/>
              <w:bottom w:w="80" w:type="dxa"/>
              <w:end w:w="100" w:type="dxa"/>
            </w:tcMar>
          </w:tcPr>
          <w:p>
            <w:pPr>
              <w:spacing w:after="40"/>
            </w:pPr>
            <w:r>
              <w:rPr>
                <w:sz w:val="16"/>
              </w:rPr>
              <w:t>Prevent overspecialization</w:t>
            </w:r>
          </w:p>
        </w:tc>
        <w:tc>
          <w:tcPr>
            <w:tcW w:type="dxa" w:w="3672"/>
            <w:vAlign w:val="top"/>
            <w:tcMar>
              <w:top w:w="80" w:type="dxa"/>
              <w:start w:w="100" w:type="dxa"/>
              <w:bottom w:w="80" w:type="dxa"/>
              <w:end w:w="100" w:type="dxa"/>
            </w:tcMar>
          </w:tcPr>
          <w:p>
            <w:pPr>
              <w:spacing w:after="40"/>
            </w:pPr>
            <w:r>
              <w:rPr>
                <w:sz w:val="16"/>
              </w:rPr>
              <w:t>Random daily-object episodes</w:t>
            </w:r>
          </w:p>
        </w:tc>
        <w:tc>
          <w:tcPr>
            <w:tcW w:type="dxa" w:w="2880"/>
            <w:vAlign w:val="top"/>
            <w:tcMar>
              <w:top w:w="80" w:type="dxa"/>
              <w:start w:w="100" w:type="dxa"/>
              <w:bottom w:w="80" w:type="dxa"/>
              <w:end w:w="100" w:type="dxa"/>
            </w:tcMar>
          </w:tcPr>
          <w:p>
            <w:pPr>
              <w:spacing w:after="40"/>
            </w:pPr>
            <w:r>
              <w:rPr>
                <w:sz w:val="16"/>
              </w:rPr>
              <w:t>Balanced family scores</w:t>
            </w:r>
          </w:p>
        </w:tc>
      </w:tr>
      <w:tr>
        <w:tc>
          <w:tcPr>
            <w:tcW w:type="dxa" w:w="1512"/>
            <w:vAlign w:val="top"/>
            <w:tcMar>
              <w:top w:w="80" w:type="dxa"/>
              <w:start w:w="100" w:type="dxa"/>
              <w:bottom w:w="80" w:type="dxa"/>
              <w:end w:w="100" w:type="dxa"/>
            </w:tcMar>
            <w:shd w:fill="EAF0F6"/>
          </w:tcPr>
          <w:p>
            <w:pPr>
              <w:spacing w:after="40"/>
            </w:pPr>
            <w:r>
              <w:rPr>
                <w:sz w:val="16"/>
              </w:rPr>
              <w:t>5. Adversarial novelty</w:t>
            </w:r>
          </w:p>
        </w:tc>
        <w:tc>
          <w:tcPr>
            <w:tcW w:type="dxa" w:w="2232"/>
            <w:vAlign w:val="top"/>
            <w:tcMar>
              <w:top w:w="80" w:type="dxa"/>
              <w:start w:w="100" w:type="dxa"/>
              <w:bottom w:w="80" w:type="dxa"/>
              <w:end w:w="100" w:type="dxa"/>
            </w:tcMar>
            <w:shd w:fill="EAF0F6"/>
          </w:tcPr>
          <w:p>
            <w:pPr>
              <w:spacing w:after="40"/>
            </w:pPr>
            <w:r>
              <w:rPr>
                <w:sz w:val="16"/>
              </w:rPr>
              <w:t>Test robustness</w:t>
            </w:r>
          </w:p>
        </w:tc>
        <w:tc>
          <w:tcPr>
            <w:tcW w:type="dxa" w:w="3672"/>
            <w:vAlign w:val="top"/>
            <w:tcMar>
              <w:top w:w="80" w:type="dxa"/>
              <w:start w:w="100" w:type="dxa"/>
              <w:bottom w:w="80" w:type="dxa"/>
              <w:end w:w="100" w:type="dxa"/>
            </w:tcMar>
            <w:shd w:fill="EAF0F6"/>
          </w:tcPr>
          <w:p>
            <w:pPr>
              <w:spacing w:after="40"/>
            </w:pPr>
            <w:r>
              <w:rPr>
                <w:sz w:val="16"/>
              </w:rPr>
              <w:t>Unseen shapes, friction, latency, disabled digit</w:t>
            </w:r>
          </w:p>
        </w:tc>
        <w:tc>
          <w:tcPr>
            <w:tcW w:type="dxa" w:w="2880"/>
            <w:vAlign w:val="top"/>
            <w:tcMar>
              <w:top w:w="80" w:type="dxa"/>
              <w:start w:w="100" w:type="dxa"/>
              <w:bottom w:w="80" w:type="dxa"/>
              <w:end w:w="100" w:type="dxa"/>
            </w:tcMar>
            <w:shd w:fill="EAF0F6"/>
          </w:tcPr>
          <w:p>
            <w:pPr>
              <w:spacing w:after="40"/>
            </w:pPr>
            <w:r>
              <w:rPr>
                <w:sz w:val="16"/>
              </w:rPr>
              <w:t>Bounded performance degradation</w:t>
            </w:r>
          </w:p>
        </w:tc>
      </w:tr>
      <w:tr>
        <w:tc>
          <w:tcPr>
            <w:tcW w:type="dxa" w:w="1512"/>
            <w:vAlign w:val="top"/>
            <w:tcMar>
              <w:top w:w="80" w:type="dxa"/>
              <w:start w:w="100" w:type="dxa"/>
              <w:bottom w:w="80" w:type="dxa"/>
              <w:end w:w="100" w:type="dxa"/>
            </w:tcMar>
          </w:tcPr>
          <w:p>
            <w:pPr>
              <w:spacing w:after="40"/>
            </w:pPr>
            <w:r>
              <w:rPr>
                <w:sz w:val="16"/>
              </w:rPr>
              <w:t>6. Production scenes</w:t>
            </w:r>
          </w:p>
        </w:tc>
        <w:tc>
          <w:tcPr>
            <w:tcW w:type="dxa" w:w="2232"/>
            <w:vAlign w:val="top"/>
            <w:tcMar>
              <w:top w:w="80" w:type="dxa"/>
              <w:start w:w="100" w:type="dxa"/>
              <w:bottom w:w="80" w:type="dxa"/>
              <w:end w:w="100" w:type="dxa"/>
            </w:tcMar>
          </w:tcPr>
          <w:p>
            <w:pPr>
              <w:spacing w:after="40"/>
            </w:pPr>
            <w:r>
              <w:rPr>
                <w:sz w:val="16"/>
              </w:rPr>
              <w:t>Test visual coherence</w:t>
            </w:r>
          </w:p>
        </w:tc>
        <w:tc>
          <w:tcPr>
            <w:tcW w:type="dxa" w:w="3672"/>
            <w:vAlign w:val="top"/>
            <w:tcMar>
              <w:top w:w="80" w:type="dxa"/>
              <w:start w:w="100" w:type="dxa"/>
              <w:bottom w:w="80" w:type="dxa"/>
              <w:end w:w="100" w:type="dxa"/>
            </w:tcMar>
          </w:tcPr>
          <w:p>
            <w:pPr>
              <w:spacing w:after="40"/>
            </w:pPr>
            <w:r>
              <w:rPr>
                <w:sz w:val="16"/>
              </w:rPr>
              <w:t>Typing, instrument, assembly, occlusion</w:t>
            </w:r>
          </w:p>
        </w:tc>
        <w:tc>
          <w:tcPr>
            <w:tcW w:type="dxa" w:w="2880"/>
            <w:vAlign w:val="top"/>
            <w:tcMar>
              <w:top w:w="80" w:type="dxa"/>
              <w:start w:w="100" w:type="dxa"/>
              <w:bottom w:w="80" w:type="dxa"/>
              <w:end w:w="100" w:type="dxa"/>
            </w:tcMar>
          </w:tcPr>
          <w:p>
            <w:pPr>
              <w:spacing w:after="40"/>
            </w:pPr>
            <w:r>
              <w:rPr>
                <w:sz w:val="16"/>
              </w:rPr>
              <w:t>Anatomical and temporal acceptance gates</w:t>
            </w:r>
          </w:p>
        </w:tc>
      </w:tr>
    </w:tbl>
    <w:p>
      <w:pPr>
        <w:spacing w:after="0"/>
      </w:pPr>
    </w:p>
    <w:p>
      <w:pPr>
        <w:pStyle w:val="Heading2"/>
      </w:pPr>
      <w:r>
        <w:t>Tool Coevolution Experiments</w:t>
      </w:r>
    </w:p>
    <w:p>
      <w:r>
        <w:t>Run two distinct conditions. In the human-tool condition, every morphology uses fixed human-designed objects and interfaces. In the coevolved-tool condition, handles, controls, key layouts, fasteners, and instruments may adapt alongside the hand. This distinction is essential: a three-digit species should not be judged only by tools optimized for five-fingered humans, but tool adaptation must not be allowed to erase a fair comparison of general manipulation.</w:t>
      </w:r>
    </w:p>
    <w:p>
      <w:pPr>
        <w:pStyle w:val="ListBullet"/>
      </w:pPr>
      <w:r>
        <w:t>Fixed QWERTY or conventional piano serves as a compatibility test, not the primary ecological benchmark.</w:t>
      </w:r>
    </w:p>
    <w:p>
      <w:pPr>
        <w:pStyle w:val="ListBullet"/>
      </w:pPr>
      <w:r>
        <w:t>Chorded, pressure-sensitive, radial, spherical, and triangular controls form the coevolved interface set.</w:t>
      </w:r>
    </w:p>
    <w:p>
      <w:pPr>
        <w:pStyle w:val="ListBullet"/>
      </w:pPr>
      <w:r>
        <w:t>Tool complexity, manufacturability, learnability, and error tolerance are counted so the system cannot “win” with an impossibly elaborate environment.</w:t>
      </w:r>
    </w:p>
    <w:p>
      <w:pPr>
        <w:pStyle w:val="ListBullet"/>
      </w:pPr>
      <w:r>
        <w:t>Cross-compatibility is measured: how well does each hand operate tools evolved for another topology?</w:t>
      </w:r>
    </w:p>
    <w:p>
      <w:pPr>
        <w:pStyle w:val="Heading1"/>
      </w:pPr>
      <w:r>
        <w:t>Measurement Framework</w:t>
      </w:r>
    </w:p>
    <w:p>
      <w:pPr>
        <w:pStyle w:val="Heading2"/>
      </w:pPr>
      <w:r>
        <w:t>Primary Outcomes</w:t>
      </w:r>
    </w:p>
    <w:tbl>
      <w:tblPr>
        <w:tblStyle w:val="TableGrid"/>
        <w:tblW w:type="auto" w:w="0"/>
        <w:jc w:val="center"/>
        <w:tblLayout w:type="autofit"/>
        <w:tblLook w:firstColumn="1" w:firstRow="1" w:lastColumn="0" w:lastRow="0" w:noHBand="0" w:noVBand="1" w:val="04A0"/>
      </w:tblPr>
      <w:tblGrid>
        <w:gridCol w:w="3374"/>
        <w:gridCol w:w="3374"/>
        <w:gridCol w:w="3374"/>
      </w:tblGrid>
      <w:tr>
        <w:trPr>
          <w:tblHeader w:val="true"/>
        </w:trPr>
        <w:tc>
          <w:tcPr>
            <w:tcW w:type="dxa" w:w="1944"/>
            <w:shd w:fill="1F4E79"/>
            <w:vAlign w:val="center"/>
            <w:tcMar>
              <w:top w:w="80" w:type="dxa"/>
              <w:start w:w="100" w:type="dxa"/>
              <w:bottom w:w="80" w:type="dxa"/>
              <w:end w:w="100" w:type="dxa"/>
            </w:tcMar>
          </w:tcPr>
          <w:p>
            <w:pPr>
              <w:jc w:val="center"/>
            </w:pPr>
            <w:r>
              <w:rPr>
                <w:b/>
                <w:color w:val="FFFFFF"/>
                <w:sz w:val="15"/>
              </w:rPr>
              <w:t>Metric group</w:t>
            </w:r>
          </w:p>
        </w:tc>
        <w:tc>
          <w:tcPr>
            <w:tcW w:type="dxa" w:w="4392"/>
            <w:shd w:fill="1F4E79"/>
            <w:vAlign w:val="center"/>
            <w:tcMar>
              <w:top w:w="80" w:type="dxa"/>
              <w:start w:w="100" w:type="dxa"/>
              <w:bottom w:w="80" w:type="dxa"/>
              <w:end w:w="100" w:type="dxa"/>
            </w:tcMar>
          </w:tcPr>
          <w:p>
            <w:pPr>
              <w:jc w:val="center"/>
            </w:pPr>
            <w:r>
              <w:rPr>
                <w:b/>
                <w:color w:val="FFFFFF"/>
                <w:sz w:val="15"/>
              </w:rPr>
              <w:t>Measures</w:t>
            </w:r>
          </w:p>
        </w:tc>
        <w:tc>
          <w:tcPr>
            <w:tcW w:type="dxa" w:w="3384"/>
            <w:shd w:fill="1F4E79"/>
            <w:vAlign w:val="center"/>
            <w:tcMar>
              <w:top w:w="80" w:type="dxa"/>
              <w:start w:w="100" w:type="dxa"/>
              <w:bottom w:w="80" w:type="dxa"/>
              <w:end w:w="100" w:type="dxa"/>
            </w:tcMar>
          </w:tcPr>
          <w:p>
            <w:pPr>
              <w:jc w:val="center"/>
            </w:pPr>
            <w:r>
              <w:rPr>
                <w:b/>
                <w:color w:val="FFFFFF"/>
                <w:sz w:val="15"/>
              </w:rPr>
              <w:t>Interpretation</w:t>
            </w:r>
          </w:p>
        </w:tc>
      </w:tr>
      <w:tr>
        <w:tc>
          <w:tcPr>
            <w:tcW w:type="dxa" w:w="1944"/>
            <w:vAlign w:val="top"/>
            <w:tcMar>
              <w:top w:w="80" w:type="dxa"/>
              <w:start w:w="100" w:type="dxa"/>
              <w:bottom w:w="80" w:type="dxa"/>
              <w:end w:w="100" w:type="dxa"/>
            </w:tcMar>
          </w:tcPr>
          <w:p>
            <w:pPr>
              <w:spacing w:after="40"/>
            </w:pPr>
            <w:r>
              <w:rPr>
                <w:sz w:val="15"/>
              </w:rPr>
              <w:t>Task correctness</w:t>
            </w:r>
          </w:p>
        </w:tc>
        <w:tc>
          <w:tcPr>
            <w:tcW w:type="dxa" w:w="4392"/>
            <w:vAlign w:val="top"/>
            <w:tcMar>
              <w:top w:w="80" w:type="dxa"/>
              <w:start w:w="100" w:type="dxa"/>
              <w:bottom w:w="80" w:type="dxa"/>
              <w:end w:w="100" w:type="dxa"/>
            </w:tcMar>
          </w:tcPr>
          <w:p>
            <w:pPr>
              <w:spacing w:after="40"/>
            </w:pPr>
            <w:r>
              <w:rPr>
                <w:sz w:val="15"/>
              </w:rPr>
              <w:t>Completion, accuracy, pose error, sequence error</w:t>
            </w:r>
          </w:p>
        </w:tc>
        <w:tc>
          <w:tcPr>
            <w:tcW w:type="dxa" w:w="3384"/>
            <w:vAlign w:val="top"/>
            <w:tcMar>
              <w:top w:w="80" w:type="dxa"/>
              <w:start w:w="100" w:type="dxa"/>
              <w:bottom w:w="80" w:type="dxa"/>
              <w:end w:w="100" w:type="dxa"/>
            </w:tcMar>
          </w:tcPr>
          <w:p>
            <w:pPr>
              <w:spacing w:after="40"/>
            </w:pPr>
            <w:r>
              <w:rPr>
                <w:sz w:val="15"/>
              </w:rPr>
              <w:t>Did the hand accomplish the intended task?</w:t>
            </w:r>
          </w:p>
        </w:tc>
      </w:tr>
      <w:tr>
        <w:tc>
          <w:tcPr>
            <w:tcW w:type="dxa" w:w="1944"/>
            <w:vAlign w:val="top"/>
            <w:tcMar>
              <w:top w:w="80" w:type="dxa"/>
              <w:start w:w="100" w:type="dxa"/>
              <w:bottom w:w="80" w:type="dxa"/>
              <w:end w:w="100" w:type="dxa"/>
            </w:tcMar>
            <w:shd w:fill="EAF0F6"/>
          </w:tcPr>
          <w:p>
            <w:pPr>
              <w:spacing w:after="40"/>
            </w:pPr>
            <w:r>
              <w:rPr>
                <w:sz w:val="15"/>
              </w:rPr>
              <w:t>Throughput</w:t>
            </w:r>
          </w:p>
        </w:tc>
        <w:tc>
          <w:tcPr>
            <w:tcW w:type="dxa" w:w="4392"/>
            <w:vAlign w:val="top"/>
            <w:tcMar>
              <w:top w:w="80" w:type="dxa"/>
              <w:start w:w="100" w:type="dxa"/>
              <w:bottom w:w="80" w:type="dxa"/>
              <w:end w:w="100" w:type="dxa"/>
            </w:tcMar>
            <w:shd w:fill="EAF0F6"/>
          </w:tcPr>
          <w:p>
            <w:pPr>
              <w:spacing w:after="40"/>
            </w:pPr>
            <w:r>
              <w:rPr>
                <w:sz w:val="15"/>
              </w:rPr>
              <w:t>Correct outcomes per unit time</w:t>
            </w:r>
          </w:p>
        </w:tc>
        <w:tc>
          <w:tcPr>
            <w:tcW w:type="dxa" w:w="3384"/>
            <w:vAlign w:val="top"/>
            <w:tcMar>
              <w:top w:w="80" w:type="dxa"/>
              <w:start w:w="100" w:type="dxa"/>
              <w:bottom w:w="80" w:type="dxa"/>
              <w:end w:w="100" w:type="dxa"/>
            </w:tcMar>
            <w:shd w:fill="EAF0F6"/>
          </w:tcPr>
          <w:p>
            <w:pPr>
              <w:spacing w:after="40"/>
            </w:pPr>
            <w:r>
              <w:rPr>
                <w:sz w:val="15"/>
              </w:rPr>
              <w:t>Combines skill and speed without hiding errors</w:t>
            </w:r>
          </w:p>
        </w:tc>
      </w:tr>
      <w:tr>
        <w:tc>
          <w:tcPr>
            <w:tcW w:type="dxa" w:w="1944"/>
            <w:vAlign w:val="top"/>
            <w:tcMar>
              <w:top w:w="80" w:type="dxa"/>
              <w:start w:w="100" w:type="dxa"/>
              <w:bottom w:w="80" w:type="dxa"/>
              <w:end w:w="100" w:type="dxa"/>
            </w:tcMar>
          </w:tcPr>
          <w:p>
            <w:pPr>
              <w:spacing w:after="40"/>
            </w:pPr>
            <w:r>
              <w:rPr>
                <w:sz w:val="15"/>
              </w:rPr>
              <w:t>Dexterous workspace</w:t>
            </w:r>
          </w:p>
        </w:tc>
        <w:tc>
          <w:tcPr>
            <w:tcW w:type="dxa" w:w="4392"/>
            <w:vAlign w:val="top"/>
            <w:tcMar>
              <w:top w:w="80" w:type="dxa"/>
              <w:start w:w="100" w:type="dxa"/>
              <w:bottom w:w="80" w:type="dxa"/>
              <w:end w:w="100" w:type="dxa"/>
            </w:tcMar>
          </w:tcPr>
          <w:p>
            <w:pPr>
              <w:spacing w:after="40"/>
            </w:pPr>
            <w:r>
              <w:rPr>
                <w:sz w:val="15"/>
              </w:rPr>
              <w:t>Reachable object translations and rotations while maintaining control</w:t>
            </w:r>
          </w:p>
        </w:tc>
        <w:tc>
          <w:tcPr>
            <w:tcW w:type="dxa" w:w="3384"/>
            <w:vAlign w:val="top"/>
            <w:tcMar>
              <w:top w:w="80" w:type="dxa"/>
              <w:start w:w="100" w:type="dxa"/>
              <w:bottom w:w="80" w:type="dxa"/>
              <w:end w:w="100" w:type="dxa"/>
            </w:tcMar>
          </w:tcPr>
          <w:p>
            <w:pPr>
              <w:spacing w:after="40"/>
            </w:pPr>
            <w:r>
              <w:rPr>
                <w:sz w:val="15"/>
              </w:rPr>
              <w:t>How much in-hand motion is available?</w:t>
            </w:r>
          </w:p>
        </w:tc>
      </w:tr>
      <w:tr>
        <w:tc>
          <w:tcPr>
            <w:tcW w:type="dxa" w:w="1944"/>
            <w:vAlign w:val="top"/>
            <w:tcMar>
              <w:top w:w="80" w:type="dxa"/>
              <w:start w:w="100" w:type="dxa"/>
              <w:bottom w:w="80" w:type="dxa"/>
              <w:end w:w="100" w:type="dxa"/>
            </w:tcMar>
            <w:shd w:fill="EAF0F6"/>
          </w:tcPr>
          <w:p>
            <w:pPr>
              <w:spacing w:after="40"/>
            </w:pPr>
            <w:r>
              <w:rPr>
                <w:sz w:val="15"/>
              </w:rPr>
              <w:t>Robustness</w:t>
            </w:r>
          </w:p>
        </w:tc>
        <w:tc>
          <w:tcPr>
            <w:tcW w:type="dxa" w:w="4392"/>
            <w:vAlign w:val="top"/>
            <w:tcMar>
              <w:top w:w="80" w:type="dxa"/>
              <w:start w:w="100" w:type="dxa"/>
              <w:bottom w:w="80" w:type="dxa"/>
              <w:end w:w="100" w:type="dxa"/>
            </w:tcMar>
            <w:shd w:fill="EAF0F6"/>
          </w:tcPr>
          <w:p>
            <w:pPr>
              <w:spacing w:after="40"/>
            </w:pPr>
            <w:r>
              <w:rPr>
                <w:sz w:val="15"/>
              </w:rPr>
              <w:t>Disturbance tolerance, slip margin, drop probability, parameter sensitivity</w:t>
            </w:r>
          </w:p>
        </w:tc>
        <w:tc>
          <w:tcPr>
            <w:tcW w:type="dxa" w:w="3384"/>
            <w:vAlign w:val="top"/>
            <w:tcMar>
              <w:top w:w="80" w:type="dxa"/>
              <w:start w:w="100" w:type="dxa"/>
              <w:bottom w:w="80" w:type="dxa"/>
              <w:end w:w="100" w:type="dxa"/>
            </w:tcMar>
            <w:shd w:fill="EAF0F6"/>
          </w:tcPr>
          <w:p>
            <w:pPr>
              <w:spacing w:after="40"/>
            </w:pPr>
            <w:r>
              <w:rPr>
                <w:sz w:val="15"/>
              </w:rPr>
              <w:t>Does performance survive uncertainty?</w:t>
            </w:r>
          </w:p>
        </w:tc>
      </w:tr>
      <w:tr>
        <w:tc>
          <w:tcPr>
            <w:tcW w:type="dxa" w:w="1944"/>
            <w:vAlign w:val="top"/>
            <w:tcMar>
              <w:top w:w="80" w:type="dxa"/>
              <w:start w:w="100" w:type="dxa"/>
              <w:bottom w:w="80" w:type="dxa"/>
              <w:end w:w="100" w:type="dxa"/>
            </w:tcMar>
          </w:tcPr>
          <w:p>
            <w:pPr>
              <w:spacing w:after="40"/>
            </w:pPr>
            <w:r>
              <w:rPr>
                <w:sz w:val="15"/>
              </w:rPr>
              <w:t>Force and power</w:t>
            </w:r>
          </w:p>
        </w:tc>
        <w:tc>
          <w:tcPr>
            <w:tcW w:type="dxa" w:w="4392"/>
            <w:vAlign w:val="top"/>
            <w:tcMar>
              <w:top w:w="80" w:type="dxa"/>
              <w:start w:w="100" w:type="dxa"/>
              <w:bottom w:w="80" w:type="dxa"/>
              <w:end w:w="100" w:type="dxa"/>
            </w:tcMar>
          </w:tcPr>
          <w:p>
            <w:pPr>
              <w:spacing w:after="40"/>
            </w:pPr>
            <w:r>
              <w:rPr>
                <w:sz w:val="15"/>
              </w:rPr>
              <w:t>Peak grip, sustainable wrench, span, load-to-mass ratio</w:t>
            </w:r>
          </w:p>
        </w:tc>
        <w:tc>
          <w:tcPr>
            <w:tcW w:type="dxa" w:w="3384"/>
            <w:vAlign w:val="top"/>
            <w:tcMar>
              <w:top w:w="80" w:type="dxa"/>
              <w:start w:w="100" w:type="dxa"/>
              <w:bottom w:w="80" w:type="dxa"/>
              <w:end w:w="100" w:type="dxa"/>
            </w:tcMar>
          </w:tcPr>
          <w:p>
            <w:pPr>
              <w:spacing w:after="40"/>
            </w:pPr>
            <w:r>
              <w:rPr>
                <w:sz w:val="15"/>
              </w:rPr>
              <w:t>Can it perform demanding work?</w:t>
            </w:r>
          </w:p>
        </w:tc>
      </w:tr>
      <w:tr>
        <w:tc>
          <w:tcPr>
            <w:tcW w:type="dxa" w:w="1944"/>
            <w:vAlign w:val="top"/>
            <w:tcMar>
              <w:top w:w="80" w:type="dxa"/>
              <w:start w:w="100" w:type="dxa"/>
              <w:bottom w:w="80" w:type="dxa"/>
              <w:end w:w="100" w:type="dxa"/>
            </w:tcMar>
            <w:shd w:fill="EAF0F6"/>
          </w:tcPr>
          <w:p>
            <w:pPr>
              <w:spacing w:after="40"/>
            </w:pPr>
            <w:r>
              <w:rPr>
                <w:sz w:val="15"/>
              </w:rPr>
              <w:t>Efficiency</w:t>
            </w:r>
          </w:p>
        </w:tc>
        <w:tc>
          <w:tcPr>
            <w:tcW w:type="dxa" w:w="4392"/>
            <w:vAlign w:val="top"/>
            <w:tcMar>
              <w:top w:w="80" w:type="dxa"/>
              <w:start w:w="100" w:type="dxa"/>
              <w:bottom w:w="80" w:type="dxa"/>
              <w:end w:w="100" w:type="dxa"/>
            </w:tcMar>
            <w:shd w:fill="EAF0F6"/>
          </w:tcPr>
          <w:p>
            <w:pPr>
              <w:spacing w:after="40"/>
            </w:pPr>
            <w:r>
              <w:rPr>
                <w:sz w:val="15"/>
              </w:rPr>
              <w:t>Energy, integrated torque, motion path, actuator effort</w:t>
            </w:r>
          </w:p>
        </w:tc>
        <w:tc>
          <w:tcPr>
            <w:tcW w:type="dxa" w:w="3384"/>
            <w:vAlign w:val="top"/>
            <w:tcMar>
              <w:top w:w="80" w:type="dxa"/>
              <w:start w:w="100" w:type="dxa"/>
              <w:bottom w:w="80" w:type="dxa"/>
              <w:end w:w="100" w:type="dxa"/>
            </w:tcMar>
            <w:shd w:fill="EAF0F6"/>
          </w:tcPr>
          <w:p>
            <w:pPr>
              <w:spacing w:after="40"/>
            </w:pPr>
            <w:r>
              <w:rPr>
                <w:sz w:val="15"/>
              </w:rPr>
              <w:t>What does success cost?</w:t>
            </w:r>
          </w:p>
        </w:tc>
      </w:tr>
      <w:tr>
        <w:tc>
          <w:tcPr>
            <w:tcW w:type="dxa" w:w="1944"/>
            <w:vAlign w:val="top"/>
            <w:tcMar>
              <w:top w:w="80" w:type="dxa"/>
              <w:start w:w="100" w:type="dxa"/>
              <w:bottom w:w="80" w:type="dxa"/>
              <w:end w:w="100" w:type="dxa"/>
            </w:tcMar>
          </w:tcPr>
          <w:p>
            <w:pPr>
              <w:spacing w:after="40"/>
            </w:pPr>
            <w:r>
              <w:rPr>
                <w:sz w:val="15"/>
              </w:rPr>
              <w:t>Control complexity</w:t>
            </w:r>
          </w:p>
        </w:tc>
        <w:tc>
          <w:tcPr>
            <w:tcW w:type="dxa" w:w="4392"/>
            <w:vAlign w:val="top"/>
            <w:tcMar>
              <w:top w:w="80" w:type="dxa"/>
              <w:start w:w="100" w:type="dxa"/>
              <w:bottom w:w="80" w:type="dxa"/>
              <w:end w:w="100" w:type="dxa"/>
            </w:tcMar>
          </w:tcPr>
          <w:p>
            <w:pPr>
              <w:spacing w:after="40"/>
            </w:pPr>
            <w:r>
              <w:rPr>
                <w:sz w:val="15"/>
              </w:rPr>
              <w:t>Action dimension, policy size, samples to criterion, inference latency</w:t>
            </w:r>
          </w:p>
        </w:tc>
        <w:tc>
          <w:tcPr>
            <w:tcW w:type="dxa" w:w="3384"/>
            <w:vAlign w:val="top"/>
            <w:tcMar>
              <w:top w:w="80" w:type="dxa"/>
              <w:start w:w="100" w:type="dxa"/>
              <w:bottom w:w="80" w:type="dxa"/>
              <w:end w:w="100" w:type="dxa"/>
            </w:tcMar>
          </w:tcPr>
          <w:p>
            <w:pPr>
              <w:spacing w:after="40"/>
            </w:pPr>
            <w:r>
              <w:rPr>
                <w:sz w:val="15"/>
              </w:rPr>
              <w:t>How difficult is the hand to learn and run?</w:t>
            </w:r>
          </w:p>
        </w:tc>
      </w:tr>
      <w:tr>
        <w:tc>
          <w:tcPr>
            <w:tcW w:type="dxa" w:w="1944"/>
            <w:vAlign w:val="top"/>
            <w:tcMar>
              <w:top w:w="80" w:type="dxa"/>
              <w:start w:w="100" w:type="dxa"/>
              <w:bottom w:w="80" w:type="dxa"/>
              <w:end w:w="100" w:type="dxa"/>
            </w:tcMar>
            <w:shd w:fill="EAF0F6"/>
          </w:tcPr>
          <w:p>
            <w:pPr>
              <w:spacing w:after="40"/>
            </w:pPr>
            <w:r>
              <w:rPr>
                <w:sz w:val="15"/>
              </w:rPr>
              <w:t>Morphological complexity</w:t>
            </w:r>
          </w:p>
        </w:tc>
        <w:tc>
          <w:tcPr>
            <w:tcW w:type="dxa" w:w="4392"/>
            <w:vAlign w:val="top"/>
            <w:tcMar>
              <w:top w:w="80" w:type="dxa"/>
              <w:start w:w="100" w:type="dxa"/>
              <w:bottom w:w="80" w:type="dxa"/>
              <w:end w:w="100" w:type="dxa"/>
            </w:tcMar>
            <w:shd w:fill="EAF0F6"/>
          </w:tcPr>
          <w:p>
            <w:pPr>
              <w:spacing w:after="40"/>
            </w:pPr>
            <w:r>
              <w:rPr>
                <w:sz w:val="15"/>
              </w:rPr>
              <w:t>Part count, joints, sensors, actuators, collision pairs, mass</w:t>
            </w:r>
          </w:p>
        </w:tc>
        <w:tc>
          <w:tcPr>
            <w:tcW w:type="dxa" w:w="3384"/>
            <w:vAlign w:val="top"/>
            <w:tcMar>
              <w:top w:w="80" w:type="dxa"/>
              <w:start w:w="100" w:type="dxa"/>
              <w:bottom w:w="80" w:type="dxa"/>
              <w:end w:w="100" w:type="dxa"/>
            </w:tcMar>
            <w:shd w:fill="EAF0F6"/>
          </w:tcPr>
          <w:p>
            <w:pPr>
              <w:spacing w:after="40"/>
            </w:pPr>
            <w:r>
              <w:rPr>
                <w:sz w:val="15"/>
              </w:rPr>
              <w:t>How difficult is the hand to build, rig, and maintain?</w:t>
            </w:r>
          </w:p>
        </w:tc>
      </w:tr>
      <w:tr>
        <w:tc>
          <w:tcPr>
            <w:tcW w:type="dxa" w:w="1944"/>
            <w:vAlign w:val="top"/>
            <w:tcMar>
              <w:top w:w="80" w:type="dxa"/>
              <w:start w:w="100" w:type="dxa"/>
              <w:bottom w:w="80" w:type="dxa"/>
              <w:end w:w="100" w:type="dxa"/>
            </w:tcMar>
          </w:tcPr>
          <w:p>
            <w:pPr>
              <w:spacing w:after="40"/>
            </w:pPr>
            <w:r>
              <w:rPr>
                <w:sz w:val="15"/>
              </w:rPr>
              <w:t>Redundancy</w:t>
            </w:r>
          </w:p>
        </w:tc>
        <w:tc>
          <w:tcPr>
            <w:tcW w:type="dxa" w:w="4392"/>
            <w:vAlign w:val="top"/>
            <w:tcMar>
              <w:top w:w="80" w:type="dxa"/>
              <w:start w:w="100" w:type="dxa"/>
              <w:bottom w:w="80" w:type="dxa"/>
              <w:end w:w="100" w:type="dxa"/>
            </w:tcMar>
          </w:tcPr>
          <w:p>
            <w:pPr>
              <w:spacing w:after="40"/>
            </w:pPr>
            <w:r>
              <w:rPr>
                <w:sz w:val="15"/>
              </w:rPr>
              <w:t>Performance after digit/joint/sensor loss</w:t>
            </w:r>
          </w:p>
        </w:tc>
        <w:tc>
          <w:tcPr>
            <w:tcW w:type="dxa" w:w="3384"/>
            <w:vAlign w:val="top"/>
            <w:tcMar>
              <w:top w:w="80" w:type="dxa"/>
              <w:start w:w="100" w:type="dxa"/>
              <w:bottom w:w="80" w:type="dxa"/>
              <w:end w:w="100" w:type="dxa"/>
            </w:tcMar>
          </w:tcPr>
          <w:p>
            <w:pPr>
              <w:spacing w:after="40"/>
            </w:pPr>
            <w:r>
              <w:rPr>
                <w:sz w:val="15"/>
              </w:rPr>
              <w:t>How gracefully does it fail?</w:t>
            </w:r>
          </w:p>
        </w:tc>
      </w:tr>
      <w:tr>
        <w:tc>
          <w:tcPr>
            <w:tcW w:type="dxa" w:w="1944"/>
            <w:vAlign w:val="top"/>
            <w:tcMar>
              <w:top w:w="80" w:type="dxa"/>
              <w:start w:w="100" w:type="dxa"/>
              <w:bottom w:w="80" w:type="dxa"/>
              <w:end w:w="100" w:type="dxa"/>
            </w:tcMar>
            <w:shd w:fill="EAF0F6"/>
          </w:tcPr>
          <w:p>
            <w:pPr>
              <w:spacing w:after="40"/>
            </w:pPr>
            <w:r>
              <w:rPr>
                <w:sz w:val="15"/>
              </w:rPr>
              <w:t>Generalization</w:t>
            </w:r>
          </w:p>
        </w:tc>
        <w:tc>
          <w:tcPr>
            <w:tcW w:type="dxa" w:w="4392"/>
            <w:vAlign w:val="top"/>
            <w:tcMar>
              <w:top w:w="80" w:type="dxa"/>
              <w:start w:w="100" w:type="dxa"/>
              <w:bottom w:w="80" w:type="dxa"/>
              <w:end w:w="100" w:type="dxa"/>
            </w:tcMar>
            <w:shd w:fill="EAF0F6"/>
          </w:tcPr>
          <w:p>
            <w:pPr>
              <w:spacing w:after="40"/>
            </w:pPr>
            <w:r>
              <w:rPr>
                <w:sz w:val="15"/>
              </w:rPr>
              <w:t>Held-out object/task/environment performance</w:t>
            </w:r>
          </w:p>
        </w:tc>
        <w:tc>
          <w:tcPr>
            <w:tcW w:type="dxa" w:w="3384"/>
            <w:vAlign w:val="top"/>
            <w:tcMar>
              <w:top w:w="80" w:type="dxa"/>
              <w:start w:w="100" w:type="dxa"/>
              <w:bottom w:w="80" w:type="dxa"/>
              <w:end w:w="100" w:type="dxa"/>
            </w:tcMar>
            <w:shd w:fill="EAF0F6"/>
          </w:tcPr>
          <w:p>
            <w:pPr>
              <w:spacing w:after="40"/>
            </w:pPr>
            <w:r>
              <w:rPr>
                <w:sz w:val="15"/>
              </w:rPr>
              <w:t>Did it learn manipulation rather than memorize scenes?</w:t>
            </w:r>
          </w:p>
        </w:tc>
      </w:tr>
      <w:tr>
        <w:tc>
          <w:tcPr>
            <w:tcW w:type="dxa" w:w="1944"/>
            <w:vAlign w:val="top"/>
            <w:tcMar>
              <w:top w:w="80" w:type="dxa"/>
              <w:start w:w="100" w:type="dxa"/>
              <w:bottom w:w="80" w:type="dxa"/>
              <w:end w:w="100" w:type="dxa"/>
            </w:tcMar>
          </w:tcPr>
          <w:p>
            <w:pPr>
              <w:spacing w:after="40"/>
            </w:pPr>
            <w:r>
              <w:rPr>
                <w:sz w:val="15"/>
              </w:rPr>
              <w:t>Production coherence</w:t>
            </w:r>
          </w:p>
        </w:tc>
        <w:tc>
          <w:tcPr>
            <w:tcW w:type="dxa" w:w="4392"/>
            <w:vAlign w:val="top"/>
            <w:tcMar>
              <w:top w:w="80" w:type="dxa"/>
              <w:start w:w="100" w:type="dxa"/>
              <w:bottom w:w="80" w:type="dxa"/>
              <w:end w:w="100" w:type="dxa"/>
            </w:tcMar>
          </w:tcPr>
          <w:p>
            <w:pPr>
              <w:spacing w:after="40"/>
            </w:pPr>
            <w:r>
              <w:rPr>
                <w:sz w:val="15"/>
              </w:rPr>
              <w:t>Digit-count validity, mesh integrity, contact error, temporal keypoint jitter</w:t>
            </w:r>
          </w:p>
        </w:tc>
        <w:tc>
          <w:tcPr>
            <w:tcW w:type="dxa" w:w="3384"/>
            <w:vAlign w:val="top"/>
            <w:tcMar>
              <w:top w:w="80" w:type="dxa"/>
              <w:start w:w="100" w:type="dxa"/>
              <w:bottom w:w="80" w:type="dxa"/>
              <w:end w:w="100" w:type="dxa"/>
            </w:tcMar>
          </w:tcPr>
          <w:p>
            <w:pPr>
              <w:spacing w:after="40"/>
            </w:pPr>
            <w:r>
              <w:rPr>
                <w:sz w:val="15"/>
              </w:rPr>
              <w:t>Is the virtual hand consistently representable?</w:t>
            </w:r>
          </w:p>
        </w:tc>
      </w:tr>
      <w:tr>
        <w:tc>
          <w:tcPr>
            <w:tcW w:type="dxa" w:w="1944"/>
            <w:vAlign w:val="top"/>
            <w:tcMar>
              <w:top w:w="80" w:type="dxa"/>
              <w:start w:w="100" w:type="dxa"/>
              <w:bottom w:w="80" w:type="dxa"/>
              <w:end w:w="100" w:type="dxa"/>
            </w:tcMar>
            <w:shd w:fill="EAF0F6"/>
          </w:tcPr>
          <w:p>
            <w:pPr>
              <w:spacing w:after="40"/>
            </w:pPr>
            <w:r>
              <w:rPr>
                <w:sz w:val="15"/>
              </w:rPr>
              <w:t>Human labor</w:t>
            </w:r>
          </w:p>
        </w:tc>
        <w:tc>
          <w:tcPr>
            <w:tcW w:type="dxa" w:w="4392"/>
            <w:vAlign w:val="top"/>
            <w:tcMar>
              <w:top w:w="80" w:type="dxa"/>
              <w:start w:w="100" w:type="dxa"/>
              <w:bottom w:w="80" w:type="dxa"/>
              <w:end w:w="100" w:type="dxa"/>
            </w:tcMar>
            <w:shd w:fill="EAF0F6"/>
          </w:tcPr>
          <w:p>
            <w:pPr>
              <w:spacing w:after="40"/>
            </w:pPr>
            <w:r>
              <w:rPr>
                <w:sz w:val="15"/>
              </w:rPr>
              <w:t>Rigging, cleanup, annotation, and repair minutes</w:t>
            </w:r>
          </w:p>
        </w:tc>
        <w:tc>
          <w:tcPr>
            <w:tcW w:type="dxa" w:w="3384"/>
            <w:vAlign w:val="top"/>
            <w:tcMar>
              <w:top w:w="80" w:type="dxa"/>
              <w:start w:w="100" w:type="dxa"/>
              <w:bottom w:w="80" w:type="dxa"/>
              <w:end w:w="100" w:type="dxa"/>
            </w:tcMar>
            <w:shd w:fill="EAF0F6"/>
          </w:tcPr>
          <w:p>
            <w:pPr>
              <w:spacing w:after="40"/>
            </w:pPr>
            <w:r>
              <w:rPr>
                <w:sz w:val="15"/>
              </w:rPr>
              <w:t>Does simpler topology reduce actual production effort?</w:t>
            </w:r>
          </w:p>
        </w:tc>
      </w:tr>
    </w:tbl>
    <w:p>
      <w:pPr>
        <w:spacing w:after="0"/>
      </w:pPr>
    </w:p>
    <w:p>
      <w:pPr>
        <w:pStyle w:val="Heading2"/>
      </w:pPr>
      <w:r>
        <w:t>Composite Scores</w:t>
      </w:r>
    </w:p>
    <w:p>
      <w:r>
        <w:t>Publish raw measures first. Composite scores may be used for navigation but must not replace the Pareto analysis. One optional score is task throughput: correctness weighted more heavily than normalized speed. A separate robustness-adjusted throughput score multiplies throughput by performance retention under perturbation. Complexity and energy remain separate objectives rather than hidden penalties unless weights are preregistered.</w:t>
      </w:r>
    </w:p>
    <w:p>
      <w:r>
        <w:t>For each task family, report median, interquartile range, bootstrap confidence interval, failure-type distribution, and learning curve. Also report worst-decile performance, because a hand that is excellent on average but catastrophically unreliable may be unsuitable for tools, accessibility, or safety-sensitive applications.</w:t>
      </w:r>
    </w:p>
    <w:p>
      <w:pPr>
        <w:pStyle w:val="Heading2"/>
      </w:pPr>
      <w:r>
        <w:t>Finger Independence Index</w:t>
      </w:r>
    </w:p>
    <w:p>
      <w:r>
        <w:t>Command one digit through its range while the others are instructed to remain still. Define individuation as one minus the normalized unintended movement or force of non-commanded digits. Calculate the measure separately for small and large movements and for active versus passive coupling. Do not award full independence merely because controller commands are separate; use observed kinematics and forces.</w:t>
      </w:r>
    </w:p>
    <w:p>
      <w:pPr>
        <w:pStyle w:val="Heading2"/>
      </w:pPr>
      <w:r>
        <w:t>Virtual Coherence Index</w:t>
      </w:r>
    </w:p>
    <w:tbl>
      <w:tblPr>
        <w:tblStyle w:val="TableGrid"/>
        <w:tblW w:type="auto" w:w="0"/>
        <w:jc w:val="center"/>
        <w:tblLayout w:type="autofit"/>
        <w:tblLook w:firstColumn="1" w:firstRow="1" w:lastColumn="0" w:lastRow="0" w:noHBand="0" w:noVBand="1" w:val="04A0"/>
      </w:tblPr>
      <w:tblGrid>
        <w:gridCol w:w="5061"/>
        <w:gridCol w:w="5061"/>
      </w:tblGrid>
      <w:tr>
        <w:trPr>
          <w:tblHeader w:val="true"/>
        </w:trPr>
        <w:tc>
          <w:tcPr>
            <w:tcW w:type="dxa" w:w="2448"/>
            <w:shd w:fill="1F4E79"/>
            <w:vAlign w:val="center"/>
            <w:tcMar>
              <w:top w:w="80" w:type="dxa"/>
              <w:start w:w="100" w:type="dxa"/>
              <w:bottom w:w="80" w:type="dxa"/>
              <w:end w:w="100" w:type="dxa"/>
            </w:tcMar>
          </w:tcPr>
          <w:p>
            <w:pPr>
              <w:jc w:val="center"/>
            </w:pPr>
            <w:r>
              <w:rPr>
                <w:b/>
                <w:color w:val="FFFFFF"/>
                <w:sz w:val="16"/>
              </w:rPr>
              <w:t>Component</w:t>
            </w:r>
          </w:p>
        </w:tc>
        <w:tc>
          <w:tcPr>
            <w:tcW w:type="dxa" w:w="7200"/>
            <w:shd w:fill="1F4E79"/>
            <w:vAlign w:val="center"/>
            <w:tcMar>
              <w:top w:w="80" w:type="dxa"/>
              <w:start w:w="100" w:type="dxa"/>
              <w:bottom w:w="80" w:type="dxa"/>
              <w:end w:w="100" w:type="dxa"/>
            </w:tcMar>
          </w:tcPr>
          <w:p>
            <w:pPr>
              <w:jc w:val="center"/>
            </w:pPr>
            <w:r>
              <w:rPr>
                <w:b/>
                <w:color w:val="FFFFFF"/>
                <w:sz w:val="16"/>
              </w:rPr>
              <w:t>Example measurement</w:t>
            </w:r>
          </w:p>
        </w:tc>
      </w:tr>
      <w:tr>
        <w:tc>
          <w:tcPr>
            <w:tcW w:type="dxa" w:w="2448"/>
            <w:vAlign w:val="top"/>
            <w:tcMar>
              <w:top w:w="80" w:type="dxa"/>
              <w:start w:w="100" w:type="dxa"/>
              <w:bottom w:w="80" w:type="dxa"/>
              <w:end w:w="100" w:type="dxa"/>
            </w:tcMar>
          </w:tcPr>
          <w:p>
            <w:pPr>
              <w:spacing w:after="40"/>
            </w:pPr>
            <w:r>
              <w:rPr>
                <w:sz w:val="16"/>
              </w:rPr>
              <w:t>Digit count accuracy</w:t>
            </w:r>
          </w:p>
        </w:tc>
        <w:tc>
          <w:tcPr>
            <w:tcW w:type="dxa" w:w="7200"/>
            <w:vAlign w:val="top"/>
            <w:tcMar>
              <w:top w:w="80" w:type="dxa"/>
              <w:start w:w="100" w:type="dxa"/>
              <w:bottom w:w="80" w:type="dxa"/>
              <w:end w:w="100" w:type="dxa"/>
            </w:tcMar>
          </w:tcPr>
          <w:p>
            <w:pPr>
              <w:spacing w:after="40"/>
            </w:pPr>
            <w:r>
              <w:rPr>
                <w:sz w:val="16"/>
              </w:rPr>
              <w:t>Fraction of frames containing exactly the specified visible and inferred anatomy</w:t>
            </w:r>
          </w:p>
        </w:tc>
      </w:tr>
      <w:tr>
        <w:tc>
          <w:tcPr>
            <w:tcW w:type="dxa" w:w="2448"/>
            <w:vAlign w:val="top"/>
            <w:tcMar>
              <w:top w:w="80" w:type="dxa"/>
              <w:start w:w="100" w:type="dxa"/>
              <w:bottom w:w="80" w:type="dxa"/>
              <w:end w:w="100" w:type="dxa"/>
            </w:tcMar>
            <w:shd w:fill="EAF0F6"/>
          </w:tcPr>
          <w:p>
            <w:pPr>
              <w:spacing w:after="40"/>
            </w:pPr>
            <w:r>
              <w:rPr>
                <w:sz w:val="16"/>
              </w:rPr>
              <w:t>Topology integrity</w:t>
            </w:r>
          </w:p>
        </w:tc>
        <w:tc>
          <w:tcPr>
            <w:tcW w:type="dxa" w:w="7200"/>
            <w:vAlign w:val="top"/>
            <w:tcMar>
              <w:top w:w="80" w:type="dxa"/>
              <w:start w:w="100" w:type="dxa"/>
              <w:bottom w:w="80" w:type="dxa"/>
              <w:end w:w="100" w:type="dxa"/>
            </w:tcMar>
            <w:shd w:fill="EAF0F6"/>
          </w:tcPr>
          <w:p>
            <w:pPr>
              <w:spacing w:after="40"/>
            </w:pPr>
            <w:r>
              <w:rPr>
                <w:sz w:val="16"/>
              </w:rPr>
              <w:t>No fused, duplicated, detached, or discontinuous digit geometry</w:t>
            </w:r>
          </w:p>
        </w:tc>
      </w:tr>
      <w:tr>
        <w:tc>
          <w:tcPr>
            <w:tcW w:type="dxa" w:w="2448"/>
            <w:vAlign w:val="top"/>
            <w:tcMar>
              <w:top w:w="80" w:type="dxa"/>
              <w:start w:w="100" w:type="dxa"/>
              <w:bottom w:w="80" w:type="dxa"/>
              <w:end w:w="100" w:type="dxa"/>
            </w:tcMar>
          </w:tcPr>
          <w:p>
            <w:pPr>
              <w:spacing w:after="40"/>
            </w:pPr>
            <w:r>
              <w:rPr>
                <w:sz w:val="16"/>
              </w:rPr>
              <w:t>Temporal stability</w:t>
            </w:r>
          </w:p>
        </w:tc>
        <w:tc>
          <w:tcPr>
            <w:tcW w:type="dxa" w:w="7200"/>
            <w:vAlign w:val="top"/>
            <w:tcMar>
              <w:top w:w="80" w:type="dxa"/>
              <w:start w:w="100" w:type="dxa"/>
              <w:bottom w:w="80" w:type="dxa"/>
              <w:end w:w="100" w:type="dxa"/>
            </w:tcMar>
          </w:tcPr>
          <w:p>
            <w:pPr>
              <w:spacing w:after="40"/>
            </w:pPr>
            <w:r>
              <w:rPr>
                <w:sz w:val="16"/>
              </w:rPr>
              <w:t>Frame-to-frame keypoint acceleration after removing intended motion</w:t>
            </w:r>
          </w:p>
        </w:tc>
      </w:tr>
      <w:tr>
        <w:tc>
          <w:tcPr>
            <w:tcW w:type="dxa" w:w="2448"/>
            <w:vAlign w:val="top"/>
            <w:tcMar>
              <w:top w:w="80" w:type="dxa"/>
              <w:start w:w="100" w:type="dxa"/>
              <w:bottom w:w="80" w:type="dxa"/>
              <w:end w:w="100" w:type="dxa"/>
            </w:tcMar>
            <w:shd w:fill="EAF0F6"/>
          </w:tcPr>
          <w:p>
            <w:pPr>
              <w:spacing w:after="40"/>
            </w:pPr>
            <w:r>
              <w:rPr>
                <w:sz w:val="16"/>
              </w:rPr>
              <w:t>Contact validity</w:t>
            </w:r>
          </w:p>
        </w:tc>
        <w:tc>
          <w:tcPr>
            <w:tcW w:type="dxa" w:w="7200"/>
            <w:vAlign w:val="top"/>
            <w:tcMar>
              <w:top w:w="80" w:type="dxa"/>
              <w:start w:w="100" w:type="dxa"/>
              <w:bottom w:w="80" w:type="dxa"/>
              <w:end w:w="100" w:type="dxa"/>
            </w:tcMar>
            <w:shd w:fill="EAF0F6"/>
          </w:tcPr>
          <w:p>
            <w:pPr>
              <w:spacing w:after="40"/>
            </w:pPr>
            <w:r>
              <w:rPr>
                <w:sz w:val="16"/>
              </w:rPr>
              <w:t>Fingertip/key or fingertip/object distance and penetration at intended contact time</w:t>
            </w:r>
          </w:p>
        </w:tc>
      </w:tr>
      <w:tr>
        <w:tc>
          <w:tcPr>
            <w:tcW w:type="dxa" w:w="2448"/>
            <w:vAlign w:val="top"/>
            <w:tcMar>
              <w:top w:w="80" w:type="dxa"/>
              <w:start w:w="100" w:type="dxa"/>
              <w:bottom w:w="80" w:type="dxa"/>
              <w:end w:w="100" w:type="dxa"/>
            </w:tcMar>
          </w:tcPr>
          <w:p>
            <w:pPr>
              <w:spacing w:after="40"/>
            </w:pPr>
            <w:r>
              <w:rPr>
                <w:sz w:val="16"/>
              </w:rPr>
              <w:t>Occlusion recovery</w:t>
            </w:r>
          </w:p>
        </w:tc>
        <w:tc>
          <w:tcPr>
            <w:tcW w:type="dxa" w:w="7200"/>
            <w:vAlign w:val="top"/>
            <w:tcMar>
              <w:top w:w="80" w:type="dxa"/>
              <w:start w:w="100" w:type="dxa"/>
              <w:bottom w:w="80" w:type="dxa"/>
              <w:end w:w="100" w:type="dxa"/>
            </w:tcMar>
          </w:tcPr>
          <w:p>
            <w:pPr>
              <w:spacing w:after="40"/>
            </w:pPr>
            <w:r>
              <w:rPr>
                <w:sz w:val="16"/>
              </w:rPr>
              <w:t>Correct anatomy before and after self-occlusion</w:t>
            </w:r>
          </w:p>
        </w:tc>
      </w:tr>
      <w:tr>
        <w:tc>
          <w:tcPr>
            <w:tcW w:type="dxa" w:w="2448"/>
            <w:vAlign w:val="top"/>
            <w:tcMar>
              <w:top w:w="80" w:type="dxa"/>
              <w:start w:w="100" w:type="dxa"/>
              <w:bottom w:w="80" w:type="dxa"/>
              <w:end w:w="100" w:type="dxa"/>
            </w:tcMar>
            <w:shd w:fill="EAF0F6"/>
          </w:tcPr>
          <w:p>
            <w:pPr>
              <w:spacing w:after="40"/>
            </w:pPr>
            <w:r>
              <w:rPr>
                <w:sz w:val="16"/>
              </w:rPr>
              <w:t>View consistency</w:t>
            </w:r>
          </w:p>
        </w:tc>
        <w:tc>
          <w:tcPr>
            <w:tcW w:type="dxa" w:w="7200"/>
            <w:vAlign w:val="top"/>
            <w:tcMar>
              <w:top w:w="80" w:type="dxa"/>
              <w:start w:w="100" w:type="dxa"/>
              <w:bottom w:w="80" w:type="dxa"/>
              <w:end w:w="100" w:type="dxa"/>
            </w:tcMar>
            <w:shd w:fill="EAF0F6"/>
          </w:tcPr>
          <w:p>
            <w:pPr>
              <w:spacing w:after="40"/>
            </w:pPr>
            <w:r>
              <w:rPr>
                <w:sz w:val="16"/>
              </w:rPr>
              <w:t>Same anatomy across synchronized camera angles</w:t>
            </w:r>
          </w:p>
        </w:tc>
      </w:tr>
      <w:tr>
        <w:tc>
          <w:tcPr>
            <w:tcW w:type="dxa" w:w="2448"/>
            <w:vAlign w:val="top"/>
            <w:tcMar>
              <w:top w:w="80" w:type="dxa"/>
              <w:start w:w="100" w:type="dxa"/>
              <w:bottom w:w="80" w:type="dxa"/>
              <w:end w:w="100" w:type="dxa"/>
            </w:tcMar>
          </w:tcPr>
          <w:p>
            <w:pPr>
              <w:spacing w:after="40"/>
            </w:pPr>
            <w:r>
              <w:rPr>
                <w:sz w:val="16"/>
              </w:rPr>
              <w:t>Semantic task fidelity</w:t>
            </w:r>
          </w:p>
        </w:tc>
        <w:tc>
          <w:tcPr>
            <w:tcW w:type="dxa" w:w="7200"/>
            <w:vAlign w:val="top"/>
            <w:tcMar>
              <w:top w:w="80" w:type="dxa"/>
              <w:start w:w="100" w:type="dxa"/>
              <w:bottom w:w="80" w:type="dxa"/>
              <w:end w:w="100" w:type="dxa"/>
            </w:tcMar>
          </w:tcPr>
          <w:p>
            <w:pPr>
              <w:spacing w:after="40"/>
            </w:pPr>
            <w:r>
              <w:rPr>
                <w:sz w:val="16"/>
              </w:rPr>
              <w:t>Correct key, note, symbol, or tool action occurs</w:t>
            </w:r>
          </w:p>
        </w:tc>
      </w:tr>
      <w:tr>
        <w:tc>
          <w:tcPr>
            <w:tcW w:type="dxa" w:w="2448"/>
            <w:vAlign w:val="top"/>
            <w:tcMar>
              <w:top w:w="80" w:type="dxa"/>
              <w:start w:w="100" w:type="dxa"/>
              <w:bottom w:w="80" w:type="dxa"/>
              <w:end w:w="100" w:type="dxa"/>
            </w:tcMar>
            <w:shd w:fill="EAF0F6"/>
          </w:tcPr>
          <w:p>
            <w:pPr>
              <w:spacing w:after="40"/>
            </w:pPr>
            <w:r>
              <w:rPr>
                <w:sz w:val="16"/>
              </w:rPr>
              <w:t>Repair burden</w:t>
            </w:r>
          </w:p>
        </w:tc>
        <w:tc>
          <w:tcPr>
            <w:tcW w:type="dxa" w:w="7200"/>
            <w:vAlign w:val="top"/>
            <w:tcMar>
              <w:top w:w="80" w:type="dxa"/>
              <w:start w:w="100" w:type="dxa"/>
              <w:bottom w:w="80" w:type="dxa"/>
              <w:end w:w="100" w:type="dxa"/>
            </w:tcMar>
            <w:shd w:fill="EAF0F6"/>
          </w:tcPr>
          <w:p>
            <w:pPr>
              <w:spacing w:after="40"/>
            </w:pPr>
            <w:r>
              <w:rPr>
                <w:sz w:val="16"/>
              </w:rPr>
              <w:t>Human minutes and regeneration attempts needed for acceptance</w:t>
            </w:r>
          </w:p>
        </w:tc>
      </w:tr>
    </w:tbl>
    <w:p>
      <w:pPr>
        <w:spacing w:after="0"/>
      </w:pPr>
    </w:p>
    <w:p>
      <w:r>
        <w:t>Detector confidence may be recorded but cannot be the only anatomical metric, especially for a novel three-digit species that ordinary human-hand detectors were never trained to recognize. Use a species-specific keypoint/mesh validator plus blinded human review and task-level contact checks.</w:t>
      </w:r>
    </w:p>
    <w:p>
      <w:pPr>
        <w:pStyle w:val="SourceNote"/>
      </w:pPr>
      <w:r>
        <w:rPr>
          <w:b/>
        </w:rPr>
        <w:t xml:space="preserve">Evidence anchor: </w:t>
      </w:r>
      <w:hyperlink r:id="rId21">
        <w:r>
          <w:rPr>
            <w:color w:val="1F4E79"/>
            <w:u w:val="single"/>
          </w:rPr>
          <w:t>HandSurge: 3D Mesh-Guided Correction of Generated Hands in Video</w:t>
        </w:r>
      </w:hyperlink>
    </w:p>
    <w:p>
      <w:pPr>
        <w:pStyle w:val="Heading1"/>
      </w:pPr>
      <w:r>
        <w:t>Analysis Plan</w:t>
      </w:r>
    </w:p>
    <w:p>
      <w:pPr>
        <w:pStyle w:val="Heading2"/>
      </w:pPr>
      <w:r>
        <w:t>Confirmatory Model</w:t>
      </w:r>
    </w:p>
    <w:p>
      <w:r>
        <w:t>For each primary outcome, fit a hierarchical model with fixed effects for digit count, total DoF, individuation, opposition workspace, compliance, sensing, task family, and relevant interactions. Include random effects for evolutionary seed, controller seed, object instance, and scene. Repeated episodes from the same morphology must not be treated as independent samples.</w:t>
      </w:r>
    </w:p>
    <w:p>
      <w:r>
        <w:t>The central contrast is optimized three digits versus optimized five digits under the actuator-, mass-, energy-, and training-matched tracks. Equivalence margins must be established during the pilot using practical task tolerances. Report superiority, inferiority, or practical equivalence rather than relying only on whether a p-value crosses a threshold.</w:t>
      </w:r>
    </w:p>
    <w:p>
      <w:pPr>
        <w:pStyle w:val="Heading2"/>
      </w:pPr>
      <w:r>
        <w:t>Multi-objective Analysis</w:t>
      </w:r>
    </w:p>
    <w:p>
      <w:pPr>
        <w:pStyle w:val="ListBullet"/>
      </w:pPr>
      <w:r>
        <w:t>Plot Pareto fronts for dexterity, robustness, energy, morphology complexity, control complexity, and production coherence.</w:t>
      </w:r>
    </w:p>
    <w:p>
      <w:pPr>
        <w:pStyle w:val="ListBullet"/>
      </w:pPr>
      <w:r>
        <w:t>Compute archive coverage and quality-diversity score for the morphology landscape.</w:t>
      </w:r>
    </w:p>
    <w:p>
      <w:pPr>
        <w:pStyle w:val="ListBullet"/>
      </w:pPr>
      <w:r>
        <w:t>Perform sensitivity analysis across alternative task weights rather than selecting one convenient weighting.</w:t>
      </w:r>
    </w:p>
    <w:p>
      <w:pPr>
        <w:pStyle w:val="ListBullet"/>
      </w:pPr>
      <w:r>
        <w:t>Identify crossover points—for example, the object span or disturbance magnitude at which five digits overtake three.</w:t>
      </w:r>
    </w:p>
    <w:p>
      <w:pPr>
        <w:pStyle w:val="ListBullet"/>
      </w:pPr>
      <w:r>
        <w:t>Use Shapley-style or permutation attribution cautiously to estimate which design variables explain performance; confirm with ablations.</w:t>
      </w:r>
    </w:p>
    <w:p>
      <w:pPr>
        <w:pStyle w:val="ListBullet"/>
      </w:pPr>
      <w:r>
        <w:t>Retain failed and low-performing candidates to avoid survivorship bias in the morphology archive.</w:t>
      </w:r>
    </w:p>
    <w:p>
      <w:pPr>
        <w:pStyle w:val="Heading2"/>
      </w:pPr>
      <w:r>
        <w:t>Ablations</w:t>
      </w:r>
    </w:p>
    <w:tbl>
      <w:tblPr>
        <w:tblStyle w:val="TableGrid"/>
        <w:tblW w:type="auto" w:w="0"/>
        <w:jc w:val="center"/>
        <w:tblLayout w:type="autofit"/>
        <w:tblLook w:firstColumn="1" w:firstRow="1" w:lastColumn="0" w:lastRow="0" w:noHBand="0" w:noVBand="1" w:val="04A0"/>
      </w:tblPr>
      <w:tblGrid>
        <w:gridCol w:w="5061"/>
        <w:gridCol w:w="5061"/>
      </w:tblGrid>
      <w:tr>
        <w:trPr>
          <w:tblHeader w:val="true"/>
        </w:trPr>
        <w:tc>
          <w:tcPr>
            <w:tcW w:type="dxa" w:w="4032"/>
            <w:shd w:fill="1F4E79"/>
            <w:vAlign w:val="center"/>
            <w:tcMar>
              <w:top w:w="80" w:type="dxa"/>
              <w:start w:w="100" w:type="dxa"/>
              <w:bottom w:w="80" w:type="dxa"/>
              <w:end w:w="100" w:type="dxa"/>
            </w:tcMar>
          </w:tcPr>
          <w:p>
            <w:pPr>
              <w:jc w:val="center"/>
            </w:pPr>
            <w:r>
              <w:rPr>
                <w:b/>
                <w:color w:val="FFFFFF"/>
                <w:sz w:val="16"/>
              </w:rPr>
              <w:t>Ablation</w:t>
            </w:r>
          </w:p>
        </w:tc>
        <w:tc>
          <w:tcPr>
            <w:tcW w:type="dxa" w:w="5616"/>
            <w:shd w:fill="1F4E79"/>
            <w:vAlign w:val="center"/>
            <w:tcMar>
              <w:top w:w="80" w:type="dxa"/>
              <w:start w:w="100" w:type="dxa"/>
              <w:bottom w:w="80" w:type="dxa"/>
              <w:end w:w="100" w:type="dxa"/>
            </w:tcMar>
          </w:tcPr>
          <w:p>
            <w:pPr>
              <w:jc w:val="center"/>
            </w:pPr>
            <w:r>
              <w:rPr>
                <w:b/>
                <w:color w:val="FFFFFF"/>
                <w:sz w:val="16"/>
              </w:rPr>
              <w:t>Question</w:t>
            </w:r>
          </w:p>
        </w:tc>
      </w:tr>
      <w:tr>
        <w:tc>
          <w:tcPr>
            <w:tcW w:type="dxa" w:w="4032"/>
            <w:vAlign w:val="top"/>
            <w:tcMar>
              <w:top w:w="80" w:type="dxa"/>
              <w:start w:w="100" w:type="dxa"/>
              <w:bottom w:w="80" w:type="dxa"/>
              <w:end w:w="100" w:type="dxa"/>
            </w:tcMar>
          </w:tcPr>
          <w:p>
            <w:pPr>
              <w:spacing w:after="40"/>
            </w:pPr>
            <w:r>
              <w:rPr>
                <w:sz w:val="16"/>
              </w:rPr>
              <w:t>Three digits with human-like joints only</w:t>
            </w:r>
          </w:p>
        </w:tc>
        <w:tc>
          <w:tcPr>
            <w:tcW w:type="dxa" w:w="5616"/>
            <w:vAlign w:val="top"/>
            <w:tcMar>
              <w:top w:w="80" w:type="dxa"/>
              <w:start w:w="100" w:type="dxa"/>
              <w:bottom w:w="80" w:type="dxa"/>
              <w:end w:w="100" w:type="dxa"/>
            </w:tcMar>
          </w:tcPr>
          <w:p>
            <w:pPr>
              <w:spacing w:after="40"/>
            </w:pPr>
            <w:r>
              <w:rPr>
                <w:sz w:val="16"/>
              </w:rPr>
              <w:t>Does topology alone help without enhanced articulation?</w:t>
            </w:r>
          </w:p>
        </w:tc>
      </w:tr>
      <w:tr>
        <w:tc>
          <w:tcPr>
            <w:tcW w:type="dxa" w:w="4032"/>
            <w:vAlign w:val="top"/>
            <w:tcMar>
              <w:top w:w="80" w:type="dxa"/>
              <w:start w:w="100" w:type="dxa"/>
              <w:bottom w:w="80" w:type="dxa"/>
              <w:end w:w="100" w:type="dxa"/>
            </w:tcMar>
            <w:shd w:fill="EAF0F6"/>
          </w:tcPr>
          <w:p>
            <w:pPr>
              <w:spacing w:after="40"/>
            </w:pPr>
            <w:r>
              <w:rPr>
                <w:sz w:val="16"/>
              </w:rPr>
              <w:t>Three digits without tactile sensing</w:t>
            </w:r>
          </w:p>
        </w:tc>
        <w:tc>
          <w:tcPr>
            <w:tcW w:type="dxa" w:w="5616"/>
            <w:vAlign w:val="top"/>
            <w:tcMar>
              <w:top w:w="80" w:type="dxa"/>
              <w:start w:w="100" w:type="dxa"/>
              <w:bottom w:w="80" w:type="dxa"/>
              <w:end w:w="100" w:type="dxa"/>
            </w:tcMar>
            <w:shd w:fill="EAF0F6"/>
          </w:tcPr>
          <w:p>
            <w:pPr>
              <w:spacing w:after="40"/>
            </w:pPr>
            <w:r>
              <w:rPr>
                <w:sz w:val="16"/>
              </w:rPr>
              <w:t>Is tactile compensation essential?</w:t>
            </w:r>
          </w:p>
        </w:tc>
      </w:tr>
      <w:tr>
        <w:tc>
          <w:tcPr>
            <w:tcW w:type="dxa" w:w="4032"/>
            <w:vAlign w:val="top"/>
            <w:tcMar>
              <w:top w:w="80" w:type="dxa"/>
              <w:start w:w="100" w:type="dxa"/>
              <w:bottom w:w="80" w:type="dxa"/>
              <w:end w:w="100" w:type="dxa"/>
            </w:tcMar>
          </w:tcPr>
          <w:p>
            <w:pPr>
              <w:spacing w:after="40"/>
            </w:pPr>
            <w:r>
              <w:rPr>
                <w:sz w:val="16"/>
              </w:rPr>
              <w:t>Three digits with coupled tendons</w:t>
            </w:r>
          </w:p>
        </w:tc>
        <w:tc>
          <w:tcPr>
            <w:tcW w:type="dxa" w:w="5616"/>
            <w:vAlign w:val="top"/>
            <w:tcMar>
              <w:top w:w="80" w:type="dxa"/>
              <w:start w:w="100" w:type="dxa"/>
              <w:bottom w:w="80" w:type="dxa"/>
              <w:end w:w="100" w:type="dxa"/>
            </w:tcMar>
          </w:tcPr>
          <w:p>
            <w:pPr>
              <w:spacing w:after="40"/>
            </w:pPr>
            <w:r>
              <w:rPr>
                <w:sz w:val="16"/>
              </w:rPr>
              <w:t>Does digit independence drive the benefit?</w:t>
            </w:r>
          </w:p>
        </w:tc>
      </w:tr>
      <w:tr>
        <w:tc>
          <w:tcPr>
            <w:tcW w:type="dxa" w:w="4032"/>
            <w:vAlign w:val="top"/>
            <w:tcMar>
              <w:top w:w="80" w:type="dxa"/>
              <w:start w:w="100" w:type="dxa"/>
              <w:bottom w:w="80" w:type="dxa"/>
              <w:end w:w="100" w:type="dxa"/>
            </w:tcMar>
            <w:shd w:fill="EAF0F6"/>
          </w:tcPr>
          <w:p>
            <w:pPr>
              <w:spacing w:after="40"/>
            </w:pPr>
            <w:r>
              <w:rPr>
                <w:sz w:val="16"/>
              </w:rPr>
              <w:t>Rigid versus articulated palm</w:t>
            </w:r>
          </w:p>
        </w:tc>
        <w:tc>
          <w:tcPr>
            <w:tcW w:type="dxa" w:w="5616"/>
            <w:vAlign w:val="top"/>
            <w:tcMar>
              <w:top w:w="80" w:type="dxa"/>
              <w:start w:w="100" w:type="dxa"/>
              <w:bottom w:w="80" w:type="dxa"/>
              <w:end w:w="100" w:type="dxa"/>
            </w:tcMar>
            <w:shd w:fill="EAF0F6"/>
          </w:tcPr>
          <w:p>
            <w:pPr>
              <w:spacing w:after="40"/>
            </w:pPr>
            <w:r>
              <w:rPr>
                <w:sz w:val="16"/>
              </w:rPr>
              <w:t>Can palm morphology recover power and span?</w:t>
            </w:r>
          </w:p>
        </w:tc>
      </w:tr>
      <w:tr>
        <w:tc>
          <w:tcPr>
            <w:tcW w:type="dxa" w:w="4032"/>
            <w:vAlign w:val="top"/>
            <w:tcMar>
              <w:top w:w="80" w:type="dxa"/>
              <w:start w:w="100" w:type="dxa"/>
              <w:bottom w:w="80" w:type="dxa"/>
              <w:end w:w="100" w:type="dxa"/>
            </w:tcMar>
          </w:tcPr>
          <w:p>
            <w:pPr>
              <w:spacing w:after="40"/>
            </w:pPr>
            <w:r>
              <w:rPr>
                <w:sz w:val="16"/>
              </w:rPr>
              <w:t>Fixed versus expanded wrist</w:t>
            </w:r>
          </w:p>
        </w:tc>
        <w:tc>
          <w:tcPr>
            <w:tcW w:type="dxa" w:w="5616"/>
            <w:vAlign w:val="top"/>
            <w:tcMar>
              <w:top w:w="80" w:type="dxa"/>
              <w:start w:w="100" w:type="dxa"/>
              <w:bottom w:w="80" w:type="dxa"/>
              <w:end w:w="100" w:type="dxa"/>
            </w:tcMar>
          </w:tcPr>
          <w:p>
            <w:pPr>
              <w:spacing w:after="40"/>
            </w:pPr>
            <w:r>
              <w:rPr>
                <w:sz w:val="16"/>
              </w:rPr>
              <w:t>Is apparent hand dexterity actually wrist motion?</w:t>
            </w:r>
          </w:p>
        </w:tc>
      </w:tr>
      <w:tr>
        <w:tc>
          <w:tcPr>
            <w:tcW w:type="dxa" w:w="4032"/>
            <w:vAlign w:val="top"/>
            <w:tcMar>
              <w:top w:w="80" w:type="dxa"/>
              <w:start w:w="100" w:type="dxa"/>
              <w:bottom w:w="80" w:type="dxa"/>
              <w:end w:w="100" w:type="dxa"/>
            </w:tcMar>
            <w:shd w:fill="EAF0F6"/>
          </w:tcPr>
          <w:p>
            <w:pPr>
              <w:spacing w:after="40"/>
            </w:pPr>
            <w:r>
              <w:rPr>
                <w:sz w:val="16"/>
              </w:rPr>
              <w:t>Equal DoF versus equal digits</w:t>
            </w:r>
          </w:p>
        </w:tc>
        <w:tc>
          <w:tcPr>
            <w:tcW w:type="dxa" w:w="5616"/>
            <w:vAlign w:val="top"/>
            <w:tcMar>
              <w:top w:w="80" w:type="dxa"/>
              <w:start w:w="100" w:type="dxa"/>
              <w:bottom w:w="80" w:type="dxa"/>
              <w:end w:w="100" w:type="dxa"/>
            </w:tcMar>
            <w:shd w:fill="EAF0F6"/>
          </w:tcPr>
          <w:p>
            <w:pPr>
              <w:spacing w:after="40"/>
            </w:pPr>
            <w:r>
              <w:rPr>
                <w:sz w:val="16"/>
              </w:rPr>
              <w:t>Is the advantage caused by DoF allocation rather than count?</w:t>
            </w:r>
          </w:p>
        </w:tc>
      </w:tr>
      <w:tr>
        <w:tc>
          <w:tcPr>
            <w:tcW w:type="dxa" w:w="4032"/>
            <w:vAlign w:val="top"/>
            <w:tcMar>
              <w:top w:w="80" w:type="dxa"/>
              <w:start w:w="100" w:type="dxa"/>
              <w:bottom w:w="80" w:type="dxa"/>
              <w:end w:w="100" w:type="dxa"/>
            </w:tcMar>
          </w:tcPr>
          <w:p>
            <w:pPr>
              <w:spacing w:after="40"/>
            </w:pPr>
            <w:r>
              <w:rPr>
                <w:sz w:val="16"/>
              </w:rPr>
              <w:t>Fixed controller versus co-designed controller</w:t>
            </w:r>
          </w:p>
        </w:tc>
        <w:tc>
          <w:tcPr>
            <w:tcW w:type="dxa" w:w="5616"/>
            <w:vAlign w:val="top"/>
            <w:tcMar>
              <w:top w:w="80" w:type="dxa"/>
              <w:start w:w="100" w:type="dxa"/>
              <w:bottom w:w="80" w:type="dxa"/>
              <w:end w:w="100" w:type="dxa"/>
            </w:tcMar>
          </w:tcPr>
          <w:p>
            <w:pPr>
              <w:spacing w:after="40"/>
            </w:pPr>
            <w:r>
              <w:rPr>
                <w:sz w:val="16"/>
              </w:rPr>
              <w:t>Does optimization method create the result?</w:t>
            </w:r>
          </w:p>
        </w:tc>
      </w:tr>
      <w:tr>
        <w:tc>
          <w:tcPr>
            <w:tcW w:type="dxa" w:w="4032"/>
            <w:vAlign w:val="top"/>
            <w:tcMar>
              <w:top w:w="80" w:type="dxa"/>
              <w:start w:w="100" w:type="dxa"/>
              <w:bottom w:w="80" w:type="dxa"/>
              <w:end w:w="100" w:type="dxa"/>
            </w:tcMar>
            <w:shd w:fill="EAF0F6"/>
          </w:tcPr>
          <w:p>
            <w:pPr>
              <w:spacing w:after="40"/>
            </w:pPr>
            <w:r>
              <w:rPr>
                <w:sz w:val="16"/>
              </w:rPr>
              <w:t>Fixed tools versus coevolved tools</w:t>
            </w:r>
          </w:p>
        </w:tc>
        <w:tc>
          <w:tcPr>
            <w:tcW w:type="dxa" w:w="5616"/>
            <w:vAlign w:val="top"/>
            <w:tcMar>
              <w:top w:w="80" w:type="dxa"/>
              <w:start w:w="100" w:type="dxa"/>
              <w:bottom w:w="80" w:type="dxa"/>
              <w:end w:w="100" w:type="dxa"/>
            </w:tcMar>
            <w:shd w:fill="EAF0F6"/>
          </w:tcPr>
          <w:p>
            <w:pPr>
              <w:spacing w:after="40"/>
            </w:pPr>
            <w:r>
              <w:rPr>
                <w:sz w:val="16"/>
              </w:rPr>
              <w:t>Does the environment favor one anatomy?</w:t>
            </w:r>
          </w:p>
        </w:tc>
      </w:tr>
      <w:tr>
        <w:tc>
          <w:tcPr>
            <w:tcW w:type="dxa" w:w="4032"/>
            <w:vAlign w:val="top"/>
            <w:tcMar>
              <w:top w:w="80" w:type="dxa"/>
              <w:start w:w="100" w:type="dxa"/>
              <w:bottom w:w="80" w:type="dxa"/>
              <w:end w:w="100" w:type="dxa"/>
            </w:tcMar>
          </w:tcPr>
          <w:p>
            <w:pPr>
              <w:spacing w:after="40"/>
            </w:pPr>
            <w:r>
              <w:rPr>
                <w:sz w:val="16"/>
              </w:rPr>
              <w:t>Mesh-guided versus prompt-only generation</w:t>
            </w:r>
          </w:p>
        </w:tc>
        <w:tc>
          <w:tcPr>
            <w:tcW w:type="dxa" w:w="5616"/>
            <w:vAlign w:val="top"/>
            <w:tcMar>
              <w:top w:w="80" w:type="dxa"/>
              <w:start w:w="100" w:type="dxa"/>
              <w:bottom w:w="80" w:type="dxa"/>
              <w:end w:w="100" w:type="dxa"/>
            </w:tcMar>
          </w:tcPr>
          <w:p>
            <w:pPr>
              <w:spacing w:after="40"/>
            </w:pPr>
            <w:r>
              <w:rPr>
                <w:sz w:val="16"/>
              </w:rPr>
              <w:t>Is visual consistency due to explicit structure?</w:t>
            </w:r>
          </w:p>
        </w:tc>
      </w:tr>
      <w:tr>
        <w:tc>
          <w:tcPr>
            <w:tcW w:type="dxa" w:w="4032"/>
            <w:vAlign w:val="top"/>
            <w:tcMar>
              <w:top w:w="80" w:type="dxa"/>
              <w:start w:w="100" w:type="dxa"/>
              <w:bottom w:w="80" w:type="dxa"/>
              <w:end w:w="100" w:type="dxa"/>
            </w:tcMar>
            <w:shd w:fill="EAF0F6"/>
          </w:tcPr>
          <w:p>
            <w:pPr>
              <w:spacing w:after="40"/>
            </w:pPr>
            <w:r>
              <w:rPr>
                <w:sz w:val="16"/>
              </w:rPr>
              <w:t>Matched polygon count versus matched visual quality</w:t>
            </w:r>
          </w:p>
        </w:tc>
        <w:tc>
          <w:tcPr>
            <w:tcW w:type="dxa" w:w="5616"/>
            <w:vAlign w:val="top"/>
            <w:tcMar>
              <w:top w:w="80" w:type="dxa"/>
              <w:start w:w="100" w:type="dxa"/>
              <w:bottom w:w="80" w:type="dxa"/>
              <w:end w:w="100" w:type="dxa"/>
            </w:tcMar>
            <w:shd w:fill="EAF0F6"/>
          </w:tcPr>
          <w:p>
            <w:pPr>
              <w:spacing w:after="40"/>
            </w:pPr>
            <w:r>
              <w:rPr>
                <w:sz w:val="16"/>
              </w:rPr>
              <w:t>Where do actual production savings arise?</w:t>
            </w:r>
          </w:p>
        </w:tc>
      </w:tr>
    </w:tbl>
    <w:p>
      <w:pPr>
        <w:spacing w:after="0"/>
      </w:pPr>
    </w:p>
    <w:p>
      <w:pPr>
        <w:pStyle w:val="Heading2"/>
      </w:pPr>
      <w:r>
        <w:t>Replication and Sample Planning</w:t>
      </w:r>
    </w:p>
    <w:p>
      <w:r>
        <w:t>Use a pilot of at least 10 independent seeds per major topology–controller condition to estimate variance, compute demands, failure modes, and practical effect sizes. The confirmatory phase should target at least 30 independent evolutionary seeds for the primary three-versus-five comparisons, with the final count determined by a preregistered simulation-based power analysis. Every seed receives the same maximum environment interactions and wall-clock accounting. Additional episodes within a seed improve estimate precision but do not replace independent seeds.</w:t>
      </w:r>
    </w:p>
    <w:p>
      <w:r>
        <w:t>A blinded evaluation server should load frozen candidate checkpoints and run withheld tasks. Developers may inspect training metrics but should not see confirmatory object identities, exact perturbation schedules, or final task weights until submission is locked.</w:t>
      </w:r>
    </w:p>
    <w:p>
      <w:pPr>
        <w:pStyle w:val="Heading1"/>
      </w:pPr>
      <w:r>
        <w:t>Generative Media Workstream</w:t>
      </w:r>
    </w:p>
    <w:p>
      <w:pPr>
        <w:pStyle w:val="Heading2"/>
      </w:pPr>
      <w:r>
        <w:t>Question</w:t>
      </w:r>
    </w:p>
    <w:p>
      <w:r>
        <w:t>Does a purpose-built three-digit anatomy measurably reduce total representation and animation complexity compared with a matched five-digit anatomy, and under what generation method? The workstream distinguishes traditional rigged rendering from learned image/video generation. Raw triangle count is expected to be a small part of the cost; rigging, skinning, self-occlusion, collision/contact, temporal tracking, model conditioning, and quality assurance are more plausible savings channels.</w:t>
      </w:r>
    </w:p>
    <w:p>
      <w:pPr>
        <w:pStyle w:val="Heading2"/>
      </w:pPr>
      <w:r>
        <w:t>Conditions</w:t>
      </w:r>
    </w:p>
    <w:tbl>
      <w:tblPr>
        <w:tblStyle w:val="TableGrid"/>
        <w:tblW w:type="auto" w:w="0"/>
        <w:jc w:val="center"/>
        <w:tblLayout w:type="autofit"/>
        <w:tblLook w:firstColumn="1" w:firstRow="1" w:lastColumn="0" w:lastRow="0" w:noHBand="0" w:noVBand="1" w:val="04A0"/>
      </w:tblPr>
      <w:tblGrid>
        <w:gridCol w:w="3374"/>
        <w:gridCol w:w="3374"/>
        <w:gridCol w:w="3374"/>
      </w:tblGrid>
      <w:tr>
        <w:trPr>
          <w:tblHeader w:val="true"/>
        </w:trPr>
        <w:tc>
          <w:tcPr>
            <w:tcW w:type="dxa" w:w="2376"/>
            <w:shd w:fill="1F4E79"/>
            <w:vAlign w:val="center"/>
            <w:tcMar>
              <w:top w:w="80" w:type="dxa"/>
              <w:start w:w="100" w:type="dxa"/>
              <w:bottom w:w="80" w:type="dxa"/>
              <w:end w:w="100" w:type="dxa"/>
            </w:tcMar>
          </w:tcPr>
          <w:p>
            <w:pPr>
              <w:jc w:val="center"/>
            </w:pPr>
            <w:r>
              <w:rPr>
                <w:b/>
                <w:color w:val="FFFFFF"/>
                <w:sz w:val="16"/>
              </w:rPr>
              <w:t>Condition</w:t>
            </w:r>
          </w:p>
        </w:tc>
        <w:tc>
          <w:tcPr>
            <w:tcW w:type="dxa" w:w="3600"/>
            <w:shd w:fill="1F4E79"/>
            <w:vAlign w:val="center"/>
            <w:tcMar>
              <w:top w:w="80" w:type="dxa"/>
              <w:start w:w="100" w:type="dxa"/>
              <w:bottom w:w="80" w:type="dxa"/>
              <w:end w:w="100" w:type="dxa"/>
            </w:tcMar>
          </w:tcPr>
          <w:p>
            <w:pPr>
              <w:jc w:val="center"/>
            </w:pPr>
            <w:r>
              <w:rPr>
                <w:b/>
                <w:color w:val="FFFFFF"/>
                <w:sz w:val="16"/>
              </w:rPr>
              <w:t>Three-digit version</w:t>
            </w:r>
          </w:p>
        </w:tc>
        <w:tc>
          <w:tcPr>
            <w:tcW w:type="dxa" w:w="3600"/>
            <w:shd w:fill="1F4E79"/>
            <w:vAlign w:val="center"/>
            <w:tcMar>
              <w:top w:w="80" w:type="dxa"/>
              <w:start w:w="100" w:type="dxa"/>
              <w:bottom w:w="80" w:type="dxa"/>
              <w:end w:w="100" w:type="dxa"/>
            </w:tcMar>
          </w:tcPr>
          <w:p>
            <w:pPr>
              <w:jc w:val="center"/>
            </w:pPr>
            <w:r>
              <w:rPr>
                <w:b/>
                <w:color w:val="FFFFFF"/>
                <w:sz w:val="16"/>
              </w:rPr>
              <w:t>Five-digit version</w:t>
            </w:r>
          </w:p>
        </w:tc>
      </w:tr>
      <w:tr>
        <w:tc>
          <w:tcPr>
            <w:tcW w:type="dxa" w:w="2376"/>
            <w:vAlign w:val="top"/>
            <w:tcMar>
              <w:top w:w="80" w:type="dxa"/>
              <w:start w:w="100" w:type="dxa"/>
              <w:bottom w:w="80" w:type="dxa"/>
              <w:end w:w="100" w:type="dxa"/>
            </w:tcMar>
          </w:tcPr>
          <w:p>
            <w:pPr>
              <w:spacing w:after="40"/>
            </w:pPr>
            <w:r>
              <w:rPr>
                <w:sz w:val="16"/>
              </w:rPr>
              <w:t>Rigged 3D</w:t>
            </w:r>
          </w:p>
        </w:tc>
        <w:tc>
          <w:tcPr>
            <w:tcW w:type="dxa" w:w="3600"/>
            <w:vAlign w:val="top"/>
            <w:tcMar>
              <w:top w:w="80" w:type="dxa"/>
              <w:start w:w="100" w:type="dxa"/>
              <w:bottom w:w="80" w:type="dxa"/>
              <w:end w:w="100" w:type="dxa"/>
            </w:tcMar>
          </w:tcPr>
          <w:p>
            <w:pPr>
              <w:spacing w:after="40"/>
            </w:pPr>
            <w:r>
              <w:rPr>
                <w:sz w:val="16"/>
              </w:rPr>
              <w:t>Matched materials and visual fidelity; three-digit skeleton</w:t>
            </w:r>
          </w:p>
        </w:tc>
        <w:tc>
          <w:tcPr>
            <w:tcW w:type="dxa" w:w="3600"/>
            <w:vAlign w:val="top"/>
            <w:tcMar>
              <w:top w:w="80" w:type="dxa"/>
              <w:start w:w="100" w:type="dxa"/>
              <w:bottom w:w="80" w:type="dxa"/>
              <w:end w:w="100" w:type="dxa"/>
            </w:tcMar>
          </w:tcPr>
          <w:p>
            <w:pPr>
              <w:spacing w:after="40"/>
            </w:pPr>
            <w:r>
              <w:rPr>
                <w:sz w:val="16"/>
              </w:rPr>
              <w:t>Matched materials and visual fidelity; five-digit skeleton</w:t>
            </w:r>
          </w:p>
        </w:tc>
      </w:tr>
      <w:tr>
        <w:tc>
          <w:tcPr>
            <w:tcW w:type="dxa" w:w="2376"/>
            <w:vAlign w:val="top"/>
            <w:tcMar>
              <w:top w:w="80" w:type="dxa"/>
              <w:start w:w="100" w:type="dxa"/>
              <w:bottom w:w="80" w:type="dxa"/>
              <w:end w:w="100" w:type="dxa"/>
            </w:tcMar>
            <w:shd w:fill="EAF0F6"/>
          </w:tcPr>
          <w:p>
            <w:pPr>
              <w:spacing w:after="40"/>
            </w:pPr>
            <w:r>
              <w:rPr>
                <w:sz w:val="16"/>
              </w:rPr>
              <w:t>Prompt-only image</w:t>
            </w:r>
          </w:p>
        </w:tc>
        <w:tc>
          <w:tcPr>
            <w:tcW w:type="dxa" w:w="3600"/>
            <w:vAlign w:val="top"/>
            <w:tcMar>
              <w:top w:w="80" w:type="dxa"/>
              <w:start w:w="100" w:type="dxa"/>
              <w:bottom w:w="80" w:type="dxa"/>
              <w:end w:w="100" w:type="dxa"/>
            </w:tcMar>
            <w:shd w:fill="EAF0F6"/>
          </w:tcPr>
          <w:p>
            <w:pPr>
              <w:spacing w:after="40"/>
            </w:pPr>
            <w:r>
              <w:rPr>
                <w:sz w:val="16"/>
              </w:rPr>
              <w:t>Text requests anatomy without structural guide</w:t>
            </w:r>
          </w:p>
        </w:tc>
        <w:tc>
          <w:tcPr>
            <w:tcW w:type="dxa" w:w="3600"/>
            <w:vAlign w:val="top"/>
            <w:tcMar>
              <w:top w:w="80" w:type="dxa"/>
              <w:start w:w="100" w:type="dxa"/>
              <w:bottom w:w="80" w:type="dxa"/>
              <w:end w:w="100" w:type="dxa"/>
            </w:tcMar>
            <w:shd w:fill="EAF0F6"/>
          </w:tcPr>
          <w:p>
            <w:pPr>
              <w:spacing w:after="40"/>
            </w:pPr>
            <w:r>
              <w:rPr>
                <w:sz w:val="16"/>
              </w:rPr>
              <w:t>Text requests ordinary human-like hand</w:t>
            </w:r>
          </w:p>
        </w:tc>
      </w:tr>
      <w:tr>
        <w:tc>
          <w:tcPr>
            <w:tcW w:type="dxa" w:w="2376"/>
            <w:vAlign w:val="top"/>
            <w:tcMar>
              <w:top w:w="80" w:type="dxa"/>
              <w:start w:w="100" w:type="dxa"/>
              <w:bottom w:w="80" w:type="dxa"/>
              <w:end w:w="100" w:type="dxa"/>
            </w:tcMar>
          </w:tcPr>
          <w:p>
            <w:pPr>
              <w:spacing w:after="40"/>
            </w:pPr>
            <w:r>
              <w:rPr>
                <w:sz w:val="16"/>
              </w:rPr>
              <w:t>Pose-conditioned image</w:t>
            </w:r>
          </w:p>
        </w:tc>
        <w:tc>
          <w:tcPr>
            <w:tcW w:type="dxa" w:w="3600"/>
            <w:vAlign w:val="top"/>
            <w:tcMar>
              <w:top w:w="80" w:type="dxa"/>
              <w:start w:w="100" w:type="dxa"/>
              <w:bottom w:w="80" w:type="dxa"/>
              <w:end w:w="100" w:type="dxa"/>
            </w:tcMar>
          </w:tcPr>
          <w:p>
            <w:pPr>
              <w:spacing w:after="40"/>
            </w:pPr>
            <w:r>
              <w:rPr>
                <w:sz w:val="16"/>
              </w:rPr>
              <w:t>Species-specific 2D/3D keypoints</w:t>
            </w:r>
          </w:p>
        </w:tc>
        <w:tc>
          <w:tcPr>
            <w:tcW w:type="dxa" w:w="3600"/>
            <w:vAlign w:val="top"/>
            <w:tcMar>
              <w:top w:w="80" w:type="dxa"/>
              <w:start w:w="100" w:type="dxa"/>
              <w:bottom w:w="80" w:type="dxa"/>
              <w:end w:w="100" w:type="dxa"/>
            </w:tcMar>
          </w:tcPr>
          <w:p>
            <w:pPr>
              <w:spacing w:after="40"/>
            </w:pPr>
            <w:r>
              <w:rPr>
                <w:sz w:val="16"/>
              </w:rPr>
              <w:t>Human-hand keypoints</w:t>
            </w:r>
          </w:p>
        </w:tc>
      </w:tr>
      <w:tr>
        <w:tc>
          <w:tcPr>
            <w:tcW w:type="dxa" w:w="2376"/>
            <w:vAlign w:val="top"/>
            <w:tcMar>
              <w:top w:w="80" w:type="dxa"/>
              <w:start w:w="100" w:type="dxa"/>
              <w:bottom w:w="80" w:type="dxa"/>
              <w:end w:w="100" w:type="dxa"/>
            </w:tcMar>
            <w:shd w:fill="EAF0F6"/>
          </w:tcPr>
          <w:p>
            <w:pPr>
              <w:spacing w:after="40"/>
            </w:pPr>
            <w:r>
              <w:rPr>
                <w:sz w:val="16"/>
              </w:rPr>
              <w:t>Mesh-conditioned video</w:t>
            </w:r>
          </w:p>
        </w:tc>
        <w:tc>
          <w:tcPr>
            <w:tcW w:type="dxa" w:w="3600"/>
            <w:vAlign w:val="top"/>
            <w:tcMar>
              <w:top w:w="80" w:type="dxa"/>
              <w:start w:w="100" w:type="dxa"/>
              <w:bottom w:w="80" w:type="dxa"/>
              <w:end w:w="100" w:type="dxa"/>
            </w:tcMar>
            <w:shd w:fill="EAF0F6"/>
          </w:tcPr>
          <w:p>
            <w:pPr>
              <w:spacing w:after="40"/>
            </w:pPr>
            <w:r>
              <w:rPr>
                <w:sz w:val="16"/>
              </w:rPr>
              <w:t>Explicit three-digit mesh across frames</w:t>
            </w:r>
          </w:p>
        </w:tc>
        <w:tc>
          <w:tcPr>
            <w:tcW w:type="dxa" w:w="3600"/>
            <w:vAlign w:val="top"/>
            <w:tcMar>
              <w:top w:w="80" w:type="dxa"/>
              <w:start w:w="100" w:type="dxa"/>
              <w:bottom w:w="80" w:type="dxa"/>
              <w:end w:w="100" w:type="dxa"/>
            </w:tcMar>
            <w:shd w:fill="EAF0F6"/>
          </w:tcPr>
          <w:p>
            <w:pPr>
              <w:spacing w:after="40"/>
            </w:pPr>
            <w:r>
              <w:rPr>
                <w:sz w:val="16"/>
              </w:rPr>
              <w:t>Explicit five-digit mesh across frames</w:t>
            </w:r>
          </w:p>
        </w:tc>
      </w:tr>
      <w:tr>
        <w:tc>
          <w:tcPr>
            <w:tcW w:type="dxa" w:w="2376"/>
            <w:vAlign w:val="top"/>
            <w:tcMar>
              <w:top w:w="80" w:type="dxa"/>
              <w:start w:w="100" w:type="dxa"/>
              <w:bottom w:w="80" w:type="dxa"/>
              <w:end w:w="100" w:type="dxa"/>
            </w:tcMar>
          </w:tcPr>
          <w:p>
            <w:pPr>
              <w:spacing w:after="40"/>
            </w:pPr>
            <w:r>
              <w:rPr>
                <w:sz w:val="16"/>
              </w:rPr>
              <w:t>Fine-tuned model</w:t>
            </w:r>
          </w:p>
        </w:tc>
        <w:tc>
          <w:tcPr>
            <w:tcW w:type="dxa" w:w="3600"/>
            <w:vAlign w:val="top"/>
            <w:tcMar>
              <w:top w:w="80" w:type="dxa"/>
              <w:start w:w="100" w:type="dxa"/>
              <w:bottom w:w="80" w:type="dxa"/>
              <w:end w:w="100" w:type="dxa"/>
            </w:tcMar>
          </w:tcPr>
          <w:p>
            <w:pPr>
              <w:spacing w:after="40"/>
            </w:pPr>
            <w:r>
              <w:rPr>
                <w:sz w:val="16"/>
              </w:rPr>
              <w:t>Training corpus balanced for tridactyl anatomy</w:t>
            </w:r>
          </w:p>
        </w:tc>
        <w:tc>
          <w:tcPr>
            <w:tcW w:type="dxa" w:w="3600"/>
            <w:vAlign w:val="top"/>
            <w:tcMar>
              <w:top w:w="80" w:type="dxa"/>
              <w:start w:w="100" w:type="dxa"/>
              <w:bottom w:w="80" w:type="dxa"/>
              <w:end w:w="100" w:type="dxa"/>
            </w:tcMar>
          </w:tcPr>
          <w:p>
            <w:pPr>
              <w:spacing w:after="40"/>
            </w:pPr>
            <w:r>
              <w:rPr>
                <w:sz w:val="16"/>
              </w:rPr>
              <w:t>Comparable corpus for five-digit anatomy</w:t>
            </w:r>
          </w:p>
        </w:tc>
      </w:tr>
      <w:tr>
        <w:tc>
          <w:tcPr>
            <w:tcW w:type="dxa" w:w="2376"/>
            <w:vAlign w:val="top"/>
            <w:tcMar>
              <w:top w:w="80" w:type="dxa"/>
              <w:start w:w="100" w:type="dxa"/>
              <w:bottom w:w="80" w:type="dxa"/>
              <w:end w:w="100" w:type="dxa"/>
            </w:tcMar>
            <w:shd w:fill="EAF0F6"/>
          </w:tcPr>
          <w:p>
            <w:pPr>
              <w:spacing w:after="40"/>
            </w:pPr>
            <w:r>
              <w:rPr>
                <w:sz w:val="16"/>
              </w:rPr>
              <w:t>Hybrid production</w:t>
            </w:r>
          </w:p>
        </w:tc>
        <w:tc>
          <w:tcPr>
            <w:tcW w:type="dxa" w:w="3600"/>
            <w:vAlign w:val="top"/>
            <w:tcMar>
              <w:top w:w="80" w:type="dxa"/>
              <w:start w:w="100" w:type="dxa"/>
              <w:bottom w:w="80" w:type="dxa"/>
              <w:end w:w="100" w:type="dxa"/>
            </w:tcMar>
            <w:shd w:fill="EAF0F6"/>
          </w:tcPr>
          <w:p>
            <w:pPr>
              <w:spacing w:after="40"/>
            </w:pPr>
            <w:r>
              <w:rPr>
                <w:sz w:val="16"/>
              </w:rPr>
              <w:t>Generate, then rig/mesh-guided repair</w:t>
            </w:r>
          </w:p>
        </w:tc>
        <w:tc>
          <w:tcPr>
            <w:tcW w:type="dxa" w:w="3600"/>
            <w:vAlign w:val="top"/>
            <w:tcMar>
              <w:top w:w="80" w:type="dxa"/>
              <w:start w:w="100" w:type="dxa"/>
              <w:bottom w:w="80" w:type="dxa"/>
              <w:end w:w="100" w:type="dxa"/>
            </w:tcMar>
            <w:shd w:fill="EAF0F6"/>
          </w:tcPr>
          <w:p>
            <w:pPr>
              <w:spacing w:after="40"/>
            </w:pPr>
            <w:r>
              <w:rPr>
                <w:sz w:val="16"/>
              </w:rPr>
              <w:t>Generate, then rig/mesh-guided repair</w:t>
            </w:r>
          </w:p>
        </w:tc>
      </w:tr>
    </w:tbl>
    <w:p>
      <w:pPr>
        <w:spacing w:after="0"/>
      </w:pPr>
    </w:p>
    <w:p>
      <w:pPr>
        <w:pStyle w:val="Heading2"/>
      </w:pPr>
      <w:r>
        <w:t>Scene Set</w:t>
      </w:r>
    </w:p>
    <w:p>
      <w:pPr>
        <w:pStyle w:val="ListBullet"/>
      </w:pPr>
      <w:r>
        <w:t>Neutral open-hand turntable with front, side, oblique, and close-up views.</w:t>
      </w:r>
    </w:p>
    <w:p>
      <w:pPr>
        <w:pStyle w:val="ListBullet"/>
      </w:pPr>
      <w:r>
        <w:t>Self-occluding grasp sequences with rapid finger crossings.</w:t>
      </w:r>
    </w:p>
    <w:p>
      <w:pPr>
        <w:pStyle w:val="ListBullet"/>
      </w:pPr>
      <w:r>
        <w:t>Typing on a conventional keyboard and on a topology-adapted chorded interface.</w:t>
      </w:r>
    </w:p>
    <w:p>
      <w:pPr>
        <w:pStyle w:val="ListBullet"/>
      </w:pPr>
      <w:r>
        <w:t>Playing a keyed instrument with exact note ground truth.</w:t>
      </w:r>
    </w:p>
    <w:p>
      <w:pPr>
        <w:pStyle w:val="ListBullet"/>
      </w:pPr>
      <w:r>
        <w:t>Rotating a translucent object so contacts remain visible.</w:t>
      </w:r>
    </w:p>
    <w:p>
      <w:pPr>
        <w:pStyle w:val="ListBullet"/>
      </w:pPr>
      <w:r>
        <w:t>Using a tool requiring continuous force and intermittent regrasp.</w:t>
      </w:r>
    </w:p>
    <w:p>
      <w:pPr>
        <w:pStyle w:val="ListBullet"/>
      </w:pPr>
      <w:r>
        <w:t>Two-hand cooperation and hand-to-hand object transfer.</w:t>
      </w:r>
    </w:p>
    <w:p>
      <w:pPr>
        <w:pStyle w:val="ListBullet"/>
      </w:pPr>
      <w:r>
        <w:t>Low light, motion blur, reflective materials, gloves, and partial occlusion stress tests.</w:t>
      </w:r>
    </w:p>
    <w:p>
      <w:pPr>
        <w:pStyle w:val="Heading2"/>
      </w:pPr>
      <w:r>
        <w:t>Production Metrics</w:t>
      </w:r>
    </w:p>
    <w:p>
      <w:pPr>
        <w:pStyle w:val="ListBullet"/>
      </w:pPr>
      <w:r>
        <w:t>Asset creation hours: modeling, topology, rigging, weight painting, corrective shapes, and test poses.</w:t>
      </w:r>
    </w:p>
    <w:p>
      <w:pPr>
        <w:pStyle w:val="ListBullet"/>
      </w:pPr>
      <w:r>
        <w:t>Animation hours: blocking, contact correction, finger collision cleanup, and retargeting.</w:t>
      </w:r>
    </w:p>
    <w:p>
      <w:pPr>
        <w:pStyle w:val="ListBullet"/>
      </w:pPr>
      <w:r>
        <w:t>Runtime: skinning cost, contact-solver time, inference time, memory, and output frame time.</w:t>
      </w:r>
    </w:p>
    <w:p>
      <w:pPr>
        <w:pStyle w:val="ListBullet"/>
      </w:pPr>
      <w:r>
        <w:t>Quality: anatomical validity, keypoint jitter, mesh penetration, contact correctness, and task fidelity.</w:t>
      </w:r>
    </w:p>
    <w:p>
      <w:pPr>
        <w:pStyle w:val="ListBullet"/>
      </w:pPr>
      <w:r>
        <w:t>Repair cost: regenerations, inpainting passes, artist interventions, and rejected shots.</w:t>
      </w:r>
    </w:p>
    <w:p>
      <w:pPr>
        <w:pStyle w:val="ListBullet"/>
      </w:pPr>
      <w:r>
        <w:t>Consistency: stable identity and digit topology across camera changes and scene cuts.</w:t>
      </w:r>
    </w:p>
    <w:p>
      <w:r>
        <w:t>Generated hands remain a known failure area, and mesh-guided refinement methods explicitly target malformed anatomy and depth ambiguity. The test must therefore compare general models with purpose-built conditioning rather than assuming the generator internally counts fingers or maintains a stable skeletal representation.</w:t>
      </w:r>
    </w:p>
    <w:p>
      <w:pPr>
        <w:pStyle w:val="SourceNote"/>
      </w:pPr>
      <w:r>
        <w:rPr>
          <w:b/>
        </w:rPr>
        <w:t xml:space="preserve">Evidence anchor: </w:t>
      </w:r>
      <w:hyperlink r:id="rId22">
        <w:r>
          <w:rPr>
            <w:color w:val="1F4E79"/>
            <w:u w:val="single"/>
          </w:rPr>
          <w:t>HandRefiner: Refining Malformed Hands in Generated Images</w:t>
        </w:r>
      </w:hyperlink>
    </w:p>
    <w:p>
      <w:pPr>
        <w:pStyle w:val="Heading1"/>
      </w:pPr>
      <w:r>
        <w:t>Validity and Failure Controls</w:t>
      </w:r>
    </w:p>
    <w:tbl>
      <w:tblPr>
        <w:tblStyle w:val="TableGrid"/>
        <w:tblW w:type="auto" w:w="0"/>
        <w:jc w:val="center"/>
        <w:tblLayout w:type="autofit"/>
        <w:tblLook w:firstColumn="1" w:firstRow="1" w:lastColumn="0" w:lastRow="0" w:noHBand="0" w:noVBand="1" w:val="04A0"/>
      </w:tblPr>
      <w:tblGrid>
        <w:gridCol w:w="3374"/>
        <w:gridCol w:w="3374"/>
        <w:gridCol w:w="3374"/>
      </w:tblGrid>
      <w:tr>
        <w:trPr>
          <w:tblHeader w:val="true"/>
        </w:trPr>
        <w:tc>
          <w:tcPr>
            <w:tcW w:type="dxa" w:w="1800"/>
            <w:shd w:fill="1F4E79"/>
            <w:vAlign w:val="center"/>
            <w:tcMar>
              <w:top w:w="80" w:type="dxa"/>
              <w:start w:w="100" w:type="dxa"/>
              <w:bottom w:w="80" w:type="dxa"/>
              <w:end w:w="100" w:type="dxa"/>
            </w:tcMar>
          </w:tcPr>
          <w:p>
            <w:pPr>
              <w:jc w:val="center"/>
            </w:pPr>
            <w:r>
              <w:rPr>
                <w:b/>
                <w:color w:val="FFFFFF"/>
                <w:sz w:val="15"/>
              </w:rPr>
              <w:t>Threat</w:t>
            </w:r>
          </w:p>
        </w:tc>
        <w:tc>
          <w:tcPr>
            <w:tcW w:type="dxa" w:w="3672"/>
            <w:shd w:fill="1F4E79"/>
            <w:vAlign w:val="center"/>
            <w:tcMar>
              <w:top w:w="80" w:type="dxa"/>
              <w:start w:w="100" w:type="dxa"/>
              <w:bottom w:w="80" w:type="dxa"/>
              <w:end w:w="100" w:type="dxa"/>
            </w:tcMar>
          </w:tcPr>
          <w:p>
            <w:pPr>
              <w:jc w:val="center"/>
            </w:pPr>
            <w:r>
              <w:rPr>
                <w:b/>
                <w:color w:val="FFFFFF"/>
                <w:sz w:val="15"/>
              </w:rPr>
              <w:t>How it could mislead</w:t>
            </w:r>
          </w:p>
        </w:tc>
        <w:tc>
          <w:tcPr>
            <w:tcW w:type="dxa" w:w="4248"/>
            <w:shd w:fill="1F4E79"/>
            <w:vAlign w:val="center"/>
            <w:tcMar>
              <w:top w:w="80" w:type="dxa"/>
              <w:start w:w="100" w:type="dxa"/>
              <w:bottom w:w="80" w:type="dxa"/>
              <w:end w:w="100" w:type="dxa"/>
            </w:tcMar>
          </w:tcPr>
          <w:p>
            <w:pPr>
              <w:jc w:val="center"/>
            </w:pPr>
            <w:r>
              <w:rPr>
                <w:b/>
                <w:color w:val="FFFFFF"/>
                <w:sz w:val="15"/>
              </w:rPr>
              <w:t>Control</w:t>
            </w:r>
          </w:p>
        </w:tc>
      </w:tr>
      <w:tr>
        <w:tc>
          <w:tcPr>
            <w:tcW w:type="dxa" w:w="1800"/>
            <w:vAlign w:val="top"/>
            <w:tcMar>
              <w:top w:w="80" w:type="dxa"/>
              <w:start w:w="100" w:type="dxa"/>
              <w:bottom w:w="80" w:type="dxa"/>
              <w:end w:w="100" w:type="dxa"/>
            </w:tcMar>
          </w:tcPr>
          <w:p>
            <w:pPr>
              <w:spacing w:after="40"/>
            </w:pPr>
            <w:r>
              <w:rPr>
                <w:sz w:val="15"/>
              </w:rPr>
              <w:t>Task bias</w:t>
            </w:r>
          </w:p>
        </w:tc>
        <w:tc>
          <w:tcPr>
            <w:tcW w:type="dxa" w:w="3672"/>
            <w:vAlign w:val="top"/>
            <w:tcMar>
              <w:top w:w="80" w:type="dxa"/>
              <w:start w:w="100" w:type="dxa"/>
              <w:bottom w:w="80" w:type="dxa"/>
              <w:end w:w="100" w:type="dxa"/>
            </w:tcMar>
          </w:tcPr>
          <w:p>
            <w:pPr>
              <w:spacing w:after="40"/>
            </w:pPr>
            <w:r>
              <w:rPr>
                <w:sz w:val="15"/>
              </w:rPr>
              <w:t>Tripod-friendly tasks predetermine a three-digit win</w:t>
            </w:r>
          </w:p>
        </w:tc>
        <w:tc>
          <w:tcPr>
            <w:tcW w:type="dxa" w:w="4248"/>
            <w:vAlign w:val="top"/>
            <w:tcMar>
              <w:top w:w="80" w:type="dxa"/>
              <w:start w:w="100" w:type="dxa"/>
              <w:bottom w:w="80" w:type="dxa"/>
              <w:end w:w="100" w:type="dxa"/>
            </w:tcMar>
          </w:tcPr>
          <w:p>
            <w:pPr>
              <w:spacing w:after="40"/>
            </w:pPr>
            <w:r>
              <w:rPr>
                <w:sz w:val="15"/>
              </w:rPr>
              <w:t>Balanced task ecology; publish family-level results</w:t>
            </w:r>
          </w:p>
        </w:tc>
      </w:tr>
      <w:tr>
        <w:tc>
          <w:tcPr>
            <w:tcW w:type="dxa" w:w="1800"/>
            <w:vAlign w:val="top"/>
            <w:tcMar>
              <w:top w:w="80" w:type="dxa"/>
              <w:start w:w="100" w:type="dxa"/>
              <w:bottom w:w="80" w:type="dxa"/>
              <w:end w:w="100" w:type="dxa"/>
            </w:tcMar>
            <w:shd w:fill="EAF0F6"/>
          </w:tcPr>
          <w:p>
            <w:pPr>
              <w:spacing w:after="40"/>
            </w:pPr>
            <w:r>
              <w:rPr>
                <w:sz w:val="15"/>
              </w:rPr>
              <w:t>Resource bias</w:t>
            </w:r>
          </w:p>
        </w:tc>
        <w:tc>
          <w:tcPr>
            <w:tcW w:type="dxa" w:w="3672"/>
            <w:vAlign w:val="top"/>
            <w:tcMar>
              <w:top w:w="80" w:type="dxa"/>
              <w:start w:w="100" w:type="dxa"/>
              <w:bottom w:w="80" w:type="dxa"/>
              <w:end w:w="100" w:type="dxa"/>
            </w:tcMar>
            <w:shd w:fill="EAF0F6"/>
          </w:tcPr>
          <w:p>
            <w:pPr>
              <w:spacing w:after="40"/>
            </w:pPr>
            <w:r>
              <w:rPr>
                <w:sz w:val="15"/>
              </w:rPr>
              <w:t>More DoF, power, sensors, or compute assigned to one topology</w:t>
            </w:r>
          </w:p>
        </w:tc>
        <w:tc>
          <w:tcPr>
            <w:tcW w:type="dxa" w:w="4248"/>
            <w:vAlign w:val="top"/>
            <w:tcMar>
              <w:top w:w="80" w:type="dxa"/>
              <w:start w:w="100" w:type="dxa"/>
              <w:bottom w:w="80" w:type="dxa"/>
              <w:end w:w="100" w:type="dxa"/>
            </w:tcMar>
            <w:shd w:fill="EAF0F6"/>
          </w:tcPr>
          <w:p>
            <w:pPr>
              <w:spacing w:after="40"/>
            </w:pPr>
            <w:r>
              <w:rPr>
                <w:sz w:val="15"/>
              </w:rPr>
              <w:t>Multiple matched-budget tracks and full accounting</w:t>
            </w:r>
          </w:p>
        </w:tc>
      </w:tr>
      <w:tr>
        <w:tc>
          <w:tcPr>
            <w:tcW w:type="dxa" w:w="1800"/>
            <w:vAlign w:val="top"/>
            <w:tcMar>
              <w:top w:w="80" w:type="dxa"/>
              <w:start w:w="100" w:type="dxa"/>
              <w:bottom w:w="80" w:type="dxa"/>
              <w:end w:w="100" w:type="dxa"/>
            </w:tcMar>
          </w:tcPr>
          <w:p>
            <w:pPr>
              <w:spacing w:after="40"/>
            </w:pPr>
            <w:r>
              <w:rPr>
                <w:sz w:val="15"/>
              </w:rPr>
              <w:t>Learning-speed bias</w:t>
            </w:r>
          </w:p>
        </w:tc>
        <w:tc>
          <w:tcPr>
            <w:tcW w:type="dxa" w:w="3672"/>
            <w:vAlign w:val="top"/>
            <w:tcMar>
              <w:top w:w="80" w:type="dxa"/>
              <w:start w:w="100" w:type="dxa"/>
              <w:bottom w:w="80" w:type="dxa"/>
              <w:end w:w="100" w:type="dxa"/>
            </w:tcMar>
          </w:tcPr>
          <w:p>
            <w:pPr>
              <w:spacing w:after="40"/>
            </w:pPr>
            <w:r>
              <w:rPr>
                <w:sz w:val="15"/>
              </w:rPr>
              <w:t>Fast-learning morphologies are evaluated before slower designs mature</w:t>
            </w:r>
          </w:p>
        </w:tc>
        <w:tc>
          <w:tcPr>
            <w:tcW w:type="dxa" w:w="4248"/>
            <w:vAlign w:val="top"/>
            <w:tcMar>
              <w:top w:w="80" w:type="dxa"/>
              <w:start w:w="100" w:type="dxa"/>
              <w:bottom w:w="80" w:type="dxa"/>
              <w:end w:w="100" w:type="dxa"/>
            </w:tcMar>
          </w:tcPr>
          <w:p>
            <w:pPr>
              <w:spacing w:after="40"/>
            </w:pPr>
            <w:r>
              <w:rPr>
                <w:sz w:val="15"/>
              </w:rPr>
              <w:t>Ranking-stability tests and adaptive inner-loop training</w:t>
            </w:r>
          </w:p>
        </w:tc>
      </w:tr>
      <w:tr>
        <w:tc>
          <w:tcPr>
            <w:tcW w:type="dxa" w:w="1800"/>
            <w:vAlign w:val="top"/>
            <w:tcMar>
              <w:top w:w="80" w:type="dxa"/>
              <w:start w:w="100" w:type="dxa"/>
              <w:bottom w:w="80" w:type="dxa"/>
              <w:end w:w="100" w:type="dxa"/>
            </w:tcMar>
            <w:shd w:fill="EAF0F6"/>
          </w:tcPr>
          <w:p>
            <w:pPr>
              <w:spacing w:after="40"/>
            </w:pPr>
            <w:r>
              <w:rPr>
                <w:sz w:val="15"/>
              </w:rPr>
              <w:t>Physics bias</w:t>
            </w:r>
          </w:p>
        </w:tc>
        <w:tc>
          <w:tcPr>
            <w:tcW w:type="dxa" w:w="3672"/>
            <w:vAlign w:val="top"/>
            <w:tcMar>
              <w:top w:w="80" w:type="dxa"/>
              <w:start w:w="100" w:type="dxa"/>
              <w:bottom w:w="80" w:type="dxa"/>
              <w:end w:w="100" w:type="dxa"/>
            </w:tcMar>
            <w:shd w:fill="EAF0F6"/>
          </w:tcPr>
          <w:p>
            <w:pPr>
              <w:spacing w:after="40"/>
            </w:pPr>
            <w:r>
              <w:rPr>
                <w:sz w:val="15"/>
              </w:rPr>
              <w:t>One engine’s friction/contact approximations favor a morphology</w:t>
            </w:r>
          </w:p>
        </w:tc>
        <w:tc>
          <w:tcPr>
            <w:tcW w:type="dxa" w:w="4248"/>
            <w:vAlign w:val="top"/>
            <w:tcMar>
              <w:top w:w="80" w:type="dxa"/>
              <w:start w:w="100" w:type="dxa"/>
              <w:bottom w:w="80" w:type="dxa"/>
              <w:end w:w="100" w:type="dxa"/>
            </w:tcMar>
            <w:shd w:fill="EAF0F6"/>
          </w:tcPr>
          <w:p>
            <w:pPr>
              <w:spacing w:after="40"/>
            </w:pPr>
            <w:r>
              <w:rPr>
                <w:sz w:val="15"/>
              </w:rPr>
              <w:t>Second-engine replication and parameter sweeps</w:t>
            </w:r>
          </w:p>
        </w:tc>
      </w:tr>
      <w:tr>
        <w:tc>
          <w:tcPr>
            <w:tcW w:type="dxa" w:w="1800"/>
            <w:vAlign w:val="top"/>
            <w:tcMar>
              <w:top w:w="80" w:type="dxa"/>
              <w:start w:w="100" w:type="dxa"/>
              <w:bottom w:w="80" w:type="dxa"/>
              <w:end w:w="100" w:type="dxa"/>
            </w:tcMar>
          </w:tcPr>
          <w:p>
            <w:pPr>
              <w:spacing w:after="40"/>
            </w:pPr>
            <w:r>
              <w:rPr>
                <w:sz w:val="15"/>
              </w:rPr>
              <w:t>Tool bias</w:t>
            </w:r>
          </w:p>
        </w:tc>
        <w:tc>
          <w:tcPr>
            <w:tcW w:type="dxa" w:w="3672"/>
            <w:vAlign w:val="top"/>
            <w:tcMar>
              <w:top w:w="80" w:type="dxa"/>
              <w:start w:w="100" w:type="dxa"/>
              <w:bottom w:w="80" w:type="dxa"/>
              <w:end w:w="100" w:type="dxa"/>
            </w:tcMar>
          </w:tcPr>
          <w:p>
            <w:pPr>
              <w:spacing w:after="40"/>
            </w:pPr>
            <w:r>
              <w:rPr>
                <w:sz w:val="15"/>
              </w:rPr>
              <w:t>Human tools favor five digits; coevolved tools favor the morphology that designed them</w:t>
            </w:r>
          </w:p>
        </w:tc>
        <w:tc>
          <w:tcPr>
            <w:tcW w:type="dxa" w:w="4248"/>
            <w:vAlign w:val="top"/>
            <w:tcMar>
              <w:top w:w="80" w:type="dxa"/>
              <w:start w:w="100" w:type="dxa"/>
              <w:bottom w:w="80" w:type="dxa"/>
              <w:end w:w="100" w:type="dxa"/>
            </w:tcMar>
          </w:tcPr>
          <w:p>
            <w:pPr>
              <w:spacing w:after="40"/>
            </w:pPr>
            <w:r>
              <w:rPr>
                <w:sz w:val="15"/>
              </w:rPr>
              <w:t>Report fixed-tool and coevolved-tool results separately</w:t>
            </w:r>
          </w:p>
        </w:tc>
      </w:tr>
      <w:tr>
        <w:tc>
          <w:tcPr>
            <w:tcW w:type="dxa" w:w="1800"/>
            <w:vAlign w:val="top"/>
            <w:tcMar>
              <w:top w:w="80" w:type="dxa"/>
              <w:start w:w="100" w:type="dxa"/>
              <w:bottom w:w="80" w:type="dxa"/>
              <w:end w:w="100" w:type="dxa"/>
            </w:tcMar>
            <w:shd w:fill="EAF0F6"/>
          </w:tcPr>
          <w:p>
            <w:pPr>
              <w:spacing w:after="40"/>
            </w:pPr>
            <w:r>
              <w:rPr>
                <w:sz w:val="15"/>
              </w:rPr>
              <w:t>Metric collapse</w:t>
            </w:r>
          </w:p>
        </w:tc>
        <w:tc>
          <w:tcPr>
            <w:tcW w:type="dxa" w:w="3672"/>
            <w:vAlign w:val="top"/>
            <w:tcMar>
              <w:top w:w="80" w:type="dxa"/>
              <w:start w:w="100" w:type="dxa"/>
              <w:bottom w:w="80" w:type="dxa"/>
              <w:end w:w="100" w:type="dxa"/>
            </w:tcMar>
            <w:shd w:fill="EAF0F6"/>
          </w:tcPr>
          <w:p>
            <w:pPr>
              <w:spacing w:after="40"/>
            </w:pPr>
            <w:r>
              <w:rPr>
                <w:sz w:val="15"/>
              </w:rPr>
              <w:t>One composite score hides catastrophic weakness</w:t>
            </w:r>
          </w:p>
        </w:tc>
        <w:tc>
          <w:tcPr>
            <w:tcW w:type="dxa" w:w="4248"/>
            <w:vAlign w:val="top"/>
            <w:tcMar>
              <w:top w:w="80" w:type="dxa"/>
              <w:start w:w="100" w:type="dxa"/>
              <w:bottom w:w="80" w:type="dxa"/>
              <w:end w:w="100" w:type="dxa"/>
            </w:tcMar>
            <w:shd w:fill="EAF0F6"/>
          </w:tcPr>
          <w:p>
            <w:pPr>
              <w:spacing w:after="40"/>
            </w:pPr>
            <w:r>
              <w:rPr>
                <w:sz w:val="15"/>
              </w:rPr>
              <w:t>Raw metrics, Pareto fronts, and worst-decile outcomes</w:t>
            </w:r>
          </w:p>
        </w:tc>
      </w:tr>
      <w:tr>
        <w:tc>
          <w:tcPr>
            <w:tcW w:type="dxa" w:w="1800"/>
            <w:vAlign w:val="top"/>
            <w:tcMar>
              <w:top w:w="80" w:type="dxa"/>
              <w:start w:w="100" w:type="dxa"/>
              <w:bottom w:w="80" w:type="dxa"/>
              <w:end w:w="100" w:type="dxa"/>
            </w:tcMar>
          </w:tcPr>
          <w:p>
            <w:pPr>
              <w:spacing w:after="40"/>
            </w:pPr>
            <w:r>
              <w:rPr>
                <w:sz w:val="15"/>
              </w:rPr>
              <w:t>Overfitting</w:t>
            </w:r>
          </w:p>
        </w:tc>
        <w:tc>
          <w:tcPr>
            <w:tcW w:type="dxa" w:w="3672"/>
            <w:vAlign w:val="top"/>
            <w:tcMar>
              <w:top w:w="80" w:type="dxa"/>
              <w:start w:w="100" w:type="dxa"/>
              <w:bottom w:w="80" w:type="dxa"/>
              <w:end w:w="100" w:type="dxa"/>
            </w:tcMar>
          </w:tcPr>
          <w:p>
            <w:pPr>
              <w:spacing w:after="40"/>
            </w:pPr>
            <w:r>
              <w:rPr>
                <w:sz w:val="15"/>
              </w:rPr>
              <w:t>Morphologies memorize objects or task sequences</w:t>
            </w:r>
          </w:p>
        </w:tc>
        <w:tc>
          <w:tcPr>
            <w:tcW w:type="dxa" w:w="4248"/>
            <w:vAlign w:val="top"/>
            <w:tcMar>
              <w:top w:w="80" w:type="dxa"/>
              <w:start w:w="100" w:type="dxa"/>
              <w:bottom w:w="80" w:type="dxa"/>
              <w:end w:w="100" w:type="dxa"/>
            </w:tcMar>
          </w:tcPr>
          <w:p>
            <w:pPr>
              <w:spacing w:after="40"/>
            </w:pPr>
            <w:r>
              <w:rPr>
                <w:sz w:val="15"/>
              </w:rPr>
              <w:t>Held-out categories, procedural objects, blinded server</w:t>
            </w:r>
          </w:p>
        </w:tc>
      </w:tr>
      <w:tr>
        <w:tc>
          <w:tcPr>
            <w:tcW w:type="dxa" w:w="1800"/>
            <w:vAlign w:val="top"/>
            <w:tcMar>
              <w:top w:w="80" w:type="dxa"/>
              <w:start w:w="100" w:type="dxa"/>
              <w:bottom w:w="80" w:type="dxa"/>
              <w:end w:w="100" w:type="dxa"/>
            </w:tcMar>
            <w:shd w:fill="EAF0F6"/>
          </w:tcPr>
          <w:p>
            <w:pPr>
              <w:spacing w:after="40"/>
            </w:pPr>
            <w:r>
              <w:rPr>
                <w:sz w:val="15"/>
              </w:rPr>
              <w:t>Detector bias</w:t>
            </w:r>
          </w:p>
        </w:tc>
        <w:tc>
          <w:tcPr>
            <w:tcW w:type="dxa" w:w="3672"/>
            <w:vAlign w:val="top"/>
            <w:tcMar>
              <w:top w:w="80" w:type="dxa"/>
              <w:start w:w="100" w:type="dxa"/>
              <w:bottom w:w="80" w:type="dxa"/>
              <w:end w:w="100" w:type="dxa"/>
            </w:tcMar>
            <w:shd w:fill="EAF0F6"/>
          </w:tcPr>
          <w:p>
            <w:pPr>
              <w:spacing w:after="40"/>
            </w:pPr>
            <w:r>
              <w:rPr>
                <w:sz w:val="15"/>
              </w:rPr>
              <w:t>Human-hand detector penalizes valid tridactyl anatomy</w:t>
            </w:r>
          </w:p>
        </w:tc>
        <w:tc>
          <w:tcPr>
            <w:tcW w:type="dxa" w:w="4248"/>
            <w:vAlign w:val="top"/>
            <w:tcMar>
              <w:top w:w="80" w:type="dxa"/>
              <w:start w:w="100" w:type="dxa"/>
              <w:bottom w:w="80" w:type="dxa"/>
              <w:end w:w="100" w:type="dxa"/>
            </w:tcMar>
            <w:shd w:fill="EAF0F6"/>
          </w:tcPr>
          <w:p>
            <w:pPr>
              <w:spacing w:after="40"/>
            </w:pPr>
            <w:r>
              <w:rPr>
                <w:sz w:val="15"/>
              </w:rPr>
              <w:t>Species-specific validator plus human and contact review</w:t>
            </w:r>
          </w:p>
        </w:tc>
      </w:tr>
      <w:tr>
        <w:tc>
          <w:tcPr>
            <w:tcW w:type="dxa" w:w="1800"/>
            <w:vAlign w:val="top"/>
            <w:tcMar>
              <w:top w:w="80" w:type="dxa"/>
              <w:start w:w="100" w:type="dxa"/>
              <w:bottom w:w="80" w:type="dxa"/>
              <w:end w:w="100" w:type="dxa"/>
            </w:tcMar>
          </w:tcPr>
          <w:p>
            <w:pPr>
              <w:spacing w:after="40"/>
            </w:pPr>
            <w:r>
              <w:rPr>
                <w:sz w:val="15"/>
              </w:rPr>
              <w:t>Sim-to-real gap</w:t>
            </w:r>
          </w:p>
        </w:tc>
        <w:tc>
          <w:tcPr>
            <w:tcW w:type="dxa" w:w="3672"/>
            <w:vAlign w:val="top"/>
            <w:tcMar>
              <w:top w:w="80" w:type="dxa"/>
              <w:start w:w="100" w:type="dxa"/>
              <w:bottom w:w="80" w:type="dxa"/>
              <w:end w:w="100" w:type="dxa"/>
            </w:tcMar>
          </w:tcPr>
          <w:p>
            <w:pPr>
              <w:spacing w:after="40"/>
            </w:pPr>
            <w:r>
              <w:rPr>
                <w:sz w:val="15"/>
              </w:rPr>
              <w:t>Ideal simulation exaggerates contact skill</w:t>
            </w:r>
          </w:p>
        </w:tc>
        <w:tc>
          <w:tcPr>
            <w:tcW w:type="dxa" w:w="4248"/>
            <w:vAlign w:val="top"/>
            <w:tcMar>
              <w:top w:w="80" w:type="dxa"/>
              <w:start w:w="100" w:type="dxa"/>
              <w:bottom w:w="80" w:type="dxa"/>
              <w:end w:w="100" w:type="dxa"/>
            </w:tcMar>
          </w:tcPr>
          <w:p>
            <w:pPr>
              <w:spacing w:after="40"/>
            </w:pPr>
            <w:r>
              <w:rPr>
                <w:sz w:val="15"/>
              </w:rPr>
              <w:t>Noise, latency, backlash, calibration, tactile sensing, hardware phase</w:t>
            </w:r>
          </w:p>
        </w:tc>
      </w:tr>
      <w:tr>
        <w:tc>
          <w:tcPr>
            <w:tcW w:type="dxa" w:w="1800"/>
            <w:vAlign w:val="top"/>
            <w:tcMar>
              <w:top w:w="80" w:type="dxa"/>
              <w:start w:w="100" w:type="dxa"/>
              <w:bottom w:w="80" w:type="dxa"/>
              <w:end w:w="100" w:type="dxa"/>
            </w:tcMar>
            <w:shd w:fill="EAF0F6"/>
          </w:tcPr>
          <w:p>
            <w:pPr>
              <w:spacing w:after="40"/>
            </w:pPr>
            <w:r>
              <w:rPr>
                <w:sz w:val="15"/>
              </w:rPr>
              <w:t>Narrative bias</w:t>
            </w:r>
          </w:p>
        </w:tc>
        <w:tc>
          <w:tcPr>
            <w:tcW w:type="dxa" w:w="3672"/>
            <w:vAlign w:val="top"/>
            <w:tcMar>
              <w:top w:w="80" w:type="dxa"/>
              <w:start w:w="100" w:type="dxa"/>
              <w:bottom w:w="80" w:type="dxa"/>
              <w:end w:w="100" w:type="dxa"/>
            </w:tcMar>
            <w:shd w:fill="EAF0F6"/>
          </w:tcPr>
          <w:p>
            <w:pPr>
              <w:spacing w:after="40"/>
            </w:pPr>
            <w:r>
              <w:rPr>
                <w:sz w:val="15"/>
              </w:rPr>
              <w:t>Worldbuilding preference is mistaken for empirical support</w:t>
            </w:r>
          </w:p>
        </w:tc>
        <w:tc>
          <w:tcPr>
            <w:tcW w:type="dxa" w:w="4248"/>
            <w:vAlign w:val="top"/>
            <w:tcMar>
              <w:top w:w="80" w:type="dxa"/>
              <w:start w:w="100" w:type="dxa"/>
              <w:bottom w:w="80" w:type="dxa"/>
              <w:end w:w="100" w:type="dxa"/>
            </w:tcMar>
            <w:shd w:fill="EAF0F6"/>
          </w:tcPr>
          <w:p>
            <w:pPr>
              <w:spacing w:after="40"/>
            </w:pPr>
            <w:r>
              <w:rPr>
                <w:sz w:val="15"/>
              </w:rPr>
              <w:t>Separate evidence status and canon status in every artifact</w:t>
            </w:r>
          </w:p>
        </w:tc>
      </w:tr>
      <w:tr>
        <w:tc>
          <w:tcPr>
            <w:tcW w:type="dxa" w:w="1800"/>
            <w:vAlign w:val="top"/>
            <w:tcMar>
              <w:top w:w="80" w:type="dxa"/>
              <w:start w:w="100" w:type="dxa"/>
              <w:bottom w:w="80" w:type="dxa"/>
              <w:end w:w="100" w:type="dxa"/>
            </w:tcMar>
          </w:tcPr>
          <w:p>
            <w:pPr>
              <w:spacing w:after="40"/>
            </w:pPr>
            <w:r>
              <w:rPr>
                <w:sz w:val="15"/>
              </w:rPr>
              <w:t>Selection bias</w:t>
            </w:r>
          </w:p>
        </w:tc>
        <w:tc>
          <w:tcPr>
            <w:tcW w:type="dxa" w:w="3672"/>
            <w:vAlign w:val="top"/>
            <w:tcMar>
              <w:top w:w="80" w:type="dxa"/>
              <w:start w:w="100" w:type="dxa"/>
              <w:bottom w:w="80" w:type="dxa"/>
              <w:end w:w="100" w:type="dxa"/>
            </w:tcMar>
          </w:tcPr>
          <w:p>
            <w:pPr>
              <w:spacing w:after="40"/>
            </w:pPr>
            <w:r>
              <w:rPr>
                <w:sz w:val="15"/>
              </w:rPr>
              <w:t>Only successful evolutionary lineages are retained</w:t>
            </w:r>
          </w:p>
        </w:tc>
        <w:tc>
          <w:tcPr>
            <w:tcW w:type="dxa" w:w="4248"/>
            <w:vAlign w:val="top"/>
            <w:tcMar>
              <w:top w:w="80" w:type="dxa"/>
              <w:start w:w="100" w:type="dxa"/>
              <w:bottom w:w="80" w:type="dxa"/>
              <w:end w:w="100" w:type="dxa"/>
            </w:tcMar>
          </w:tcPr>
          <w:p>
            <w:pPr>
              <w:spacing w:after="40"/>
            </w:pPr>
            <w:r>
              <w:rPr>
                <w:sz w:val="15"/>
              </w:rPr>
              <w:t>Archive failures and report complete run manifests</w:t>
            </w:r>
          </w:p>
        </w:tc>
      </w:tr>
      <w:tr>
        <w:tc>
          <w:tcPr>
            <w:tcW w:type="dxa" w:w="1800"/>
            <w:vAlign w:val="top"/>
            <w:tcMar>
              <w:top w:w="80" w:type="dxa"/>
              <w:start w:w="100" w:type="dxa"/>
              <w:bottom w:w="80" w:type="dxa"/>
              <w:end w:w="100" w:type="dxa"/>
            </w:tcMar>
            <w:shd w:fill="EAF0F6"/>
          </w:tcPr>
          <w:p>
            <w:pPr>
              <w:spacing w:after="40"/>
            </w:pPr>
            <w:r>
              <w:rPr>
                <w:sz w:val="15"/>
              </w:rPr>
              <w:t>Multiple testing</w:t>
            </w:r>
          </w:p>
        </w:tc>
        <w:tc>
          <w:tcPr>
            <w:tcW w:type="dxa" w:w="3672"/>
            <w:vAlign w:val="top"/>
            <w:tcMar>
              <w:top w:w="80" w:type="dxa"/>
              <w:start w:w="100" w:type="dxa"/>
              <w:bottom w:w="80" w:type="dxa"/>
              <w:end w:w="100" w:type="dxa"/>
            </w:tcMar>
            <w:shd w:fill="EAF0F6"/>
          </w:tcPr>
          <w:p>
            <w:pPr>
              <w:spacing w:after="40"/>
            </w:pPr>
            <w:r>
              <w:rPr>
                <w:sz w:val="15"/>
              </w:rPr>
              <w:t>Many tasks produce chance “wins”</w:t>
            </w:r>
          </w:p>
        </w:tc>
        <w:tc>
          <w:tcPr>
            <w:tcW w:type="dxa" w:w="4248"/>
            <w:vAlign w:val="top"/>
            <w:tcMar>
              <w:top w:w="80" w:type="dxa"/>
              <w:start w:w="100" w:type="dxa"/>
              <w:bottom w:w="80" w:type="dxa"/>
              <w:end w:w="100" w:type="dxa"/>
            </w:tcMar>
            <w:shd w:fill="EAF0F6"/>
          </w:tcPr>
          <w:p>
            <w:pPr>
              <w:spacing w:after="40"/>
            </w:pPr>
            <w:r>
              <w:rPr>
                <w:sz w:val="15"/>
              </w:rPr>
              <w:t>Preregister primary contrasts; control false discoveries in exploratory analyses</w:t>
            </w:r>
          </w:p>
        </w:tc>
      </w:tr>
    </w:tbl>
    <w:p>
      <w:pPr>
        <w:spacing w:after="0"/>
      </w:pPr>
    </w:p>
    <w:p>
      <w:pPr>
        <w:pStyle w:val="Heading2"/>
      </w:pPr>
      <w:r>
        <w:t>Stop Conditions</w:t>
      </w:r>
    </w:p>
    <w:p>
      <w:pPr>
        <w:pStyle w:val="ListBullet"/>
      </w:pPr>
      <w:r>
        <w:t>Numerical instability, collision tunneling, or unbounded energy invalidates a run.</w:t>
      </w:r>
    </w:p>
    <w:p>
      <w:pPr>
        <w:pStyle w:val="ListBullet"/>
      </w:pPr>
      <w:r>
        <w:t>A morphology is infeasible if it violates the resource envelope or relies on hidden support from the arm, table, or renderer.</w:t>
      </w:r>
    </w:p>
    <w:p>
      <w:pPr>
        <w:pStyle w:val="ListBullet"/>
      </w:pPr>
      <w:r>
        <w:t>A controller is rejected if it exploits a simulator bug, nonphysical penetration, inaccessible state information, or evaluation leakage.</w:t>
      </w:r>
    </w:p>
    <w:p>
      <w:pPr>
        <w:pStyle w:val="ListBullet"/>
      </w:pPr>
      <w:r>
        <w:t>A media result is rejected if task semantics are wrong even when the hand looks plausible.</w:t>
      </w:r>
    </w:p>
    <w:p>
      <w:pPr>
        <w:pStyle w:val="ListBullet"/>
      </w:pPr>
      <w:r>
        <w:t>No biological claim advances beyond simulation without independent evidence and appropriate ethics review.</w:t>
      </w:r>
    </w:p>
    <w:p>
      <w:pPr>
        <w:pStyle w:val="Heading1"/>
      </w:pPr>
      <w:r>
        <w:t>Phased Research Program</w:t>
      </w:r>
    </w:p>
    <w:tbl>
      <w:tblPr>
        <w:tblStyle w:val="TableGrid"/>
        <w:tblW w:type="auto" w:w="0"/>
        <w:jc w:val="center"/>
        <w:tblLayout w:type="autofit"/>
        <w:tblLook w:firstColumn="1" w:firstRow="1" w:lastColumn="0" w:lastRow="0" w:noHBand="0" w:noVBand="1" w:val="04A0"/>
      </w:tblPr>
      <w:tblGrid>
        <w:gridCol w:w="2531"/>
        <w:gridCol w:w="2531"/>
        <w:gridCol w:w="2531"/>
        <w:gridCol w:w="2531"/>
      </w:tblGrid>
      <w:tr>
        <w:trPr>
          <w:tblHeader w:val="true"/>
        </w:trPr>
        <w:tc>
          <w:tcPr>
            <w:tcW w:type="dxa" w:w="1656"/>
            <w:shd w:fill="1F4E79"/>
            <w:vAlign w:val="center"/>
            <w:tcMar>
              <w:top w:w="80" w:type="dxa"/>
              <w:start w:w="100" w:type="dxa"/>
              <w:bottom w:w="80" w:type="dxa"/>
              <w:end w:w="100" w:type="dxa"/>
            </w:tcMar>
          </w:tcPr>
          <w:p>
            <w:pPr>
              <w:jc w:val="center"/>
            </w:pPr>
            <w:r>
              <w:rPr>
                <w:b/>
                <w:color w:val="FFFFFF"/>
                <w:sz w:val="14"/>
              </w:rPr>
              <w:t>Phase</w:t>
            </w:r>
          </w:p>
        </w:tc>
        <w:tc>
          <w:tcPr>
            <w:tcW w:type="dxa" w:w="2160"/>
            <w:shd w:fill="1F4E79"/>
            <w:vAlign w:val="center"/>
            <w:tcMar>
              <w:top w:w="80" w:type="dxa"/>
              <w:start w:w="100" w:type="dxa"/>
              <w:bottom w:w="80" w:type="dxa"/>
              <w:end w:w="100" w:type="dxa"/>
            </w:tcMar>
          </w:tcPr>
          <w:p>
            <w:pPr>
              <w:jc w:val="center"/>
            </w:pPr>
            <w:r>
              <w:rPr>
                <w:b/>
                <w:color w:val="FFFFFF"/>
                <w:sz w:val="14"/>
              </w:rPr>
              <w:t>Purpose</w:t>
            </w:r>
          </w:p>
        </w:tc>
        <w:tc>
          <w:tcPr>
            <w:tcW w:type="dxa" w:w="3960"/>
            <w:shd w:fill="1F4E79"/>
            <w:vAlign w:val="center"/>
            <w:tcMar>
              <w:top w:w="80" w:type="dxa"/>
              <w:start w:w="100" w:type="dxa"/>
              <w:bottom w:w="80" w:type="dxa"/>
              <w:end w:w="100" w:type="dxa"/>
            </w:tcMar>
          </w:tcPr>
          <w:p>
            <w:pPr>
              <w:jc w:val="center"/>
            </w:pPr>
            <w:r>
              <w:rPr>
                <w:b/>
                <w:color w:val="FFFFFF"/>
                <w:sz w:val="14"/>
              </w:rPr>
              <w:t>Principal deliverables</w:t>
            </w:r>
          </w:p>
        </w:tc>
        <w:tc>
          <w:tcPr>
            <w:tcW w:type="dxa" w:w="1800"/>
            <w:shd w:fill="1F4E79"/>
            <w:vAlign w:val="center"/>
            <w:tcMar>
              <w:top w:w="80" w:type="dxa"/>
              <w:start w:w="100" w:type="dxa"/>
              <w:bottom w:w="80" w:type="dxa"/>
              <w:end w:w="100" w:type="dxa"/>
            </w:tcMar>
          </w:tcPr>
          <w:p>
            <w:pPr>
              <w:jc w:val="center"/>
            </w:pPr>
            <w:r>
              <w:rPr>
                <w:b/>
                <w:color w:val="FFFFFF"/>
                <w:sz w:val="14"/>
              </w:rPr>
              <w:t>Exit gate</w:t>
            </w:r>
          </w:p>
        </w:tc>
      </w:tr>
      <w:tr>
        <w:tc>
          <w:tcPr>
            <w:tcW w:type="dxa" w:w="1656"/>
            <w:vAlign w:val="top"/>
            <w:tcMar>
              <w:top w:w="80" w:type="dxa"/>
              <w:start w:w="100" w:type="dxa"/>
              <w:bottom w:w="80" w:type="dxa"/>
              <w:end w:w="100" w:type="dxa"/>
            </w:tcMar>
          </w:tcPr>
          <w:p>
            <w:pPr>
              <w:spacing w:after="40"/>
            </w:pPr>
            <w:r>
              <w:rPr>
                <w:sz w:val="14"/>
              </w:rPr>
              <w:t>0. Charter and preregistration</w:t>
            </w:r>
          </w:p>
        </w:tc>
        <w:tc>
          <w:tcPr>
            <w:tcW w:type="dxa" w:w="2160"/>
            <w:vAlign w:val="top"/>
            <w:tcMar>
              <w:top w:w="80" w:type="dxa"/>
              <w:start w:w="100" w:type="dxa"/>
              <w:bottom w:w="80" w:type="dxa"/>
              <w:end w:w="100" w:type="dxa"/>
            </w:tcMar>
          </w:tcPr>
          <w:p>
            <w:pPr>
              <w:spacing w:after="40"/>
            </w:pPr>
            <w:r>
              <w:rPr>
                <w:sz w:val="14"/>
              </w:rPr>
              <w:t>Freeze terminology, scope, budgets, metrics, governance</w:t>
            </w:r>
          </w:p>
        </w:tc>
        <w:tc>
          <w:tcPr>
            <w:tcW w:type="dxa" w:w="3960"/>
            <w:vAlign w:val="top"/>
            <w:tcMar>
              <w:top w:w="80" w:type="dxa"/>
              <w:start w:w="100" w:type="dxa"/>
              <w:bottom w:w="80" w:type="dxa"/>
              <w:end w:w="100" w:type="dxa"/>
            </w:tcMar>
          </w:tcPr>
          <w:p>
            <w:pPr>
              <w:spacing w:after="40"/>
            </w:pPr>
            <w:r>
              <w:rPr>
                <w:sz w:val="14"/>
              </w:rPr>
              <w:t>Protocol v1.1; data dictionary; threat model</w:t>
            </w:r>
          </w:p>
        </w:tc>
        <w:tc>
          <w:tcPr>
            <w:tcW w:type="dxa" w:w="1800"/>
            <w:vAlign w:val="top"/>
            <w:tcMar>
              <w:top w:w="80" w:type="dxa"/>
              <w:start w:w="100" w:type="dxa"/>
              <w:bottom w:w="80" w:type="dxa"/>
              <w:end w:w="100" w:type="dxa"/>
            </w:tcMar>
          </w:tcPr>
          <w:p>
            <w:pPr>
              <w:spacing w:after="40"/>
            </w:pPr>
            <w:r>
              <w:rPr>
                <w:sz w:val="14"/>
              </w:rPr>
              <w:t>Stakeholder and safety review</w:t>
            </w:r>
          </w:p>
        </w:tc>
      </w:tr>
      <w:tr>
        <w:tc>
          <w:tcPr>
            <w:tcW w:type="dxa" w:w="1656"/>
            <w:vAlign w:val="top"/>
            <w:tcMar>
              <w:top w:w="80" w:type="dxa"/>
              <w:start w:w="100" w:type="dxa"/>
              <w:bottom w:w="80" w:type="dxa"/>
              <w:end w:w="100" w:type="dxa"/>
            </w:tcMar>
            <w:shd w:fill="EAF0F6"/>
          </w:tcPr>
          <w:p>
            <w:pPr>
              <w:spacing w:after="40"/>
            </w:pPr>
            <w:r>
              <w:rPr>
                <w:sz w:val="14"/>
              </w:rPr>
              <w:t>1. Infrastructure validation</w:t>
            </w:r>
          </w:p>
        </w:tc>
        <w:tc>
          <w:tcPr>
            <w:tcW w:type="dxa" w:w="2160"/>
            <w:vAlign w:val="top"/>
            <w:tcMar>
              <w:top w:w="80" w:type="dxa"/>
              <w:start w:w="100" w:type="dxa"/>
              <w:bottom w:w="80" w:type="dxa"/>
              <w:end w:w="100" w:type="dxa"/>
            </w:tcMar>
            <w:shd w:fill="EAF0F6"/>
          </w:tcPr>
          <w:p>
            <w:pPr>
              <w:spacing w:after="40"/>
            </w:pPr>
            <w:r>
              <w:rPr>
                <w:sz w:val="14"/>
              </w:rPr>
              <w:t>Build generator, physics, tasks, replay, and baseline hands</w:t>
            </w:r>
          </w:p>
        </w:tc>
        <w:tc>
          <w:tcPr>
            <w:tcW w:type="dxa" w:w="3960"/>
            <w:vAlign w:val="top"/>
            <w:tcMar>
              <w:top w:w="80" w:type="dxa"/>
              <w:start w:w="100" w:type="dxa"/>
              <w:bottom w:w="80" w:type="dxa"/>
              <w:end w:w="100" w:type="dxa"/>
            </w:tcMar>
            <w:shd w:fill="EAF0F6"/>
          </w:tcPr>
          <w:p>
            <w:pPr>
              <w:spacing w:after="40"/>
            </w:pPr>
            <w:r>
              <w:rPr>
                <w:sz w:val="14"/>
              </w:rPr>
              <w:t>Deterministic harness; unit tests; known-hand benchmarks</w:t>
            </w:r>
          </w:p>
        </w:tc>
        <w:tc>
          <w:tcPr>
            <w:tcW w:type="dxa" w:w="1800"/>
            <w:vAlign w:val="top"/>
            <w:tcMar>
              <w:top w:w="80" w:type="dxa"/>
              <w:start w:w="100" w:type="dxa"/>
              <w:bottom w:w="80" w:type="dxa"/>
              <w:end w:w="100" w:type="dxa"/>
            </w:tcMar>
            <w:shd w:fill="EAF0F6"/>
          </w:tcPr>
          <w:p>
            <w:pPr>
              <w:spacing w:after="40"/>
            </w:pPr>
            <w:r>
              <w:rPr>
                <w:sz w:val="14"/>
              </w:rPr>
              <w:t>Reproducible baseline results</w:t>
            </w:r>
          </w:p>
        </w:tc>
      </w:tr>
      <w:tr>
        <w:tc>
          <w:tcPr>
            <w:tcW w:type="dxa" w:w="1656"/>
            <w:vAlign w:val="top"/>
            <w:tcMar>
              <w:top w:w="80" w:type="dxa"/>
              <w:start w:w="100" w:type="dxa"/>
              <w:bottom w:w="80" w:type="dxa"/>
              <w:end w:w="100" w:type="dxa"/>
            </w:tcMar>
          </w:tcPr>
          <w:p>
            <w:pPr>
              <w:spacing w:after="40"/>
            </w:pPr>
            <w:r>
              <w:rPr>
                <w:sz w:val="14"/>
              </w:rPr>
              <w:t>2. Pilot search</w:t>
            </w:r>
          </w:p>
        </w:tc>
        <w:tc>
          <w:tcPr>
            <w:tcW w:type="dxa" w:w="2160"/>
            <w:vAlign w:val="top"/>
            <w:tcMar>
              <w:top w:w="80" w:type="dxa"/>
              <w:start w:w="100" w:type="dxa"/>
              <w:bottom w:w="80" w:type="dxa"/>
              <w:end w:w="100" w:type="dxa"/>
            </w:tcMar>
          </w:tcPr>
          <w:p>
            <w:pPr>
              <w:spacing w:after="40"/>
            </w:pPr>
            <w:r>
              <w:rPr>
                <w:sz w:val="14"/>
              </w:rPr>
              <w:t>Estimate variance and detect design pathologies</w:t>
            </w:r>
          </w:p>
        </w:tc>
        <w:tc>
          <w:tcPr>
            <w:tcW w:type="dxa" w:w="3960"/>
            <w:vAlign w:val="top"/>
            <w:tcMar>
              <w:top w:w="80" w:type="dxa"/>
              <w:start w:w="100" w:type="dxa"/>
              <w:bottom w:w="80" w:type="dxa"/>
              <w:end w:w="100" w:type="dxa"/>
            </w:tcMar>
          </w:tcPr>
          <w:p>
            <w:pPr>
              <w:spacing w:after="40"/>
            </w:pPr>
            <w:r>
              <w:rPr>
                <w:sz w:val="14"/>
              </w:rPr>
              <w:t>Pilot archive; compute profile; revised parameter bounds</w:t>
            </w:r>
          </w:p>
        </w:tc>
        <w:tc>
          <w:tcPr>
            <w:tcW w:type="dxa" w:w="1800"/>
            <w:vAlign w:val="top"/>
            <w:tcMar>
              <w:top w:w="80" w:type="dxa"/>
              <w:start w:w="100" w:type="dxa"/>
              <w:bottom w:w="80" w:type="dxa"/>
              <w:end w:w="100" w:type="dxa"/>
            </w:tcMar>
          </w:tcPr>
          <w:p>
            <w:pPr>
              <w:spacing w:after="40"/>
            </w:pPr>
            <w:r>
              <w:rPr>
                <w:sz w:val="14"/>
              </w:rPr>
              <w:t>Stable metrics and feasible search</w:t>
            </w:r>
          </w:p>
        </w:tc>
      </w:tr>
      <w:tr>
        <w:tc>
          <w:tcPr>
            <w:tcW w:type="dxa" w:w="1656"/>
            <w:vAlign w:val="top"/>
            <w:tcMar>
              <w:top w:w="80" w:type="dxa"/>
              <w:start w:w="100" w:type="dxa"/>
              <w:bottom w:w="80" w:type="dxa"/>
              <w:end w:w="100" w:type="dxa"/>
            </w:tcMar>
            <w:shd w:fill="EAF0F6"/>
          </w:tcPr>
          <w:p>
            <w:pPr>
              <w:spacing w:after="40"/>
            </w:pPr>
            <w:r>
              <w:rPr>
                <w:sz w:val="14"/>
              </w:rPr>
              <w:t>3. Confirmatory evolution</w:t>
            </w:r>
          </w:p>
        </w:tc>
        <w:tc>
          <w:tcPr>
            <w:tcW w:type="dxa" w:w="2160"/>
            <w:vAlign w:val="top"/>
            <w:tcMar>
              <w:top w:w="80" w:type="dxa"/>
              <w:start w:w="100" w:type="dxa"/>
              <w:bottom w:w="80" w:type="dxa"/>
              <w:end w:w="100" w:type="dxa"/>
            </w:tcMar>
            <w:shd w:fill="EAF0F6"/>
          </w:tcPr>
          <w:p>
            <w:pPr>
              <w:spacing w:after="40"/>
            </w:pPr>
            <w:r>
              <w:rPr>
                <w:sz w:val="14"/>
              </w:rPr>
              <w:t>Run matched three-versus-five and full digit-count cohorts</w:t>
            </w:r>
          </w:p>
        </w:tc>
        <w:tc>
          <w:tcPr>
            <w:tcW w:type="dxa" w:w="3960"/>
            <w:vAlign w:val="top"/>
            <w:tcMar>
              <w:top w:w="80" w:type="dxa"/>
              <w:start w:w="100" w:type="dxa"/>
              <w:bottom w:w="80" w:type="dxa"/>
              <w:end w:w="100" w:type="dxa"/>
            </w:tcMar>
            <w:shd w:fill="EAF0F6"/>
          </w:tcPr>
          <w:p>
            <w:pPr>
              <w:spacing w:after="40"/>
            </w:pPr>
            <w:r>
              <w:rPr>
                <w:sz w:val="14"/>
              </w:rPr>
              <w:t>Frozen candidate archive; blinded test results</w:t>
            </w:r>
          </w:p>
        </w:tc>
        <w:tc>
          <w:tcPr>
            <w:tcW w:type="dxa" w:w="1800"/>
            <w:vAlign w:val="top"/>
            <w:tcMar>
              <w:top w:w="80" w:type="dxa"/>
              <w:start w:w="100" w:type="dxa"/>
              <w:bottom w:w="80" w:type="dxa"/>
              <w:end w:w="100" w:type="dxa"/>
            </w:tcMar>
            <w:shd w:fill="EAF0F6"/>
          </w:tcPr>
          <w:p>
            <w:pPr>
              <w:spacing w:after="40"/>
            </w:pPr>
            <w:r>
              <w:rPr>
                <w:sz w:val="14"/>
              </w:rPr>
              <w:t>Primary hypotheses adjudicated</w:t>
            </w:r>
          </w:p>
        </w:tc>
      </w:tr>
      <w:tr>
        <w:tc>
          <w:tcPr>
            <w:tcW w:type="dxa" w:w="1656"/>
            <w:vAlign w:val="top"/>
            <w:tcMar>
              <w:top w:w="80" w:type="dxa"/>
              <w:start w:w="100" w:type="dxa"/>
              <w:bottom w:w="80" w:type="dxa"/>
              <w:end w:w="100" w:type="dxa"/>
            </w:tcMar>
          </w:tcPr>
          <w:p>
            <w:pPr>
              <w:spacing w:after="40"/>
            </w:pPr>
            <w:r>
              <w:rPr>
                <w:sz w:val="14"/>
              </w:rPr>
              <w:t>4. Production validation</w:t>
            </w:r>
          </w:p>
        </w:tc>
        <w:tc>
          <w:tcPr>
            <w:tcW w:type="dxa" w:w="2160"/>
            <w:vAlign w:val="top"/>
            <w:tcMar>
              <w:top w:w="80" w:type="dxa"/>
              <w:start w:w="100" w:type="dxa"/>
              <w:bottom w:w="80" w:type="dxa"/>
              <w:end w:w="100" w:type="dxa"/>
            </w:tcMar>
          </w:tcPr>
          <w:p>
            <w:pPr>
              <w:spacing w:after="40"/>
            </w:pPr>
            <w:r>
              <w:rPr>
                <w:sz w:val="14"/>
              </w:rPr>
              <w:t>Run rigging and generative image/video comparisons</w:t>
            </w:r>
          </w:p>
        </w:tc>
        <w:tc>
          <w:tcPr>
            <w:tcW w:type="dxa" w:w="3960"/>
            <w:vAlign w:val="top"/>
            <w:tcMar>
              <w:top w:w="80" w:type="dxa"/>
              <w:start w:w="100" w:type="dxa"/>
              <w:bottom w:w="80" w:type="dxa"/>
              <w:end w:w="100" w:type="dxa"/>
            </w:tcMar>
          </w:tcPr>
          <w:p>
            <w:pPr>
              <w:spacing w:after="40"/>
            </w:pPr>
            <w:r>
              <w:rPr>
                <w:sz w:val="14"/>
              </w:rPr>
              <w:t>Scene corpus; QA logs; production-cost model</w:t>
            </w:r>
          </w:p>
        </w:tc>
        <w:tc>
          <w:tcPr>
            <w:tcW w:type="dxa" w:w="1800"/>
            <w:vAlign w:val="top"/>
            <w:tcMar>
              <w:top w:w="80" w:type="dxa"/>
              <w:start w:w="100" w:type="dxa"/>
              <w:bottom w:w="80" w:type="dxa"/>
              <w:end w:w="100" w:type="dxa"/>
            </w:tcMar>
          </w:tcPr>
          <w:p>
            <w:pPr>
              <w:spacing w:after="40"/>
            </w:pPr>
            <w:r>
              <w:rPr>
                <w:sz w:val="14"/>
              </w:rPr>
              <w:t>Independent evaluator agreement</w:t>
            </w:r>
          </w:p>
        </w:tc>
      </w:tr>
      <w:tr>
        <w:tc>
          <w:tcPr>
            <w:tcW w:type="dxa" w:w="1656"/>
            <w:vAlign w:val="top"/>
            <w:tcMar>
              <w:top w:w="80" w:type="dxa"/>
              <w:start w:w="100" w:type="dxa"/>
              <w:bottom w:w="80" w:type="dxa"/>
              <w:end w:w="100" w:type="dxa"/>
            </w:tcMar>
            <w:shd w:fill="EAF0F6"/>
          </w:tcPr>
          <w:p>
            <w:pPr>
              <w:spacing w:after="40"/>
            </w:pPr>
            <w:r>
              <w:rPr>
                <w:sz w:val="14"/>
              </w:rPr>
              <w:t>5. Robustness and novelty</w:t>
            </w:r>
          </w:p>
        </w:tc>
        <w:tc>
          <w:tcPr>
            <w:tcW w:type="dxa" w:w="2160"/>
            <w:vAlign w:val="top"/>
            <w:tcMar>
              <w:top w:w="80" w:type="dxa"/>
              <w:start w:w="100" w:type="dxa"/>
              <w:bottom w:w="80" w:type="dxa"/>
              <w:end w:w="100" w:type="dxa"/>
            </w:tcMar>
            <w:shd w:fill="EAF0F6"/>
          </w:tcPr>
          <w:p>
            <w:pPr>
              <w:spacing w:after="40"/>
            </w:pPr>
            <w:r>
              <w:rPr>
                <w:sz w:val="14"/>
              </w:rPr>
              <w:t>Test unseen objects, perturbations, engine transfer</w:t>
            </w:r>
          </w:p>
        </w:tc>
        <w:tc>
          <w:tcPr>
            <w:tcW w:type="dxa" w:w="3960"/>
            <w:vAlign w:val="top"/>
            <w:tcMar>
              <w:top w:w="80" w:type="dxa"/>
              <w:start w:w="100" w:type="dxa"/>
              <w:bottom w:w="80" w:type="dxa"/>
              <w:end w:w="100" w:type="dxa"/>
            </w:tcMar>
            <w:shd w:fill="EAF0F6"/>
          </w:tcPr>
          <w:p>
            <w:pPr>
              <w:spacing w:after="40"/>
            </w:pPr>
            <w:r>
              <w:rPr>
                <w:sz w:val="14"/>
              </w:rPr>
              <w:t>Generalization report; failure taxonomy</w:t>
            </w:r>
          </w:p>
        </w:tc>
        <w:tc>
          <w:tcPr>
            <w:tcW w:type="dxa" w:w="1800"/>
            <w:vAlign w:val="top"/>
            <w:tcMar>
              <w:top w:w="80" w:type="dxa"/>
              <w:start w:w="100" w:type="dxa"/>
              <w:bottom w:w="80" w:type="dxa"/>
              <w:end w:w="100" w:type="dxa"/>
            </w:tcMar>
            <w:shd w:fill="EAF0F6"/>
          </w:tcPr>
          <w:p>
            <w:pPr>
              <w:spacing w:after="40"/>
            </w:pPr>
            <w:r>
              <w:rPr>
                <w:sz w:val="14"/>
              </w:rPr>
              <w:t>No critical simulator exploit</w:t>
            </w:r>
          </w:p>
        </w:tc>
      </w:tr>
      <w:tr>
        <w:tc>
          <w:tcPr>
            <w:tcW w:type="dxa" w:w="1656"/>
            <w:vAlign w:val="top"/>
            <w:tcMar>
              <w:top w:w="80" w:type="dxa"/>
              <w:start w:w="100" w:type="dxa"/>
              <w:bottom w:w="80" w:type="dxa"/>
              <w:end w:w="100" w:type="dxa"/>
            </w:tcMar>
          </w:tcPr>
          <w:p>
            <w:pPr>
              <w:spacing w:after="40"/>
            </w:pPr>
            <w:r>
              <w:rPr>
                <w:sz w:val="14"/>
              </w:rPr>
              <w:t>6. Hardware feasibility</w:t>
            </w:r>
          </w:p>
        </w:tc>
        <w:tc>
          <w:tcPr>
            <w:tcW w:type="dxa" w:w="2160"/>
            <w:vAlign w:val="top"/>
            <w:tcMar>
              <w:top w:w="80" w:type="dxa"/>
              <w:start w:w="100" w:type="dxa"/>
              <w:bottom w:w="80" w:type="dxa"/>
              <w:end w:w="100" w:type="dxa"/>
            </w:tcMar>
          </w:tcPr>
          <w:p>
            <w:pPr>
              <w:spacing w:after="40"/>
            </w:pPr>
            <w:r>
              <w:rPr>
                <w:sz w:val="14"/>
              </w:rPr>
              <w:t>Fabricate a small set of Pareto candidates if warranted</w:t>
            </w:r>
          </w:p>
        </w:tc>
        <w:tc>
          <w:tcPr>
            <w:tcW w:type="dxa" w:w="3960"/>
            <w:vAlign w:val="top"/>
            <w:tcMar>
              <w:top w:w="80" w:type="dxa"/>
              <w:start w:w="100" w:type="dxa"/>
              <w:bottom w:w="80" w:type="dxa"/>
              <w:end w:w="100" w:type="dxa"/>
            </w:tcMar>
          </w:tcPr>
          <w:p>
            <w:pPr>
              <w:spacing w:after="40"/>
            </w:pPr>
            <w:r>
              <w:rPr>
                <w:sz w:val="14"/>
              </w:rPr>
              <w:t>Bench prototypes; calibration; sim-to-real comparison</w:t>
            </w:r>
          </w:p>
        </w:tc>
        <w:tc>
          <w:tcPr>
            <w:tcW w:type="dxa" w:w="1800"/>
            <w:vAlign w:val="top"/>
            <w:tcMar>
              <w:top w:w="80" w:type="dxa"/>
              <w:start w:w="100" w:type="dxa"/>
              <w:bottom w:w="80" w:type="dxa"/>
              <w:end w:w="100" w:type="dxa"/>
            </w:tcMar>
          </w:tcPr>
          <w:p>
            <w:pPr>
              <w:spacing w:after="40"/>
            </w:pPr>
            <w:r>
              <w:rPr>
                <w:sz w:val="14"/>
              </w:rPr>
              <w:t>Safety and value case approved</w:t>
            </w:r>
          </w:p>
        </w:tc>
      </w:tr>
      <w:tr>
        <w:tc>
          <w:tcPr>
            <w:tcW w:type="dxa" w:w="1656"/>
            <w:vAlign w:val="top"/>
            <w:tcMar>
              <w:top w:w="80" w:type="dxa"/>
              <w:start w:w="100" w:type="dxa"/>
              <w:bottom w:w="80" w:type="dxa"/>
              <w:end w:w="100" w:type="dxa"/>
            </w:tcMar>
            <w:shd w:fill="EAF0F6"/>
          </w:tcPr>
          <w:p>
            <w:pPr>
              <w:spacing w:after="40"/>
            </w:pPr>
            <w:r>
              <w:rPr>
                <w:sz w:val="14"/>
              </w:rPr>
              <w:t>7. Application pilots</w:t>
            </w:r>
          </w:p>
        </w:tc>
        <w:tc>
          <w:tcPr>
            <w:tcW w:type="dxa" w:w="2160"/>
            <w:vAlign w:val="top"/>
            <w:tcMar>
              <w:top w:w="80" w:type="dxa"/>
              <w:start w:w="100" w:type="dxa"/>
              <w:bottom w:w="80" w:type="dxa"/>
              <w:end w:w="100" w:type="dxa"/>
            </w:tcMar>
            <w:shd w:fill="EAF0F6"/>
          </w:tcPr>
          <w:p>
            <w:pPr>
              <w:spacing w:after="40"/>
            </w:pPr>
            <w:r>
              <w:rPr>
                <w:sz w:val="14"/>
              </w:rPr>
              <w:t>Test interfaces, tools, virtual species, or products</w:t>
            </w:r>
          </w:p>
        </w:tc>
        <w:tc>
          <w:tcPr>
            <w:tcW w:type="dxa" w:w="3960"/>
            <w:vAlign w:val="top"/>
            <w:tcMar>
              <w:top w:w="80" w:type="dxa"/>
              <w:start w:w="100" w:type="dxa"/>
              <w:bottom w:w="80" w:type="dxa"/>
              <w:end w:w="100" w:type="dxa"/>
            </w:tcMar>
            <w:shd w:fill="EAF0F6"/>
          </w:tcPr>
          <w:p>
            <w:pPr>
              <w:spacing w:after="40"/>
            </w:pPr>
            <w:r>
              <w:rPr>
                <w:sz w:val="14"/>
              </w:rPr>
              <w:t>Entity-specific pilot packages</w:t>
            </w:r>
          </w:p>
        </w:tc>
        <w:tc>
          <w:tcPr>
            <w:tcW w:type="dxa" w:w="1800"/>
            <w:vAlign w:val="top"/>
            <w:tcMar>
              <w:top w:w="80" w:type="dxa"/>
              <w:start w:w="100" w:type="dxa"/>
              <w:bottom w:w="80" w:type="dxa"/>
              <w:end w:w="100" w:type="dxa"/>
            </w:tcMar>
            <w:shd w:fill="EAF0F6"/>
          </w:tcPr>
          <w:p>
            <w:pPr>
              <w:spacing w:after="40"/>
            </w:pPr>
            <w:r>
              <w:rPr>
                <w:sz w:val="14"/>
              </w:rPr>
              <w:t>Separate authorization per entity</w:t>
            </w:r>
          </w:p>
        </w:tc>
      </w:tr>
      <w:tr>
        <w:tc>
          <w:tcPr>
            <w:tcW w:type="dxa" w:w="1656"/>
            <w:vAlign w:val="top"/>
            <w:tcMar>
              <w:top w:w="80" w:type="dxa"/>
              <w:start w:w="100" w:type="dxa"/>
              <w:bottom w:w="80" w:type="dxa"/>
              <w:end w:w="100" w:type="dxa"/>
            </w:tcMar>
          </w:tcPr>
          <w:p>
            <w:pPr>
              <w:spacing w:after="40"/>
            </w:pPr>
            <w:r>
              <w:rPr>
                <w:sz w:val="14"/>
              </w:rPr>
              <w:t>8. Canon/strategy review</w:t>
            </w:r>
          </w:p>
        </w:tc>
        <w:tc>
          <w:tcPr>
            <w:tcW w:type="dxa" w:w="2160"/>
            <w:vAlign w:val="top"/>
            <w:tcMar>
              <w:top w:w="80" w:type="dxa"/>
              <w:start w:w="100" w:type="dxa"/>
              <w:bottom w:w="80" w:type="dxa"/>
              <w:end w:w="100" w:type="dxa"/>
            </w:tcMar>
          </w:tcPr>
          <w:p>
            <w:pPr>
              <w:spacing w:after="40"/>
            </w:pPr>
            <w:r>
              <w:rPr>
                <w:sz w:val="14"/>
              </w:rPr>
              <w:t>Decide how findings may inform fictional or organizational systems</w:t>
            </w:r>
          </w:p>
        </w:tc>
        <w:tc>
          <w:tcPr>
            <w:tcW w:type="dxa" w:w="3960"/>
            <w:vAlign w:val="top"/>
            <w:tcMar>
              <w:top w:w="80" w:type="dxa"/>
              <w:start w:w="100" w:type="dxa"/>
              <w:bottom w:w="80" w:type="dxa"/>
              <w:end w:w="100" w:type="dxa"/>
            </w:tcMar>
          </w:tcPr>
          <w:p>
            <w:pPr>
              <w:spacing w:after="40"/>
            </w:pPr>
            <w:r>
              <w:rPr>
                <w:sz w:val="14"/>
              </w:rPr>
              <w:t>Evidence-status matrix; ratification packet</w:t>
            </w:r>
          </w:p>
        </w:tc>
        <w:tc>
          <w:tcPr>
            <w:tcW w:type="dxa" w:w="1800"/>
            <w:vAlign w:val="top"/>
            <w:tcMar>
              <w:top w:w="80" w:type="dxa"/>
              <w:start w:w="100" w:type="dxa"/>
              <w:bottom w:w="80" w:type="dxa"/>
              <w:end w:w="100" w:type="dxa"/>
            </w:tcMar>
          </w:tcPr>
          <w:p>
            <w:pPr>
              <w:spacing w:after="40"/>
            </w:pPr>
            <w:r>
              <w:rPr>
                <w:sz w:val="14"/>
              </w:rPr>
              <w:t>Human authority decision</w:t>
            </w:r>
          </w:p>
        </w:tc>
      </w:tr>
    </w:tbl>
    <w:p>
      <w:pPr>
        <w:spacing w:after="0"/>
      </w:pPr>
    </w:p>
    <w:p>
      <w:pPr>
        <w:pStyle w:val="Heading2"/>
      </w:pPr>
      <w:r>
        <w:t>Indicative Schedule</w:t>
      </w:r>
    </w:p>
    <w:tbl>
      <w:tblPr>
        <w:tblStyle w:val="TableGrid"/>
        <w:tblW w:type="auto" w:w="0"/>
        <w:jc w:val="center"/>
        <w:tblLayout w:type="autofit"/>
        <w:tblLook w:firstColumn="1" w:firstRow="1" w:lastColumn="0" w:lastRow="0" w:noHBand="0" w:noVBand="1" w:val="04A0"/>
      </w:tblPr>
      <w:tblGrid>
        <w:gridCol w:w="5061"/>
        <w:gridCol w:w="5061"/>
      </w:tblGrid>
      <w:tr>
        <w:trPr>
          <w:tblHeader w:val="true"/>
        </w:trPr>
        <w:tc>
          <w:tcPr>
            <w:tcW w:type="dxa" w:w="2232"/>
            <w:shd w:fill="1F4E79"/>
            <w:vAlign w:val="center"/>
            <w:tcMar>
              <w:top w:w="80" w:type="dxa"/>
              <w:start w:w="100" w:type="dxa"/>
              <w:bottom w:w="80" w:type="dxa"/>
              <w:end w:w="100" w:type="dxa"/>
            </w:tcMar>
          </w:tcPr>
          <w:p>
            <w:pPr>
              <w:jc w:val="center"/>
            </w:pPr>
            <w:r>
              <w:rPr>
                <w:b/>
                <w:color w:val="FFFFFF"/>
                <w:sz w:val="17"/>
              </w:rPr>
              <w:t>Window</w:t>
            </w:r>
          </w:p>
        </w:tc>
        <w:tc>
          <w:tcPr>
            <w:tcW w:type="dxa" w:w="7416"/>
            <w:shd w:fill="1F4E79"/>
            <w:vAlign w:val="center"/>
            <w:tcMar>
              <w:top w:w="80" w:type="dxa"/>
              <w:start w:w="100" w:type="dxa"/>
              <w:bottom w:w="80" w:type="dxa"/>
              <w:end w:w="100" w:type="dxa"/>
            </w:tcMar>
          </w:tcPr>
          <w:p>
            <w:pPr>
              <w:jc w:val="center"/>
            </w:pPr>
            <w:r>
              <w:rPr>
                <w:b/>
                <w:color w:val="FFFFFF"/>
                <w:sz w:val="17"/>
              </w:rPr>
              <w:t>Activity</w:t>
            </w:r>
          </w:p>
        </w:tc>
      </w:tr>
      <w:tr>
        <w:tc>
          <w:tcPr>
            <w:tcW w:type="dxa" w:w="2232"/>
            <w:vAlign w:val="top"/>
            <w:tcMar>
              <w:top w:w="80" w:type="dxa"/>
              <w:start w:w="100" w:type="dxa"/>
              <w:bottom w:w="80" w:type="dxa"/>
              <w:end w:w="100" w:type="dxa"/>
            </w:tcMar>
          </w:tcPr>
          <w:p>
            <w:pPr>
              <w:spacing w:after="40"/>
            </w:pPr>
            <w:r>
              <w:rPr>
                <w:sz w:val="17"/>
              </w:rPr>
              <w:t>Weeks 1–4</w:t>
            </w:r>
          </w:p>
        </w:tc>
        <w:tc>
          <w:tcPr>
            <w:tcW w:type="dxa" w:w="7416"/>
            <w:vAlign w:val="top"/>
            <w:tcMar>
              <w:top w:w="80" w:type="dxa"/>
              <w:start w:w="100" w:type="dxa"/>
              <w:bottom w:w="80" w:type="dxa"/>
              <w:end w:w="100" w:type="dxa"/>
            </w:tcMar>
          </w:tcPr>
          <w:p>
            <w:pPr>
              <w:spacing w:after="40"/>
            </w:pPr>
            <w:r>
              <w:rPr>
                <w:sz w:val="17"/>
              </w:rPr>
              <w:t>Protocol, requirements, terminology, asset licensing, threat model, benchmark selection</w:t>
            </w:r>
          </w:p>
        </w:tc>
      </w:tr>
      <w:tr>
        <w:tc>
          <w:tcPr>
            <w:tcW w:type="dxa" w:w="2232"/>
            <w:vAlign w:val="top"/>
            <w:tcMar>
              <w:top w:w="80" w:type="dxa"/>
              <w:start w:w="100" w:type="dxa"/>
              <w:bottom w:w="80" w:type="dxa"/>
              <w:end w:w="100" w:type="dxa"/>
            </w:tcMar>
            <w:shd w:fill="EAF0F6"/>
          </w:tcPr>
          <w:p>
            <w:pPr>
              <w:spacing w:after="40"/>
            </w:pPr>
            <w:r>
              <w:rPr>
                <w:sz w:val="17"/>
              </w:rPr>
              <w:t>Weeks 5–12</w:t>
            </w:r>
          </w:p>
        </w:tc>
        <w:tc>
          <w:tcPr>
            <w:tcW w:type="dxa" w:w="7416"/>
            <w:vAlign w:val="top"/>
            <w:tcMar>
              <w:top w:w="80" w:type="dxa"/>
              <w:start w:w="100" w:type="dxa"/>
              <w:bottom w:w="80" w:type="dxa"/>
              <w:end w:w="100" w:type="dxa"/>
            </w:tcMar>
            <w:shd w:fill="EAF0F6"/>
          </w:tcPr>
          <w:p>
            <w:pPr>
              <w:spacing w:after="40"/>
            </w:pPr>
            <w:r>
              <w:rPr>
                <w:sz w:val="17"/>
              </w:rPr>
              <w:t>Morphology generator, baseline hands, task suite, deterministic replay, pilot rendering scenes</w:t>
            </w:r>
          </w:p>
        </w:tc>
      </w:tr>
      <w:tr>
        <w:tc>
          <w:tcPr>
            <w:tcW w:type="dxa" w:w="2232"/>
            <w:vAlign w:val="top"/>
            <w:tcMar>
              <w:top w:w="80" w:type="dxa"/>
              <w:start w:w="100" w:type="dxa"/>
              <w:bottom w:w="80" w:type="dxa"/>
              <w:end w:w="100" w:type="dxa"/>
            </w:tcMar>
          </w:tcPr>
          <w:p>
            <w:pPr>
              <w:spacing w:after="40"/>
            </w:pPr>
            <w:r>
              <w:rPr>
                <w:sz w:val="17"/>
              </w:rPr>
              <w:t>Months 4–6</w:t>
            </w:r>
          </w:p>
        </w:tc>
        <w:tc>
          <w:tcPr>
            <w:tcW w:type="dxa" w:w="7416"/>
            <w:vAlign w:val="top"/>
            <w:tcMar>
              <w:top w:w="80" w:type="dxa"/>
              <w:start w:w="100" w:type="dxa"/>
              <w:bottom w:w="80" w:type="dxa"/>
              <w:end w:w="100" w:type="dxa"/>
            </w:tcMar>
          </w:tcPr>
          <w:p>
            <w:pPr>
              <w:spacing w:after="40"/>
            </w:pPr>
            <w:r>
              <w:rPr>
                <w:sz w:val="17"/>
              </w:rPr>
              <w:t>Pilot optimization, variance estimation, parameter correction, preregistration</w:t>
            </w:r>
          </w:p>
        </w:tc>
      </w:tr>
      <w:tr>
        <w:tc>
          <w:tcPr>
            <w:tcW w:type="dxa" w:w="2232"/>
            <w:vAlign w:val="top"/>
            <w:tcMar>
              <w:top w:w="80" w:type="dxa"/>
              <w:start w:w="100" w:type="dxa"/>
              <w:bottom w:w="80" w:type="dxa"/>
              <w:end w:w="100" w:type="dxa"/>
            </w:tcMar>
            <w:shd w:fill="EAF0F6"/>
          </w:tcPr>
          <w:p>
            <w:pPr>
              <w:spacing w:after="40"/>
            </w:pPr>
            <w:r>
              <w:rPr>
                <w:sz w:val="17"/>
              </w:rPr>
              <w:t>Months 7–12</w:t>
            </w:r>
          </w:p>
        </w:tc>
        <w:tc>
          <w:tcPr>
            <w:tcW w:type="dxa" w:w="7416"/>
            <w:vAlign w:val="top"/>
            <w:tcMar>
              <w:top w:w="80" w:type="dxa"/>
              <w:start w:w="100" w:type="dxa"/>
              <w:bottom w:w="80" w:type="dxa"/>
              <w:end w:w="100" w:type="dxa"/>
            </w:tcMar>
            <w:shd w:fill="EAF0F6"/>
          </w:tcPr>
          <w:p>
            <w:pPr>
              <w:spacing w:after="40"/>
            </w:pPr>
            <w:r>
              <w:rPr>
                <w:sz w:val="17"/>
              </w:rPr>
              <w:t>Confirmatory evolution and blinded evaluation</w:t>
            </w:r>
          </w:p>
        </w:tc>
      </w:tr>
      <w:tr>
        <w:tc>
          <w:tcPr>
            <w:tcW w:type="dxa" w:w="2232"/>
            <w:vAlign w:val="top"/>
            <w:tcMar>
              <w:top w:w="80" w:type="dxa"/>
              <w:start w:w="100" w:type="dxa"/>
              <w:bottom w:w="80" w:type="dxa"/>
              <w:end w:w="100" w:type="dxa"/>
            </w:tcMar>
          </w:tcPr>
          <w:p>
            <w:pPr>
              <w:spacing w:after="40"/>
            </w:pPr>
            <w:r>
              <w:rPr>
                <w:sz w:val="17"/>
              </w:rPr>
              <w:t>Months 10–14</w:t>
            </w:r>
          </w:p>
        </w:tc>
        <w:tc>
          <w:tcPr>
            <w:tcW w:type="dxa" w:w="7416"/>
            <w:vAlign w:val="top"/>
            <w:tcMar>
              <w:top w:w="80" w:type="dxa"/>
              <w:start w:w="100" w:type="dxa"/>
              <w:bottom w:w="80" w:type="dxa"/>
              <w:end w:w="100" w:type="dxa"/>
            </w:tcMar>
          </w:tcPr>
          <w:p>
            <w:pPr>
              <w:spacing w:after="40"/>
            </w:pPr>
            <w:r>
              <w:rPr>
                <w:sz w:val="17"/>
              </w:rPr>
              <w:t>Parallel generative-media and animation study</w:t>
            </w:r>
          </w:p>
        </w:tc>
      </w:tr>
      <w:tr>
        <w:tc>
          <w:tcPr>
            <w:tcW w:type="dxa" w:w="2232"/>
            <w:vAlign w:val="top"/>
            <w:tcMar>
              <w:top w:w="80" w:type="dxa"/>
              <w:start w:w="100" w:type="dxa"/>
              <w:bottom w:w="80" w:type="dxa"/>
              <w:end w:w="100" w:type="dxa"/>
            </w:tcMar>
            <w:shd w:fill="EAF0F6"/>
          </w:tcPr>
          <w:p>
            <w:pPr>
              <w:spacing w:after="40"/>
            </w:pPr>
            <w:r>
              <w:rPr>
                <w:sz w:val="17"/>
              </w:rPr>
              <w:t>Months 13–18</w:t>
            </w:r>
          </w:p>
        </w:tc>
        <w:tc>
          <w:tcPr>
            <w:tcW w:type="dxa" w:w="7416"/>
            <w:vAlign w:val="top"/>
            <w:tcMar>
              <w:top w:w="80" w:type="dxa"/>
              <w:start w:w="100" w:type="dxa"/>
              <w:bottom w:w="80" w:type="dxa"/>
              <w:end w:w="100" w:type="dxa"/>
            </w:tcMar>
            <w:shd w:fill="EAF0F6"/>
          </w:tcPr>
          <w:p>
            <w:pPr>
              <w:spacing w:after="40"/>
            </w:pPr>
            <w:r>
              <w:rPr>
                <w:sz w:val="17"/>
              </w:rPr>
              <w:t>Robustness, second-engine replication, and optional hardware prototype</w:t>
            </w:r>
          </w:p>
        </w:tc>
      </w:tr>
      <w:tr>
        <w:tc>
          <w:tcPr>
            <w:tcW w:type="dxa" w:w="2232"/>
            <w:vAlign w:val="top"/>
            <w:tcMar>
              <w:top w:w="80" w:type="dxa"/>
              <w:start w:w="100" w:type="dxa"/>
              <w:bottom w:w="80" w:type="dxa"/>
              <w:end w:w="100" w:type="dxa"/>
            </w:tcMar>
          </w:tcPr>
          <w:p>
            <w:pPr>
              <w:spacing w:after="40"/>
            </w:pPr>
            <w:r>
              <w:rPr>
                <w:sz w:val="17"/>
              </w:rPr>
              <w:t>After month 18</w:t>
            </w:r>
          </w:p>
        </w:tc>
        <w:tc>
          <w:tcPr>
            <w:tcW w:type="dxa" w:w="7416"/>
            <w:vAlign w:val="top"/>
            <w:tcMar>
              <w:top w:w="80" w:type="dxa"/>
              <w:start w:w="100" w:type="dxa"/>
              <w:bottom w:w="80" w:type="dxa"/>
              <w:end w:w="100" w:type="dxa"/>
            </w:tcMar>
          </w:tcPr>
          <w:p>
            <w:pPr>
              <w:spacing w:after="40"/>
            </w:pPr>
            <w:r>
              <w:rPr>
                <w:sz w:val="17"/>
              </w:rPr>
              <w:t>Entity-specific applications and canon review if authorized</w:t>
            </w:r>
          </w:p>
        </w:tc>
      </w:tr>
    </w:tbl>
    <w:p>
      <w:pPr>
        <w:spacing w:after="0"/>
      </w:pPr>
    </w:p>
    <w:p>
      <w:r>
        <w:t>The schedule is a planning baseline, not a promise. Compute requirements depend strongly on physics fidelity, controller algorithm, object diversity, and number of morphology evaluations. Pilot profiling must precede any budget commitment.</w:t>
      </w:r>
    </w:p>
    <w:p>
      <w:pPr>
        <w:pStyle w:val="Heading2"/>
      </w:pPr>
      <w:r>
        <w:t>Research Team</w:t>
      </w:r>
    </w:p>
    <w:p>
      <w:pPr>
        <w:pStyle w:val="ListBullet"/>
      </w:pPr>
      <w:r>
        <w:t>Program lead: scope, preregistration, stakeholder coordination, and decision gates.</w:t>
      </w:r>
    </w:p>
    <w:p>
      <w:pPr>
        <w:pStyle w:val="ListBullet"/>
      </w:pPr>
      <w:r>
        <w:t>Morphology/robotics lead: kinematics, actuation, contact models, and manufacturability.</w:t>
      </w:r>
    </w:p>
    <w:p>
      <w:pPr>
        <w:pStyle w:val="ListBullet"/>
      </w:pPr>
      <w:r>
        <w:t>Machine-learning lead: controller learning, co-design, evaluation isolation, and reproducibility.</w:t>
      </w:r>
    </w:p>
    <w:p>
      <w:pPr>
        <w:pStyle w:val="ListBullet"/>
      </w:pPr>
      <w:r>
        <w:t>Biomechanics/evolution advisor: anatomical plausibility and limits on evolutionary interpretation.</w:t>
      </w:r>
    </w:p>
    <w:p>
      <w:pPr>
        <w:pStyle w:val="ListBullet"/>
      </w:pPr>
      <w:r>
        <w:t>Graphics/animation lead: rigging, retargeting, mesh validity, and production-cost instrumentation.</w:t>
      </w:r>
    </w:p>
    <w:p>
      <w:pPr>
        <w:pStyle w:val="ListBullet"/>
      </w:pPr>
      <w:r>
        <w:t>Generative-media lead: conditioning, fine-tuning, temporal evaluation, and model-card documentation.</w:t>
      </w:r>
    </w:p>
    <w:p>
      <w:pPr>
        <w:pStyle w:val="ListBullet"/>
      </w:pPr>
      <w:r>
        <w:t>Statistician/methodologist: power simulation, hierarchical analysis, equivalence margins, and multiplicity.</w:t>
      </w:r>
    </w:p>
    <w:p>
      <w:pPr>
        <w:pStyle w:val="ListBullet"/>
      </w:pPr>
      <w:r>
        <w:t>Data/governance steward: provenance, permissions, classifications, retention, and release review.</w:t>
      </w:r>
    </w:p>
    <w:p>
      <w:pPr>
        <w:pStyle w:val="ListBullet"/>
      </w:pPr>
      <w:r>
        <w:t>Independent red team: simulator exploits, benchmark bias, and adversarial falsification.</w:t>
      </w:r>
    </w:p>
    <w:p>
      <w:pPr>
        <w:pStyle w:val="ListBullet"/>
      </w:pPr>
      <w:r>
        <w:t>Canon/continuity reviewer: prevents unratified research from silently becoming universe canon.</w:t>
      </w:r>
    </w:p>
    <w:p>
      <w:pPr>
        <w:pStyle w:val="Heading1"/>
      </w:pPr>
      <w:r>
        <w:t>Data, Governance, and Ethics</w:t>
      </w:r>
    </w:p>
    <w:p>
      <w:pPr>
        <w:pStyle w:val="Heading2"/>
      </w:pPr>
      <w:r>
        <w:t>Evidence Status</w:t>
      </w:r>
    </w:p>
    <w:tbl>
      <w:tblPr>
        <w:tblStyle w:val="TableGrid"/>
        <w:tblW w:type="auto" w:w="0"/>
        <w:jc w:val="center"/>
        <w:tblLayout w:type="autofit"/>
        <w:tblLook w:firstColumn="1" w:firstRow="1" w:lastColumn="0" w:lastRow="0" w:noHBand="0" w:noVBand="1" w:val="04A0"/>
      </w:tblPr>
      <w:tblGrid>
        <w:gridCol w:w="3374"/>
        <w:gridCol w:w="3374"/>
        <w:gridCol w:w="3374"/>
      </w:tblGrid>
      <w:tr>
        <w:trPr>
          <w:tblHeader w:val="true"/>
        </w:trPr>
        <w:tc>
          <w:tcPr>
            <w:tcW w:type="dxa" w:w="1944"/>
            <w:shd w:fill="1F4E79"/>
            <w:vAlign w:val="center"/>
            <w:tcMar>
              <w:top w:w="80" w:type="dxa"/>
              <w:start w:w="100" w:type="dxa"/>
              <w:bottom w:w="80" w:type="dxa"/>
              <w:end w:w="100" w:type="dxa"/>
            </w:tcMar>
          </w:tcPr>
          <w:p>
            <w:pPr>
              <w:jc w:val="center"/>
            </w:pPr>
            <w:r>
              <w:rPr>
                <w:b/>
                <w:color w:val="FFFFFF"/>
                <w:sz w:val="16"/>
              </w:rPr>
              <w:t>Label</w:t>
            </w:r>
          </w:p>
        </w:tc>
        <w:tc>
          <w:tcPr>
            <w:tcW w:type="dxa" w:w="4464"/>
            <w:shd w:fill="1F4E79"/>
            <w:vAlign w:val="center"/>
            <w:tcMar>
              <w:top w:w="80" w:type="dxa"/>
              <w:start w:w="100" w:type="dxa"/>
              <w:bottom w:w="80" w:type="dxa"/>
              <w:end w:w="100" w:type="dxa"/>
            </w:tcMar>
          </w:tcPr>
          <w:p>
            <w:pPr>
              <w:jc w:val="center"/>
            </w:pPr>
            <w:r>
              <w:rPr>
                <w:b/>
                <w:color w:val="FFFFFF"/>
                <w:sz w:val="16"/>
              </w:rPr>
              <w:t>Meaning</w:t>
            </w:r>
          </w:p>
        </w:tc>
        <w:tc>
          <w:tcPr>
            <w:tcW w:type="dxa" w:w="3312"/>
            <w:shd w:fill="1F4E79"/>
            <w:vAlign w:val="center"/>
            <w:tcMar>
              <w:top w:w="80" w:type="dxa"/>
              <w:start w:w="100" w:type="dxa"/>
              <w:bottom w:w="80" w:type="dxa"/>
              <w:end w:w="100" w:type="dxa"/>
            </w:tcMar>
          </w:tcPr>
          <w:p>
            <w:pPr>
              <w:jc w:val="center"/>
            </w:pPr>
            <w:r>
              <w:rPr>
                <w:b/>
                <w:color w:val="FFFFFF"/>
                <w:sz w:val="16"/>
              </w:rPr>
              <w:t>Permitted use</w:t>
            </w:r>
          </w:p>
        </w:tc>
      </w:tr>
      <w:tr>
        <w:tc>
          <w:tcPr>
            <w:tcW w:type="dxa" w:w="1944"/>
            <w:vAlign w:val="top"/>
            <w:tcMar>
              <w:top w:w="80" w:type="dxa"/>
              <w:start w:w="100" w:type="dxa"/>
              <w:bottom w:w="80" w:type="dxa"/>
              <w:end w:w="100" w:type="dxa"/>
            </w:tcMar>
          </w:tcPr>
          <w:p>
            <w:pPr>
              <w:spacing w:after="40"/>
            </w:pPr>
            <w:r>
              <w:rPr>
                <w:sz w:val="16"/>
              </w:rPr>
              <w:t>Observed</w:t>
            </w:r>
          </w:p>
        </w:tc>
        <w:tc>
          <w:tcPr>
            <w:tcW w:type="dxa" w:w="4464"/>
            <w:vAlign w:val="top"/>
            <w:tcMar>
              <w:top w:w="80" w:type="dxa"/>
              <w:start w:w="100" w:type="dxa"/>
              <w:bottom w:w="80" w:type="dxa"/>
              <w:end w:w="100" w:type="dxa"/>
            </w:tcMar>
          </w:tcPr>
          <w:p>
            <w:pPr>
              <w:spacing w:after="40"/>
            </w:pPr>
            <w:r>
              <w:rPr>
                <w:sz w:val="16"/>
              </w:rPr>
              <w:t>Directly measured in a logged simulation or approved hardware test</w:t>
            </w:r>
          </w:p>
        </w:tc>
        <w:tc>
          <w:tcPr>
            <w:tcW w:type="dxa" w:w="3312"/>
            <w:vAlign w:val="top"/>
            <w:tcMar>
              <w:top w:w="80" w:type="dxa"/>
              <w:start w:w="100" w:type="dxa"/>
              <w:bottom w:w="80" w:type="dxa"/>
              <w:end w:w="100" w:type="dxa"/>
            </w:tcMar>
          </w:tcPr>
          <w:p>
            <w:pPr>
              <w:spacing w:after="40"/>
            </w:pPr>
            <w:r>
              <w:rPr>
                <w:sz w:val="16"/>
              </w:rPr>
              <w:t>Analysis within stated validity limits</w:t>
            </w:r>
          </w:p>
        </w:tc>
      </w:tr>
      <w:tr>
        <w:tc>
          <w:tcPr>
            <w:tcW w:type="dxa" w:w="1944"/>
            <w:vAlign w:val="top"/>
            <w:tcMar>
              <w:top w:w="80" w:type="dxa"/>
              <w:start w:w="100" w:type="dxa"/>
              <w:bottom w:w="80" w:type="dxa"/>
              <w:end w:w="100" w:type="dxa"/>
            </w:tcMar>
            <w:shd w:fill="EAF0F6"/>
          </w:tcPr>
          <w:p>
            <w:pPr>
              <w:spacing w:after="40"/>
            </w:pPr>
            <w:r>
              <w:rPr>
                <w:sz w:val="16"/>
              </w:rPr>
              <w:t>Derived</w:t>
            </w:r>
          </w:p>
        </w:tc>
        <w:tc>
          <w:tcPr>
            <w:tcW w:type="dxa" w:w="4464"/>
            <w:vAlign w:val="top"/>
            <w:tcMar>
              <w:top w:w="80" w:type="dxa"/>
              <w:start w:w="100" w:type="dxa"/>
              <w:bottom w:w="80" w:type="dxa"/>
              <w:end w:w="100" w:type="dxa"/>
            </w:tcMar>
            <w:shd w:fill="EAF0F6"/>
          </w:tcPr>
          <w:p>
            <w:pPr>
              <w:spacing w:after="40"/>
            </w:pPr>
            <w:r>
              <w:rPr>
                <w:sz w:val="16"/>
              </w:rPr>
              <w:t>Computed from observed data using documented code</w:t>
            </w:r>
          </w:p>
        </w:tc>
        <w:tc>
          <w:tcPr>
            <w:tcW w:type="dxa" w:w="3312"/>
            <w:vAlign w:val="top"/>
            <w:tcMar>
              <w:top w:w="80" w:type="dxa"/>
              <w:start w:w="100" w:type="dxa"/>
              <w:bottom w:w="80" w:type="dxa"/>
              <w:end w:w="100" w:type="dxa"/>
            </w:tcMar>
            <w:shd w:fill="EAF0F6"/>
          </w:tcPr>
          <w:p>
            <w:pPr>
              <w:spacing w:after="40"/>
            </w:pPr>
            <w:r>
              <w:rPr>
                <w:sz w:val="16"/>
              </w:rPr>
              <w:t>Analysis with method and uncertainty attached</w:t>
            </w:r>
          </w:p>
        </w:tc>
      </w:tr>
      <w:tr>
        <w:tc>
          <w:tcPr>
            <w:tcW w:type="dxa" w:w="1944"/>
            <w:vAlign w:val="top"/>
            <w:tcMar>
              <w:top w:w="80" w:type="dxa"/>
              <w:start w:w="100" w:type="dxa"/>
              <w:bottom w:w="80" w:type="dxa"/>
              <w:end w:w="100" w:type="dxa"/>
            </w:tcMar>
          </w:tcPr>
          <w:p>
            <w:pPr>
              <w:spacing w:after="40"/>
            </w:pPr>
            <w:r>
              <w:rPr>
                <w:sz w:val="16"/>
              </w:rPr>
              <w:t>Modeled</w:t>
            </w:r>
          </w:p>
        </w:tc>
        <w:tc>
          <w:tcPr>
            <w:tcW w:type="dxa" w:w="4464"/>
            <w:vAlign w:val="top"/>
            <w:tcMar>
              <w:top w:w="80" w:type="dxa"/>
              <w:start w:w="100" w:type="dxa"/>
              <w:bottom w:w="80" w:type="dxa"/>
              <w:end w:w="100" w:type="dxa"/>
            </w:tcMar>
          </w:tcPr>
          <w:p>
            <w:pPr>
              <w:spacing w:after="40"/>
            </w:pPr>
            <w:r>
              <w:rPr>
                <w:sz w:val="16"/>
              </w:rPr>
              <w:t>Output of a calibrated model or simulator</w:t>
            </w:r>
          </w:p>
        </w:tc>
        <w:tc>
          <w:tcPr>
            <w:tcW w:type="dxa" w:w="3312"/>
            <w:vAlign w:val="top"/>
            <w:tcMar>
              <w:top w:w="80" w:type="dxa"/>
              <w:start w:w="100" w:type="dxa"/>
              <w:bottom w:w="80" w:type="dxa"/>
              <w:end w:w="100" w:type="dxa"/>
            </w:tcMar>
          </w:tcPr>
          <w:p>
            <w:pPr>
              <w:spacing w:after="40"/>
            </w:pPr>
            <w:r>
              <w:rPr>
                <w:sz w:val="16"/>
              </w:rPr>
              <w:t>Scenario and engineering inference, not direct reality claim</w:t>
            </w:r>
          </w:p>
        </w:tc>
      </w:tr>
      <w:tr>
        <w:tc>
          <w:tcPr>
            <w:tcW w:type="dxa" w:w="1944"/>
            <w:vAlign w:val="top"/>
            <w:tcMar>
              <w:top w:w="80" w:type="dxa"/>
              <w:start w:w="100" w:type="dxa"/>
              <w:bottom w:w="80" w:type="dxa"/>
              <w:end w:w="100" w:type="dxa"/>
            </w:tcMar>
            <w:shd w:fill="EAF0F6"/>
          </w:tcPr>
          <w:p>
            <w:pPr>
              <w:spacing w:after="40"/>
            </w:pPr>
            <w:r>
              <w:rPr>
                <w:sz w:val="16"/>
              </w:rPr>
              <w:t>Hypothetical</w:t>
            </w:r>
          </w:p>
        </w:tc>
        <w:tc>
          <w:tcPr>
            <w:tcW w:type="dxa" w:w="4464"/>
            <w:vAlign w:val="top"/>
            <w:tcMar>
              <w:top w:w="80" w:type="dxa"/>
              <w:start w:w="100" w:type="dxa"/>
              <w:bottom w:w="80" w:type="dxa"/>
              <w:end w:w="100" w:type="dxa"/>
            </w:tcMar>
            <w:shd w:fill="EAF0F6"/>
          </w:tcPr>
          <w:p>
            <w:pPr>
              <w:spacing w:after="40"/>
            </w:pPr>
            <w:r>
              <w:rPr>
                <w:sz w:val="16"/>
              </w:rPr>
              <w:t>Counterfactual morphology, species, universe, or technology</w:t>
            </w:r>
          </w:p>
        </w:tc>
        <w:tc>
          <w:tcPr>
            <w:tcW w:type="dxa" w:w="3312"/>
            <w:vAlign w:val="top"/>
            <w:tcMar>
              <w:top w:w="80" w:type="dxa"/>
              <w:start w:w="100" w:type="dxa"/>
              <w:bottom w:w="80" w:type="dxa"/>
              <w:end w:w="100" w:type="dxa"/>
            </w:tcMar>
            <w:shd w:fill="EAF0F6"/>
          </w:tcPr>
          <w:p>
            <w:pPr>
              <w:spacing w:after="40"/>
            </w:pPr>
            <w:r>
              <w:rPr>
                <w:sz w:val="16"/>
              </w:rPr>
              <w:t>Simulation, foresight, and worldbuilding</w:t>
            </w:r>
          </w:p>
        </w:tc>
      </w:tr>
      <w:tr>
        <w:tc>
          <w:tcPr>
            <w:tcW w:type="dxa" w:w="1944"/>
            <w:vAlign w:val="top"/>
            <w:tcMar>
              <w:top w:w="80" w:type="dxa"/>
              <w:start w:w="100" w:type="dxa"/>
              <w:bottom w:w="80" w:type="dxa"/>
              <w:end w:w="100" w:type="dxa"/>
            </w:tcMar>
          </w:tcPr>
          <w:p>
            <w:pPr>
              <w:spacing w:after="40"/>
            </w:pPr>
            <w:r>
              <w:rPr>
                <w:sz w:val="16"/>
              </w:rPr>
              <w:t>Speculative</w:t>
            </w:r>
          </w:p>
        </w:tc>
        <w:tc>
          <w:tcPr>
            <w:tcW w:type="dxa" w:w="4464"/>
            <w:vAlign w:val="top"/>
            <w:tcMar>
              <w:top w:w="80" w:type="dxa"/>
              <w:start w:w="100" w:type="dxa"/>
              <w:bottom w:w="80" w:type="dxa"/>
              <w:end w:w="100" w:type="dxa"/>
            </w:tcMar>
          </w:tcPr>
          <w:p>
            <w:pPr>
              <w:spacing w:after="40"/>
            </w:pPr>
            <w:r>
              <w:rPr>
                <w:sz w:val="16"/>
              </w:rPr>
              <w:t>Interpretation not yet operationally tested</w:t>
            </w:r>
          </w:p>
        </w:tc>
        <w:tc>
          <w:tcPr>
            <w:tcW w:type="dxa" w:w="3312"/>
            <w:vAlign w:val="top"/>
            <w:tcMar>
              <w:top w:w="80" w:type="dxa"/>
              <w:start w:w="100" w:type="dxa"/>
              <w:bottom w:w="80" w:type="dxa"/>
              <w:end w:w="100" w:type="dxa"/>
            </w:tcMar>
          </w:tcPr>
          <w:p>
            <w:pPr>
              <w:spacing w:after="40"/>
            </w:pPr>
            <w:r>
              <w:rPr>
                <w:sz w:val="16"/>
              </w:rPr>
              <w:t>Idea generation only</w:t>
            </w:r>
          </w:p>
        </w:tc>
      </w:tr>
      <w:tr>
        <w:tc>
          <w:tcPr>
            <w:tcW w:type="dxa" w:w="1944"/>
            <w:vAlign w:val="top"/>
            <w:tcMar>
              <w:top w:w="80" w:type="dxa"/>
              <w:start w:w="100" w:type="dxa"/>
              <w:bottom w:w="80" w:type="dxa"/>
              <w:end w:w="100" w:type="dxa"/>
            </w:tcMar>
            <w:shd w:fill="EAF0F6"/>
          </w:tcPr>
          <w:p>
            <w:pPr>
              <w:spacing w:after="40"/>
            </w:pPr>
            <w:r>
              <w:rPr>
                <w:sz w:val="16"/>
              </w:rPr>
              <w:t>Canon candidate</w:t>
            </w:r>
          </w:p>
        </w:tc>
        <w:tc>
          <w:tcPr>
            <w:tcW w:type="dxa" w:w="4464"/>
            <w:vAlign w:val="top"/>
            <w:tcMar>
              <w:top w:w="80" w:type="dxa"/>
              <w:start w:w="100" w:type="dxa"/>
              <w:bottom w:w="80" w:type="dxa"/>
              <w:end w:w="100" w:type="dxa"/>
            </w:tcMar>
            <w:shd w:fill="EAF0F6"/>
          </w:tcPr>
          <w:p>
            <w:pPr>
              <w:spacing w:after="40"/>
            </w:pPr>
            <w:r>
              <w:rPr>
                <w:sz w:val="16"/>
              </w:rPr>
              <w:t>Worldbuilding proposition submitted for human ratification</w:t>
            </w:r>
          </w:p>
        </w:tc>
        <w:tc>
          <w:tcPr>
            <w:tcW w:type="dxa" w:w="3312"/>
            <w:vAlign w:val="top"/>
            <w:tcMar>
              <w:top w:w="80" w:type="dxa"/>
              <w:start w:w="100" w:type="dxa"/>
              <w:bottom w:w="80" w:type="dxa"/>
              <w:end w:w="100" w:type="dxa"/>
            </w:tcMar>
            <w:shd w:fill="EAF0F6"/>
          </w:tcPr>
          <w:p>
            <w:pPr>
              <w:spacing w:after="40"/>
            </w:pPr>
            <w:r>
              <w:rPr>
                <w:sz w:val="16"/>
              </w:rPr>
              <w:t>No canonical use until approved</w:t>
            </w:r>
          </w:p>
        </w:tc>
      </w:tr>
      <w:tr>
        <w:tc>
          <w:tcPr>
            <w:tcW w:type="dxa" w:w="1944"/>
            <w:vAlign w:val="top"/>
            <w:tcMar>
              <w:top w:w="80" w:type="dxa"/>
              <w:start w:w="100" w:type="dxa"/>
              <w:bottom w:w="80" w:type="dxa"/>
              <w:end w:w="100" w:type="dxa"/>
            </w:tcMar>
          </w:tcPr>
          <w:p>
            <w:pPr>
              <w:spacing w:after="40"/>
            </w:pPr>
            <w:r>
              <w:rPr>
                <w:sz w:val="16"/>
              </w:rPr>
              <w:t>Operationally approved</w:t>
            </w:r>
          </w:p>
        </w:tc>
        <w:tc>
          <w:tcPr>
            <w:tcW w:type="dxa" w:w="4464"/>
            <w:vAlign w:val="top"/>
            <w:tcMar>
              <w:top w:w="80" w:type="dxa"/>
              <w:start w:w="100" w:type="dxa"/>
              <w:bottom w:w="80" w:type="dxa"/>
              <w:end w:w="100" w:type="dxa"/>
            </w:tcMar>
          </w:tcPr>
          <w:p>
            <w:pPr>
              <w:spacing w:after="40"/>
            </w:pPr>
            <w:r>
              <w:rPr>
                <w:sz w:val="16"/>
              </w:rPr>
              <w:t>Separately authorized application</w:t>
            </w:r>
          </w:p>
        </w:tc>
        <w:tc>
          <w:tcPr>
            <w:tcW w:type="dxa" w:w="3312"/>
            <w:vAlign w:val="top"/>
            <w:tcMar>
              <w:top w:w="80" w:type="dxa"/>
              <w:start w:w="100" w:type="dxa"/>
              <w:bottom w:w="80" w:type="dxa"/>
              <w:end w:w="100" w:type="dxa"/>
            </w:tcMar>
          </w:tcPr>
          <w:p>
            <w:pPr>
              <w:spacing w:after="40"/>
            </w:pPr>
            <w:r>
              <w:rPr>
                <w:sz w:val="16"/>
              </w:rPr>
              <w:t>Use only within the authorization scope</w:t>
            </w:r>
          </w:p>
        </w:tc>
      </w:tr>
    </w:tbl>
    <w:p>
      <w:pPr>
        <w:spacing w:after="0"/>
      </w:pPr>
    </w:p>
    <w:p>
      <w:r>
        <w:t>The project’s existing information-governance posture distinguishes admission from belief, retention, sharing, and action. This study follows that separation: a generated result may enter governed consideration without becoming true, canonical, shareable, or operationally authorized. Hypothetical representation is not assertion.</w:t>
      </w:r>
    </w:p>
    <w:p>
      <w:pPr>
        <w:pStyle w:val="Heading2"/>
      </w:pPr>
      <w:r>
        <w:t>Ethical Limits</w:t>
      </w:r>
    </w:p>
    <w:p>
      <w:pPr>
        <w:pStyle w:val="ListBullet"/>
      </w:pPr>
      <w:r>
        <w:t>No human or animal experimentation is included in the initial program.</w:t>
      </w:r>
    </w:p>
    <w:p>
      <w:pPr>
        <w:pStyle w:val="ListBullet"/>
      </w:pPr>
      <w:r>
        <w:t>No inference should stigmatize people with limb differences or frame human anatomy as defective.</w:t>
      </w:r>
    </w:p>
    <w:p>
      <w:pPr>
        <w:pStyle w:val="ListBullet"/>
      </w:pPr>
      <w:r>
        <w:t>If human motion-capture, clinical data, or artist performance data are later collected, obtain informed consent and define retention, secondary use, and deletion procedures.</w:t>
      </w:r>
    </w:p>
    <w:p>
      <w:pPr>
        <w:pStyle w:val="ListBullet"/>
      </w:pPr>
      <w:r>
        <w:t>Accessibility research must involve affected users and must not assume that simplified morphology equals impaired capability.</w:t>
      </w:r>
    </w:p>
    <w:p>
      <w:pPr>
        <w:pStyle w:val="ListBullet"/>
      </w:pPr>
      <w:r>
        <w:t>Hardware prototypes require force, pinch, electrical, and fail-safe risk assessment before human proximity testing.</w:t>
      </w:r>
    </w:p>
    <w:p>
      <w:pPr>
        <w:pStyle w:val="ListBullet"/>
      </w:pPr>
      <w:r>
        <w:t>Generative training assets require lawful provenance, licensing, and identity/privacy controls.</w:t>
      </w:r>
    </w:p>
    <w:p>
      <w:pPr>
        <w:pStyle w:val="ListBullet"/>
      </w:pPr>
      <w:r>
        <w:t>Public releases must include model limitations, task distributions, simulator assumptions, and negative results.</w:t>
      </w:r>
    </w:p>
    <w:p>
      <w:pPr>
        <w:pStyle w:val="Heading2"/>
      </w:pPr>
      <w:r>
        <w:t>Run Manifest</w:t>
      </w:r>
    </w:p>
    <w:tbl>
      <w:tblPr>
        <w:tblStyle w:val="TableGrid"/>
        <w:tblW w:type="auto" w:w="0"/>
        <w:jc w:val="center"/>
        <w:tblLayout w:type="autofit"/>
        <w:tblLook w:firstColumn="1" w:firstRow="1" w:lastColumn="0" w:lastRow="0" w:noHBand="0" w:noVBand="1" w:val="04A0"/>
      </w:tblPr>
      <w:tblGrid>
        <w:gridCol w:w="5061"/>
        <w:gridCol w:w="5061"/>
      </w:tblGrid>
      <w:tr>
        <w:trPr>
          <w:tblHeader w:val="true"/>
        </w:trPr>
        <w:tc>
          <w:tcPr>
            <w:tcW w:type="dxa" w:w="1944"/>
            <w:shd w:fill="1F4E79"/>
            <w:vAlign w:val="center"/>
            <w:tcMar>
              <w:top w:w="80" w:type="dxa"/>
              <w:start w:w="100" w:type="dxa"/>
              <w:bottom w:w="80" w:type="dxa"/>
              <w:end w:w="100" w:type="dxa"/>
            </w:tcMar>
          </w:tcPr>
          <w:p>
            <w:pPr>
              <w:jc w:val="center"/>
            </w:pPr>
            <w:r>
              <w:rPr>
                <w:b/>
                <w:color w:val="FFFFFF"/>
                <w:sz w:val="16"/>
              </w:rPr>
              <w:t>Field group</w:t>
            </w:r>
          </w:p>
        </w:tc>
        <w:tc>
          <w:tcPr>
            <w:tcW w:type="dxa" w:w="7704"/>
            <w:shd w:fill="1F4E79"/>
            <w:vAlign w:val="center"/>
            <w:tcMar>
              <w:top w:w="80" w:type="dxa"/>
              <w:start w:w="100" w:type="dxa"/>
              <w:bottom w:w="80" w:type="dxa"/>
              <w:end w:w="100" w:type="dxa"/>
            </w:tcMar>
          </w:tcPr>
          <w:p>
            <w:pPr>
              <w:jc w:val="center"/>
            </w:pPr>
            <w:r>
              <w:rPr>
                <w:b/>
                <w:color w:val="FFFFFF"/>
                <w:sz w:val="16"/>
              </w:rPr>
              <w:t>Required fields</w:t>
            </w:r>
          </w:p>
        </w:tc>
      </w:tr>
      <w:tr>
        <w:tc>
          <w:tcPr>
            <w:tcW w:type="dxa" w:w="1944"/>
            <w:vAlign w:val="top"/>
            <w:tcMar>
              <w:top w:w="80" w:type="dxa"/>
              <w:start w:w="100" w:type="dxa"/>
              <w:bottom w:w="80" w:type="dxa"/>
              <w:end w:w="100" w:type="dxa"/>
            </w:tcMar>
          </w:tcPr>
          <w:p>
            <w:pPr>
              <w:spacing w:after="40"/>
            </w:pPr>
            <w:r>
              <w:rPr>
                <w:sz w:val="16"/>
              </w:rPr>
              <w:t>Identity</w:t>
            </w:r>
          </w:p>
        </w:tc>
        <w:tc>
          <w:tcPr>
            <w:tcW w:type="dxa" w:w="7704"/>
            <w:vAlign w:val="top"/>
            <w:tcMar>
              <w:top w:w="80" w:type="dxa"/>
              <w:start w:w="100" w:type="dxa"/>
              <w:bottom w:w="80" w:type="dxa"/>
              <w:end w:w="100" w:type="dxa"/>
            </w:tcMar>
          </w:tcPr>
          <w:p>
            <w:pPr>
              <w:spacing w:after="40"/>
            </w:pPr>
            <w:r>
              <w:rPr>
                <w:sz w:val="16"/>
              </w:rPr>
              <w:t>Run ID, project version, timestamp, responsible operator</w:t>
            </w:r>
          </w:p>
        </w:tc>
      </w:tr>
      <w:tr>
        <w:tc>
          <w:tcPr>
            <w:tcW w:type="dxa" w:w="1944"/>
            <w:vAlign w:val="top"/>
            <w:tcMar>
              <w:top w:w="80" w:type="dxa"/>
              <w:start w:w="100" w:type="dxa"/>
              <w:bottom w:w="80" w:type="dxa"/>
              <w:end w:w="100" w:type="dxa"/>
            </w:tcMar>
            <w:shd w:fill="EAF0F6"/>
          </w:tcPr>
          <w:p>
            <w:pPr>
              <w:spacing w:after="40"/>
            </w:pPr>
            <w:r>
              <w:rPr>
                <w:sz w:val="16"/>
              </w:rPr>
              <w:t>Code</w:t>
            </w:r>
          </w:p>
        </w:tc>
        <w:tc>
          <w:tcPr>
            <w:tcW w:type="dxa" w:w="7704"/>
            <w:vAlign w:val="top"/>
            <w:tcMar>
              <w:top w:w="80" w:type="dxa"/>
              <w:start w:w="100" w:type="dxa"/>
              <w:bottom w:w="80" w:type="dxa"/>
              <w:end w:w="100" w:type="dxa"/>
            </w:tcMar>
            <w:shd w:fill="EAF0F6"/>
          </w:tcPr>
          <w:p>
            <w:pPr>
              <w:spacing w:after="40"/>
            </w:pPr>
            <w:r>
              <w:rPr>
                <w:sz w:val="16"/>
              </w:rPr>
              <w:t>Repository commit, container hash, dependencies, engine version</w:t>
            </w:r>
          </w:p>
        </w:tc>
      </w:tr>
      <w:tr>
        <w:tc>
          <w:tcPr>
            <w:tcW w:type="dxa" w:w="1944"/>
            <w:vAlign w:val="top"/>
            <w:tcMar>
              <w:top w:w="80" w:type="dxa"/>
              <w:start w:w="100" w:type="dxa"/>
              <w:bottom w:w="80" w:type="dxa"/>
              <w:end w:w="100" w:type="dxa"/>
            </w:tcMar>
          </w:tcPr>
          <w:p>
            <w:pPr>
              <w:spacing w:after="40"/>
            </w:pPr>
            <w:r>
              <w:rPr>
                <w:sz w:val="16"/>
              </w:rPr>
              <w:t>Morphology</w:t>
            </w:r>
          </w:p>
        </w:tc>
        <w:tc>
          <w:tcPr>
            <w:tcW w:type="dxa" w:w="7704"/>
            <w:vAlign w:val="top"/>
            <w:tcMar>
              <w:top w:w="80" w:type="dxa"/>
              <w:start w:w="100" w:type="dxa"/>
              <w:bottom w:w="80" w:type="dxa"/>
              <w:end w:w="100" w:type="dxa"/>
            </w:tcMar>
          </w:tcPr>
          <w:p>
            <w:pPr>
              <w:spacing w:after="40"/>
            </w:pPr>
            <w:r>
              <w:rPr>
                <w:sz w:val="16"/>
              </w:rPr>
              <w:t>Genome, generated asset hash, mass, dimensions, DoF, actuators, sensors</w:t>
            </w:r>
          </w:p>
        </w:tc>
      </w:tr>
      <w:tr>
        <w:tc>
          <w:tcPr>
            <w:tcW w:type="dxa" w:w="1944"/>
            <w:vAlign w:val="top"/>
            <w:tcMar>
              <w:top w:w="80" w:type="dxa"/>
              <w:start w:w="100" w:type="dxa"/>
              <w:bottom w:w="80" w:type="dxa"/>
              <w:end w:w="100" w:type="dxa"/>
            </w:tcMar>
            <w:shd w:fill="EAF0F6"/>
          </w:tcPr>
          <w:p>
            <w:pPr>
              <w:spacing w:after="40"/>
            </w:pPr>
            <w:r>
              <w:rPr>
                <w:sz w:val="16"/>
              </w:rPr>
              <w:t>Controller</w:t>
            </w:r>
          </w:p>
        </w:tc>
        <w:tc>
          <w:tcPr>
            <w:tcW w:type="dxa" w:w="7704"/>
            <w:vAlign w:val="top"/>
            <w:tcMar>
              <w:top w:w="80" w:type="dxa"/>
              <w:start w:w="100" w:type="dxa"/>
              <w:bottom w:w="80" w:type="dxa"/>
              <w:end w:w="100" w:type="dxa"/>
            </w:tcMar>
            <w:shd w:fill="EAF0F6"/>
          </w:tcPr>
          <w:p>
            <w:pPr>
              <w:spacing w:after="40"/>
            </w:pPr>
            <w:r>
              <w:rPr>
                <w:sz w:val="16"/>
              </w:rPr>
              <w:t>Algorithm, architecture, parameters, initialization, checkpoint hash</w:t>
            </w:r>
          </w:p>
        </w:tc>
      </w:tr>
      <w:tr>
        <w:tc>
          <w:tcPr>
            <w:tcW w:type="dxa" w:w="1944"/>
            <w:vAlign w:val="top"/>
            <w:tcMar>
              <w:top w:w="80" w:type="dxa"/>
              <w:start w:w="100" w:type="dxa"/>
              <w:bottom w:w="80" w:type="dxa"/>
              <w:end w:w="100" w:type="dxa"/>
            </w:tcMar>
          </w:tcPr>
          <w:p>
            <w:pPr>
              <w:spacing w:after="40"/>
            </w:pPr>
            <w:r>
              <w:rPr>
                <w:sz w:val="16"/>
              </w:rPr>
              <w:t>Training</w:t>
            </w:r>
          </w:p>
        </w:tc>
        <w:tc>
          <w:tcPr>
            <w:tcW w:type="dxa" w:w="7704"/>
            <w:vAlign w:val="top"/>
            <w:tcMar>
              <w:top w:w="80" w:type="dxa"/>
              <w:start w:w="100" w:type="dxa"/>
              <w:bottom w:w="80" w:type="dxa"/>
              <w:end w:w="100" w:type="dxa"/>
            </w:tcMar>
          </w:tcPr>
          <w:p>
            <w:pPr>
              <w:spacing w:after="40"/>
            </w:pPr>
            <w:r>
              <w:rPr>
                <w:sz w:val="16"/>
              </w:rPr>
              <w:t>Task distribution, seed, steps, curriculum, compute, stopped/failed status</w:t>
            </w:r>
          </w:p>
        </w:tc>
      </w:tr>
      <w:tr>
        <w:tc>
          <w:tcPr>
            <w:tcW w:type="dxa" w:w="1944"/>
            <w:vAlign w:val="top"/>
            <w:tcMar>
              <w:top w:w="80" w:type="dxa"/>
              <w:start w:w="100" w:type="dxa"/>
              <w:bottom w:w="80" w:type="dxa"/>
              <w:end w:w="100" w:type="dxa"/>
            </w:tcMar>
            <w:shd w:fill="EAF0F6"/>
          </w:tcPr>
          <w:p>
            <w:pPr>
              <w:spacing w:after="40"/>
            </w:pPr>
            <w:r>
              <w:rPr>
                <w:sz w:val="16"/>
              </w:rPr>
              <w:t>Evaluation</w:t>
            </w:r>
          </w:p>
        </w:tc>
        <w:tc>
          <w:tcPr>
            <w:tcW w:type="dxa" w:w="7704"/>
            <w:vAlign w:val="top"/>
            <w:tcMar>
              <w:top w:w="80" w:type="dxa"/>
              <w:start w:w="100" w:type="dxa"/>
              <w:bottom w:w="80" w:type="dxa"/>
              <w:end w:w="100" w:type="dxa"/>
            </w:tcMar>
            <w:shd w:fill="EAF0F6"/>
          </w:tcPr>
          <w:p>
            <w:pPr>
              <w:spacing w:after="40"/>
            </w:pPr>
            <w:r>
              <w:rPr>
                <w:sz w:val="16"/>
              </w:rPr>
              <w:t>Frozen suite version, hidden-test token, objects, perturbations, metrics</w:t>
            </w:r>
          </w:p>
        </w:tc>
      </w:tr>
      <w:tr>
        <w:tc>
          <w:tcPr>
            <w:tcW w:type="dxa" w:w="1944"/>
            <w:vAlign w:val="top"/>
            <w:tcMar>
              <w:top w:w="80" w:type="dxa"/>
              <w:start w:w="100" w:type="dxa"/>
              <w:bottom w:w="80" w:type="dxa"/>
              <w:end w:w="100" w:type="dxa"/>
            </w:tcMar>
          </w:tcPr>
          <w:p>
            <w:pPr>
              <w:spacing w:after="40"/>
            </w:pPr>
            <w:r>
              <w:rPr>
                <w:sz w:val="16"/>
              </w:rPr>
              <w:t>Media</w:t>
            </w:r>
          </w:p>
        </w:tc>
        <w:tc>
          <w:tcPr>
            <w:tcW w:type="dxa" w:w="7704"/>
            <w:vAlign w:val="top"/>
            <w:tcMar>
              <w:top w:w="80" w:type="dxa"/>
              <w:start w:w="100" w:type="dxa"/>
              <w:bottom w:w="80" w:type="dxa"/>
              <w:end w:w="100" w:type="dxa"/>
            </w:tcMar>
          </w:tcPr>
          <w:p>
            <w:pPr>
              <w:spacing w:after="40"/>
            </w:pPr>
            <w:r>
              <w:rPr>
                <w:sz w:val="16"/>
              </w:rPr>
              <w:t>Prompt, references, mesh/keypoints, model version, seed, edits, repair time</w:t>
            </w:r>
          </w:p>
        </w:tc>
      </w:tr>
      <w:tr>
        <w:tc>
          <w:tcPr>
            <w:tcW w:type="dxa" w:w="1944"/>
            <w:vAlign w:val="top"/>
            <w:tcMar>
              <w:top w:w="80" w:type="dxa"/>
              <w:start w:w="100" w:type="dxa"/>
              <w:bottom w:w="80" w:type="dxa"/>
              <w:end w:w="100" w:type="dxa"/>
            </w:tcMar>
            <w:shd w:fill="EAF0F6"/>
          </w:tcPr>
          <w:p>
            <w:pPr>
              <w:spacing w:after="40"/>
            </w:pPr>
            <w:r>
              <w:rPr>
                <w:sz w:val="16"/>
              </w:rPr>
              <w:t>Governance</w:t>
            </w:r>
          </w:p>
        </w:tc>
        <w:tc>
          <w:tcPr>
            <w:tcW w:type="dxa" w:w="7704"/>
            <w:vAlign w:val="top"/>
            <w:tcMar>
              <w:top w:w="80" w:type="dxa"/>
              <w:start w:w="100" w:type="dxa"/>
              <w:bottom w:w="80" w:type="dxa"/>
              <w:end w:w="100" w:type="dxa"/>
            </w:tcMar>
            <w:shd w:fill="EAF0F6"/>
          </w:tcPr>
          <w:p>
            <w:pPr>
              <w:spacing w:after="40"/>
            </w:pPr>
            <w:r>
              <w:rPr>
                <w:sz w:val="16"/>
              </w:rPr>
              <w:t>Data class, access tier, license, release status, human approvals</w:t>
            </w:r>
          </w:p>
        </w:tc>
      </w:tr>
    </w:tbl>
    <w:p>
      <w:pPr>
        <w:spacing w:after="0"/>
      </w:pPr>
    </w:p>
    <w:p>
      <w:pPr>
        <w:pStyle w:val="Heading1"/>
      </w:pPr>
      <w:r>
        <w:t>Applications by Entity</w:t>
      </w:r>
    </w:p>
    <w:p>
      <w:r>
        <w:t>The named organizations and universes are treated according to the limited definitions available in current project materials. OAL is identifiable as Omniversal Archive / Architect Labs. ONE INDUSTRIES and LEWIS CORP are not sufficiently defined for binding recommendations, so their applications below are provisional capability pathways. Any real-world or personal-data role for LEWIS CORP should default to narrower handling and stronger review.</w:t>
      </w:r>
    </w:p>
    <w:p>
      <w:pPr>
        <w:pStyle w:val="Heading2"/>
      </w:pPr>
      <w:r>
        <w:t>OAL</w:t>
      </w:r>
    </w:p>
    <w:p>
      <w:pPr>
        <w:pStyle w:val="ListBullet"/>
      </w:pPr>
      <w:r>
        <w:t>Establish TAMEL as a governed simulation branch preserving hypotheses, morphology lineages, failed designs, and uncertainty.</w:t>
      </w:r>
    </w:p>
    <w:p>
      <w:pPr>
        <w:pStyle w:val="ListBullet"/>
      </w:pPr>
      <w:r>
        <w:t>Create an embodiment atlas linking hand morphology to tools, interfaces, gestures, arithmetic conventions, labor, and material culture.</w:t>
      </w:r>
    </w:p>
    <w:p>
      <w:pPr>
        <w:pStyle w:val="ListBullet"/>
      </w:pPr>
      <w:r>
        <w:t>Use the quality-diversity archive as a scenario library rather than selecting one “correct” species design.</w:t>
      </w:r>
    </w:p>
    <w:p>
      <w:pPr>
        <w:pStyle w:val="ListBullet"/>
      </w:pPr>
      <w:r>
        <w:t>Attach evidence labels to every claim and prevent modeled or speculative outputs from being mistaken for observed facts.</w:t>
      </w:r>
    </w:p>
    <w:p>
      <w:pPr>
        <w:pStyle w:val="ListBullet"/>
      </w:pPr>
      <w:r>
        <w:t>Provide reusable benchmark worlds for embodied AI, character continuity, counterfactual evolution, and procedural civilization design.</w:t>
      </w:r>
    </w:p>
    <w:p>
      <w:pPr>
        <w:pStyle w:val="ListBullet"/>
      </w:pPr>
      <w:r>
        <w:t>Preserve dissenting evaluations from independent AI and human reviewers before any ratification decision.</w:t>
      </w:r>
    </w:p>
    <w:p>
      <w:pPr>
        <w:pStyle w:val="Heading2"/>
      </w:pPr>
      <w:r>
        <w:t>ONE INDUSTRIES</w:t>
      </w:r>
    </w:p>
    <w:p>
      <w:pPr>
        <w:pStyle w:val="ListBullet"/>
      </w:pPr>
      <w:r>
        <w:t>Evaluate compact three-digit robotic end effectors for task-specific automation, hazardous environments, maintenance, and remote manipulation.</w:t>
      </w:r>
    </w:p>
    <w:p>
      <w:pPr>
        <w:pStyle w:val="ListBullet"/>
      </w:pPr>
      <w:r>
        <w:t>Prototype co-designed tools, fasteners, grippers, controls, and chorded operator interfaces.</w:t>
      </w:r>
    </w:p>
    <w:p>
      <w:pPr>
        <w:pStyle w:val="ListBullet"/>
      </w:pPr>
      <w:r>
        <w:t>Compare reduced actuator count and maintenance burden against losses in redundancy and generality.</w:t>
      </w:r>
    </w:p>
    <w:p>
      <w:pPr>
        <w:pStyle w:val="ListBullet"/>
      </w:pPr>
      <w:r>
        <w:t>Use the production workstream to define asset standards for industrial digital twins and training simulators.</w:t>
      </w:r>
    </w:p>
    <w:p>
      <w:pPr>
        <w:pStyle w:val="ListBullet"/>
      </w:pPr>
      <w:r>
        <w:t>Defer product, safety, IP, and manufacturing decisions until the organization’s formal mandate and authority structure are defined.</w:t>
      </w:r>
    </w:p>
    <w:p>
      <w:pPr>
        <w:pStyle w:val="Heading2"/>
      </w:pPr>
      <w:r>
        <w:t>LEWIS CORP</w:t>
      </w:r>
    </w:p>
    <w:p>
      <w:pPr>
        <w:pStyle w:val="ListBullet"/>
      </w:pPr>
      <w:r>
        <w:t>Assess real-world-adjacent applications in assistive technology, custom prosthetic control, ergonomics, accessibility, and human–machine interfaces.</w:t>
      </w:r>
    </w:p>
    <w:p>
      <w:pPr>
        <w:pStyle w:val="ListBullet"/>
      </w:pPr>
      <w:r>
        <w:t>Explore simulation services, digital prototyping, virtual training, and adaptive input devices without assuming clinical efficacy.</w:t>
      </w:r>
    </w:p>
    <w:p>
      <w:pPr>
        <w:pStyle w:val="ListBullet"/>
      </w:pPr>
      <w:r>
        <w:t>Apply stricter privacy, consent, bias, safety, and evidence thresholds to any human data or medical-adjacent claim.</w:t>
      </w:r>
    </w:p>
    <w:p>
      <w:pPr>
        <w:pStyle w:val="ListBullet"/>
      </w:pPr>
      <w:r>
        <w:t>Keep fictional-universe results separate from product claims and regulatory evidence.</w:t>
      </w:r>
    </w:p>
    <w:p>
      <w:pPr>
        <w:pStyle w:val="ListBullet"/>
      </w:pPr>
      <w:r>
        <w:t>Commission independent review before any deployment involving people, workplaces, or health-related interpretation.</w:t>
      </w:r>
    </w:p>
    <w:p>
      <w:pPr>
        <w:pStyle w:val="Heading2"/>
      </w:pPr>
      <w:r>
        <w:t>Simulated Environments</w:t>
      </w:r>
    </w:p>
    <w:p>
      <w:pPr>
        <w:pStyle w:val="ListBullet"/>
      </w:pPr>
      <w:r>
        <w:t>Reduce character-hand topology and contact complexity where the creative design already supports tridactyl anatomy.</w:t>
      </w:r>
    </w:p>
    <w:p>
      <w:pPr>
        <w:pStyle w:val="ListBullet"/>
      </w:pPr>
      <w:r>
        <w:t>Use a canonical three-digit skeleton and keypoint standard to improve cross-scene consistency.</w:t>
      </w:r>
    </w:p>
    <w:p>
      <w:pPr>
        <w:pStyle w:val="ListBullet"/>
      </w:pPr>
      <w:r>
        <w:t>Benchmark typing, instrument performance, tool use, climbing, combat, caregiving, and construction as contact-grounded actions rather than decorative animation.</w:t>
      </w:r>
    </w:p>
    <w:p>
      <w:pPr>
        <w:pStyle w:val="ListBullet"/>
      </w:pPr>
      <w:r>
        <w:t>Generate topology-aware tools and architecture so virtual civilizations are designed around their bodies instead of merely reskinned from human assets.</w:t>
      </w:r>
    </w:p>
    <w:p>
      <w:pPr>
        <w:pStyle w:val="ListBullet"/>
      </w:pPr>
      <w:r>
        <w:t>Use morphology-conditioned controllers to populate diverse agents without hand-authoring every motion.</w:t>
      </w:r>
    </w:p>
    <w:p>
      <w:pPr>
        <w:pStyle w:val="Heading2"/>
      </w:pPr>
      <w:r>
        <w:t>THE ONE UNIVERSE</w:t>
      </w:r>
    </w:p>
    <w:p>
      <w:r>
        <w:t>Pending canonical definitions, treat THE ONE UNIVERSE as the primary high-coherence branch. Only validated simulation findings should constrain its anatomy and technology. A tridactyl species should be admitted as a candidate design only after its ecological niche, development, tools, gestures, injuries, interfaces, and cultural consequences are internally consistent.</w:t>
      </w:r>
    </w:p>
    <w:p>
      <w:pPr>
        <w:pStyle w:val="ListBullet"/>
      </w:pPr>
      <w:r>
        <w:t>Adopt a reference anatomy sheet, skeletal standard, permitted variation range, and contact behavior.</w:t>
      </w:r>
    </w:p>
    <w:p>
      <w:pPr>
        <w:pStyle w:val="ListBullet"/>
      </w:pPr>
      <w:r>
        <w:t>Derive industrial design from the hand: handles, locks, controls, instruments, weapons, medical tools, and writing systems.</w:t>
      </w:r>
    </w:p>
    <w:p>
      <w:pPr>
        <w:pStyle w:val="ListBullet"/>
      </w:pPr>
      <w:r>
        <w:t>Use the simulation archive to prevent scene-to-scene drift in dexterity and strength.</w:t>
      </w:r>
    </w:p>
    <w:p>
      <w:pPr>
        <w:pStyle w:val="ListBullet"/>
      </w:pPr>
      <w:r>
        <w:t>Separate “possible under the model” from “canonically present.”</w:t>
      </w:r>
    </w:p>
    <w:p>
      <w:pPr>
        <w:pStyle w:val="Heading2"/>
      </w:pPr>
      <w:r>
        <w:t>THE MINUS ONE UNIVERSE</w:t>
      </w:r>
    </w:p>
    <w:p>
      <w:r>
        <w:t>Pending canonical definitions, treat THE MINUS ONE UNIVERSE as a counterfactual and stress-test branch rather than a repository of inferior copies. It can explore constraint inversion: missing opposition, asymmetric digit counts, altered friction, hostile tool inheritance, unreliable sensing, reduced gravity, or unstable topology. The purpose is to reveal hidden assumptions in the primary branch and generate adversarial cases for the laboratory.</w:t>
      </w:r>
    </w:p>
    <w:p>
      <w:pPr>
        <w:pStyle w:val="ListBullet"/>
      </w:pPr>
      <w:r>
        <w:t>Test whether three-digit success depends on friendly tools or environmental constants.</w:t>
      </w:r>
    </w:p>
    <w:p>
      <w:pPr>
        <w:pStyle w:val="ListBullet"/>
      </w:pPr>
      <w:r>
        <w:t>Explore maladaptation, injury, developmental divergence, and incompatible inherited technology.</w:t>
      </w:r>
    </w:p>
    <w:p>
      <w:pPr>
        <w:pStyle w:val="ListBullet"/>
      </w:pPr>
      <w:r>
        <w:t>Use failures to improve THE ONE UNIVERSE’s consistency without automatically transferring lore.</w:t>
      </w:r>
    </w:p>
    <w:p>
      <w:pPr>
        <w:pStyle w:val="ListBullet"/>
      </w:pPr>
      <w:r>
        <w:t>Maintain explicit branch provenance so counterfactual findings cannot contaminate primary canon.</w:t>
      </w:r>
    </w:p>
    <w:p>
      <w:pPr>
        <w:pStyle w:val="Heading1"/>
      </w:pPr>
      <w:r>
        <w:t>Real-World Implications</w:t>
      </w:r>
    </w:p>
    <w:tbl>
      <w:tblPr>
        <w:tblStyle w:val="TableGrid"/>
        <w:tblW w:type="auto" w:w="0"/>
        <w:jc w:val="center"/>
        <w:tblLayout w:type="autofit"/>
        <w:tblLook w:firstColumn="1" w:firstRow="1" w:lastColumn="0" w:lastRow="0" w:noHBand="0" w:noVBand="1" w:val="04A0"/>
      </w:tblPr>
      <w:tblGrid>
        <w:gridCol w:w="3374"/>
        <w:gridCol w:w="3374"/>
        <w:gridCol w:w="3374"/>
      </w:tblGrid>
      <w:tr>
        <w:trPr>
          <w:tblHeader w:val="true"/>
        </w:trPr>
        <w:tc>
          <w:tcPr>
            <w:tcW w:type="dxa" w:w="1800"/>
            <w:shd w:fill="1F4E79"/>
            <w:vAlign w:val="center"/>
            <w:tcMar>
              <w:top w:w="80" w:type="dxa"/>
              <w:start w:w="100" w:type="dxa"/>
              <w:bottom w:w="80" w:type="dxa"/>
              <w:end w:w="100" w:type="dxa"/>
            </w:tcMar>
          </w:tcPr>
          <w:p>
            <w:pPr>
              <w:jc w:val="center"/>
            </w:pPr>
            <w:r>
              <w:rPr>
                <w:b/>
                <w:color w:val="FFFFFF"/>
                <w:sz w:val="15"/>
              </w:rPr>
              <w:t>Domain</w:t>
            </w:r>
          </w:p>
        </w:tc>
        <w:tc>
          <w:tcPr>
            <w:tcW w:type="dxa" w:w="4320"/>
            <w:shd w:fill="1F4E79"/>
            <w:vAlign w:val="center"/>
            <w:tcMar>
              <w:top w:w="80" w:type="dxa"/>
              <w:start w:w="100" w:type="dxa"/>
              <w:bottom w:w="80" w:type="dxa"/>
              <w:end w:w="100" w:type="dxa"/>
            </w:tcMar>
          </w:tcPr>
          <w:p>
            <w:pPr>
              <w:jc w:val="center"/>
            </w:pPr>
            <w:r>
              <w:rPr>
                <w:b/>
                <w:color w:val="FFFFFF"/>
                <w:sz w:val="15"/>
              </w:rPr>
              <w:t>Potential value</w:t>
            </w:r>
          </w:p>
        </w:tc>
        <w:tc>
          <w:tcPr>
            <w:tcW w:type="dxa" w:w="3528"/>
            <w:shd w:fill="1F4E79"/>
            <w:vAlign w:val="center"/>
            <w:tcMar>
              <w:top w:w="80" w:type="dxa"/>
              <w:start w:w="100" w:type="dxa"/>
              <w:bottom w:w="80" w:type="dxa"/>
              <w:end w:w="100" w:type="dxa"/>
            </w:tcMar>
          </w:tcPr>
          <w:p>
            <w:pPr>
              <w:jc w:val="center"/>
            </w:pPr>
            <w:r>
              <w:rPr>
                <w:b/>
                <w:color w:val="FFFFFF"/>
                <w:sz w:val="15"/>
              </w:rPr>
              <w:t>Important limitation</w:t>
            </w:r>
          </w:p>
        </w:tc>
      </w:tr>
      <w:tr>
        <w:tc>
          <w:tcPr>
            <w:tcW w:type="dxa" w:w="1800"/>
            <w:vAlign w:val="top"/>
            <w:tcMar>
              <w:top w:w="80" w:type="dxa"/>
              <w:start w:w="100" w:type="dxa"/>
              <w:bottom w:w="80" w:type="dxa"/>
              <w:end w:w="100" w:type="dxa"/>
            </w:tcMar>
          </w:tcPr>
          <w:p>
            <w:pPr>
              <w:spacing w:after="40"/>
            </w:pPr>
            <w:r>
              <w:rPr>
                <w:sz w:val="15"/>
              </w:rPr>
              <w:t>Robotics</w:t>
            </w:r>
          </w:p>
        </w:tc>
        <w:tc>
          <w:tcPr>
            <w:tcW w:type="dxa" w:w="4320"/>
            <w:vAlign w:val="top"/>
            <w:tcMar>
              <w:top w:w="80" w:type="dxa"/>
              <w:start w:w="100" w:type="dxa"/>
              <w:bottom w:w="80" w:type="dxa"/>
              <w:end w:w="100" w:type="dxa"/>
            </w:tcMar>
          </w:tcPr>
          <w:p>
            <w:pPr>
              <w:spacing w:after="40"/>
            </w:pPr>
            <w:r>
              <w:rPr>
                <w:sz w:val="15"/>
              </w:rPr>
              <w:t>Task-specific hands with fewer components and high manipulation capacity</w:t>
            </w:r>
          </w:p>
        </w:tc>
        <w:tc>
          <w:tcPr>
            <w:tcW w:type="dxa" w:w="3528"/>
            <w:vAlign w:val="top"/>
            <w:tcMar>
              <w:top w:w="80" w:type="dxa"/>
              <w:start w:w="100" w:type="dxa"/>
              <w:bottom w:w="80" w:type="dxa"/>
              <w:end w:w="100" w:type="dxa"/>
            </w:tcMar>
          </w:tcPr>
          <w:p>
            <w:pPr>
              <w:spacing w:after="40"/>
            </w:pPr>
            <w:r>
              <w:rPr>
                <w:sz w:val="15"/>
              </w:rPr>
              <w:t>No guarantee of general human-tool compatibility</w:t>
            </w:r>
          </w:p>
        </w:tc>
      </w:tr>
      <w:tr>
        <w:tc>
          <w:tcPr>
            <w:tcW w:type="dxa" w:w="1800"/>
            <w:vAlign w:val="top"/>
            <w:tcMar>
              <w:top w:w="80" w:type="dxa"/>
              <w:start w:w="100" w:type="dxa"/>
              <w:bottom w:w="80" w:type="dxa"/>
              <w:end w:w="100" w:type="dxa"/>
            </w:tcMar>
            <w:shd w:fill="EAF0F6"/>
          </w:tcPr>
          <w:p>
            <w:pPr>
              <w:spacing w:after="40"/>
            </w:pPr>
            <w:r>
              <w:rPr>
                <w:sz w:val="15"/>
              </w:rPr>
              <w:t>Prosthetics</w:t>
            </w:r>
          </w:p>
        </w:tc>
        <w:tc>
          <w:tcPr>
            <w:tcW w:type="dxa" w:w="4320"/>
            <w:vAlign w:val="top"/>
            <w:tcMar>
              <w:top w:w="80" w:type="dxa"/>
              <w:start w:w="100" w:type="dxa"/>
              <w:bottom w:w="80" w:type="dxa"/>
              <w:end w:w="100" w:type="dxa"/>
            </w:tcMar>
            <w:shd w:fill="EAF0F6"/>
          </w:tcPr>
          <w:p>
            <w:pPr>
              <w:spacing w:after="40"/>
            </w:pPr>
            <w:r>
              <w:rPr>
                <w:sz w:val="15"/>
              </w:rPr>
              <w:t>Explore control-efficient terminal devices and individualized morphology</w:t>
            </w:r>
          </w:p>
        </w:tc>
        <w:tc>
          <w:tcPr>
            <w:tcW w:type="dxa" w:w="3528"/>
            <w:vAlign w:val="top"/>
            <w:tcMar>
              <w:top w:w="80" w:type="dxa"/>
              <w:start w:w="100" w:type="dxa"/>
              <w:bottom w:w="80" w:type="dxa"/>
              <w:end w:w="100" w:type="dxa"/>
            </w:tcMar>
            <w:shd w:fill="EAF0F6"/>
          </w:tcPr>
          <w:p>
            <w:pPr>
              <w:spacing w:after="40"/>
            </w:pPr>
            <w:r>
              <w:rPr>
                <w:sz w:val="15"/>
              </w:rPr>
              <w:t>Clinical benefit requires user-centered trials and regulation</w:t>
            </w:r>
          </w:p>
        </w:tc>
      </w:tr>
      <w:tr>
        <w:tc>
          <w:tcPr>
            <w:tcW w:type="dxa" w:w="1800"/>
            <w:vAlign w:val="top"/>
            <w:tcMar>
              <w:top w:w="80" w:type="dxa"/>
              <w:start w:w="100" w:type="dxa"/>
              <w:bottom w:w="80" w:type="dxa"/>
              <w:end w:w="100" w:type="dxa"/>
            </w:tcMar>
          </w:tcPr>
          <w:p>
            <w:pPr>
              <w:spacing w:after="40"/>
            </w:pPr>
            <w:r>
              <w:rPr>
                <w:sz w:val="15"/>
              </w:rPr>
              <w:t>Accessibility</w:t>
            </w:r>
          </w:p>
        </w:tc>
        <w:tc>
          <w:tcPr>
            <w:tcW w:type="dxa" w:w="4320"/>
            <w:vAlign w:val="top"/>
            <w:tcMar>
              <w:top w:w="80" w:type="dxa"/>
              <w:start w:w="100" w:type="dxa"/>
              <w:bottom w:w="80" w:type="dxa"/>
              <w:end w:w="100" w:type="dxa"/>
            </w:tcMar>
          </w:tcPr>
          <w:p>
            <w:pPr>
              <w:spacing w:after="40"/>
            </w:pPr>
            <w:r>
              <w:rPr>
                <w:sz w:val="15"/>
              </w:rPr>
              <w:t>Alternative chorded, pressure, or multidirectional input systems</w:t>
            </w:r>
          </w:p>
        </w:tc>
        <w:tc>
          <w:tcPr>
            <w:tcW w:type="dxa" w:w="3528"/>
            <w:vAlign w:val="top"/>
            <w:tcMar>
              <w:top w:w="80" w:type="dxa"/>
              <w:start w:w="100" w:type="dxa"/>
              <w:bottom w:w="80" w:type="dxa"/>
              <w:end w:w="100" w:type="dxa"/>
            </w:tcMar>
          </w:tcPr>
          <w:p>
            <w:pPr>
              <w:spacing w:after="40"/>
            </w:pPr>
            <w:r>
              <w:rPr>
                <w:sz w:val="15"/>
              </w:rPr>
              <w:t>Must be designed with users, not imposed from simulation</w:t>
            </w:r>
          </w:p>
        </w:tc>
      </w:tr>
      <w:tr>
        <w:tc>
          <w:tcPr>
            <w:tcW w:type="dxa" w:w="1800"/>
            <w:vAlign w:val="top"/>
            <w:tcMar>
              <w:top w:w="80" w:type="dxa"/>
              <w:start w:w="100" w:type="dxa"/>
              <w:bottom w:w="80" w:type="dxa"/>
              <w:end w:w="100" w:type="dxa"/>
            </w:tcMar>
            <w:shd w:fill="EAF0F6"/>
          </w:tcPr>
          <w:p>
            <w:pPr>
              <w:spacing w:after="40"/>
            </w:pPr>
            <w:r>
              <w:rPr>
                <w:sz w:val="15"/>
              </w:rPr>
              <w:t>Manufacturing</w:t>
            </w:r>
          </w:p>
        </w:tc>
        <w:tc>
          <w:tcPr>
            <w:tcW w:type="dxa" w:w="4320"/>
            <w:vAlign w:val="top"/>
            <w:tcMar>
              <w:top w:w="80" w:type="dxa"/>
              <w:start w:w="100" w:type="dxa"/>
              <w:bottom w:w="80" w:type="dxa"/>
              <w:end w:w="100" w:type="dxa"/>
            </w:tcMar>
            <w:shd w:fill="EAF0F6"/>
          </w:tcPr>
          <w:p>
            <w:pPr>
              <w:spacing w:after="40"/>
            </w:pPr>
            <w:r>
              <w:rPr>
                <w:sz w:val="15"/>
              </w:rPr>
              <w:t>Lower actuator, wiring, maintenance, and collision complexity</w:t>
            </w:r>
          </w:p>
        </w:tc>
        <w:tc>
          <w:tcPr>
            <w:tcW w:type="dxa" w:w="3528"/>
            <w:vAlign w:val="top"/>
            <w:tcMar>
              <w:top w:w="80" w:type="dxa"/>
              <w:start w:w="100" w:type="dxa"/>
              <w:bottom w:w="80" w:type="dxa"/>
              <w:end w:w="100" w:type="dxa"/>
            </w:tcMar>
            <w:shd w:fill="EAF0F6"/>
          </w:tcPr>
          <w:p>
            <w:pPr>
              <w:spacing w:after="40"/>
            </w:pPr>
            <w:r>
              <w:rPr>
                <w:sz w:val="15"/>
              </w:rPr>
              <w:t>Power, redundancy, and object diversity may suffer</w:t>
            </w:r>
          </w:p>
        </w:tc>
      </w:tr>
      <w:tr>
        <w:tc>
          <w:tcPr>
            <w:tcW w:type="dxa" w:w="1800"/>
            <w:vAlign w:val="top"/>
            <w:tcMar>
              <w:top w:w="80" w:type="dxa"/>
              <w:start w:w="100" w:type="dxa"/>
              <w:bottom w:w="80" w:type="dxa"/>
              <w:end w:w="100" w:type="dxa"/>
            </w:tcMar>
          </w:tcPr>
          <w:p>
            <w:pPr>
              <w:spacing w:after="40"/>
            </w:pPr>
            <w:r>
              <w:rPr>
                <w:sz w:val="15"/>
              </w:rPr>
              <w:t>Teleoperation</w:t>
            </w:r>
          </w:p>
        </w:tc>
        <w:tc>
          <w:tcPr>
            <w:tcW w:type="dxa" w:w="4320"/>
            <w:vAlign w:val="top"/>
            <w:tcMar>
              <w:top w:w="80" w:type="dxa"/>
              <w:start w:w="100" w:type="dxa"/>
              <w:bottom w:w="80" w:type="dxa"/>
              <w:end w:w="100" w:type="dxa"/>
            </w:tcMar>
          </w:tcPr>
          <w:p>
            <w:pPr>
              <w:spacing w:after="40"/>
            </w:pPr>
            <w:r>
              <w:rPr>
                <w:sz w:val="15"/>
              </w:rPr>
              <w:t>Compact controls mapped to optimized effectors</w:t>
            </w:r>
          </w:p>
        </w:tc>
        <w:tc>
          <w:tcPr>
            <w:tcW w:type="dxa" w:w="3528"/>
            <w:vAlign w:val="top"/>
            <w:tcMar>
              <w:top w:w="80" w:type="dxa"/>
              <w:start w:w="100" w:type="dxa"/>
              <w:bottom w:w="80" w:type="dxa"/>
              <w:end w:w="100" w:type="dxa"/>
            </w:tcMar>
          </w:tcPr>
          <w:p>
            <w:pPr>
              <w:spacing w:after="40"/>
            </w:pPr>
            <w:r>
              <w:rPr>
                <w:sz w:val="15"/>
              </w:rPr>
              <w:t>Embodiment mismatch may increase training burden</w:t>
            </w:r>
          </w:p>
        </w:tc>
      </w:tr>
      <w:tr>
        <w:tc>
          <w:tcPr>
            <w:tcW w:type="dxa" w:w="1800"/>
            <w:vAlign w:val="top"/>
            <w:tcMar>
              <w:top w:w="80" w:type="dxa"/>
              <w:start w:w="100" w:type="dxa"/>
              <w:bottom w:w="80" w:type="dxa"/>
              <w:end w:w="100" w:type="dxa"/>
            </w:tcMar>
            <w:shd w:fill="EAF0F6"/>
          </w:tcPr>
          <w:p>
            <w:pPr>
              <w:spacing w:after="40"/>
            </w:pPr>
            <w:r>
              <w:rPr>
                <w:sz w:val="15"/>
              </w:rPr>
              <w:t>AI embodiment</w:t>
            </w:r>
          </w:p>
        </w:tc>
        <w:tc>
          <w:tcPr>
            <w:tcW w:type="dxa" w:w="4320"/>
            <w:vAlign w:val="top"/>
            <w:tcMar>
              <w:top w:w="80" w:type="dxa"/>
              <w:start w:w="100" w:type="dxa"/>
              <w:bottom w:w="80" w:type="dxa"/>
              <w:end w:w="100" w:type="dxa"/>
            </w:tcMar>
            <w:shd w:fill="EAF0F6"/>
          </w:tcPr>
          <w:p>
            <w:pPr>
              <w:spacing w:after="40"/>
            </w:pPr>
            <w:r>
              <w:rPr>
                <w:sz w:val="15"/>
              </w:rPr>
              <w:t>Study how morphology shapes policy learning and world models</w:t>
            </w:r>
          </w:p>
        </w:tc>
        <w:tc>
          <w:tcPr>
            <w:tcW w:type="dxa" w:w="3528"/>
            <w:vAlign w:val="top"/>
            <w:tcMar>
              <w:top w:w="80" w:type="dxa"/>
              <w:start w:w="100" w:type="dxa"/>
              <w:bottom w:w="80" w:type="dxa"/>
              <w:end w:w="100" w:type="dxa"/>
            </w:tcMar>
            <w:shd w:fill="EAF0F6"/>
          </w:tcPr>
          <w:p>
            <w:pPr>
              <w:spacing w:after="40"/>
            </w:pPr>
            <w:r>
              <w:rPr>
                <w:sz w:val="15"/>
              </w:rPr>
              <w:t>Results depend on task distribution and simulator assumptions</w:t>
            </w:r>
          </w:p>
        </w:tc>
      </w:tr>
      <w:tr>
        <w:tc>
          <w:tcPr>
            <w:tcW w:type="dxa" w:w="1800"/>
            <w:vAlign w:val="top"/>
            <w:tcMar>
              <w:top w:w="80" w:type="dxa"/>
              <w:start w:w="100" w:type="dxa"/>
              <w:bottom w:w="80" w:type="dxa"/>
              <w:end w:w="100" w:type="dxa"/>
            </w:tcMar>
          </w:tcPr>
          <w:p>
            <w:pPr>
              <w:spacing w:after="40"/>
            </w:pPr>
            <w:r>
              <w:rPr>
                <w:sz w:val="15"/>
              </w:rPr>
              <w:t>Generative media</w:t>
            </w:r>
          </w:p>
        </w:tc>
        <w:tc>
          <w:tcPr>
            <w:tcW w:type="dxa" w:w="4320"/>
            <w:vAlign w:val="top"/>
            <w:tcMar>
              <w:top w:w="80" w:type="dxa"/>
              <w:start w:w="100" w:type="dxa"/>
              <w:bottom w:w="80" w:type="dxa"/>
              <w:end w:w="100" w:type="dxa"/>
            </w:tcMar>
          </w:tcPr>
          <w:p>
            <w:pPr>
              <w:spacing w:after="40"/>
            </w:pPr>
            <w:r>
              <w:rPr>
                <w:sz w:val="15"/>
              </w:rPr>
              <w:t>Fewer joints and occlusions may improve topology consistency</w:t>
            </w:r>
          </w:p>
        </w:tc>
        <w:tc>
          <w:tcPr>
            <w:tcW w:type="dxa" w:w="3528"/>
            <w:vAlign w:val="top"/>
            <w:tcMar>
              <w:top w:w="80" w:type="dxa"/>
              <w:start w:w="100" w:type="dxa"/>
              <w:bottom w:w="80" w:type="dxa"/>
              <w:end w:w="100" w:type="dxa"/>
            </w:tcMar>
          </w:tcPr>
          <w:p>
            <w:pPr>
              <w:spacing w:after="40"/>
            </w:pPr>
            <w:r>
              <w:rPr>
                <w:sz w:val="15"/>
              </w:rPr>
              <w:t>Human-trained priors may resist novel anatomy without conditioning</w:t>
            </w:r>
          </w:p>
        </w:tc>
      </w:tr>
      <w:tr>
        <w:tc>
          <w:tcPr>
            <w:tcW w:type="dxa" w:w="1800"/>
            <w:vAlign w:val="top"/>
            <w:tcMar>
              <w:top w:w="80" w:type="dxa"/>
              <w:start w:w="100" w:type="dxa"/>
              <w:bottom w:w="80" w:type="dxa"/>
              <w:end w:w="100" w:type="dxa"/>
            </w:tcMar>
            <w:shd w:fill="EAF0F6"/>
          </w:tcPr>
          <w:p>
            <w:pPr>
              <w:spacing w:after="40"/>
            </w:pPr>
            <w:r>
              <w:rPr>
                <w:sz w:val="15"/>
              </w:rPr>
              <w:t>Education/worldbuilding</w:t>
            </w:r>
          </w:p>
        </w:tc>
        <w:tc>
          <w:tcPr>
            <w:tcW w:type="dxa" w:w="4320"/>
            <w:vAlign w:val="top"/>
            <w:tcMar>
              <w:top w:w="80" w:type="dxa"/>
              <w:start w:w="100" w:type="dxa"/>
              <w:bottom w:w="80" w:type="dxa"/>
              <w:end w:w="100" w:type="dxa"/>
            </w:tcMar>
            <w:shd w:fill="EAF0F6"/>
          </w:tcPr>
          <w:p>
            <w:pPr>
              <w:spacing w:after="40"/>
            </w:pPr>
            <w:r>
              <w:rPr>
                <w:sz w:val="15"/>
              </w:rPr>
              <w:t>Concrete demonstration of embodied cognition and coevolution</w:t>
            </w:r>
          </w:p>
        </w:tc>
        <w:tc>
          <w:tcPr>
            <w:tcW w:type="dxa" w:w="3528"/>
            <w:vAlign w:val="top"/>
            <w:tcMar>
              <w:top w:w="80" w:type="dxa"/>
              <w:start w:w="100" w:type="dxa"/>
              <w:bottom w:w="80" w:type="dxa"/>
              <w:end w:w="100" w:type="dxa"/>
            </w:tcMar>
            <w:shd w:fill="EAF0F6"/>
          </w:tcPr>
          <w:p>
            <w:pPr>
              <w:spacing w:after="40"/>
            </w:pPr>
            <w:r>
              <w:rPr>
                <w:sz w:val="15"/>
              </w:rPr>
              <w:t>Speculation must remain labeled</w:t>
            </w:r>
          </w:p>
        </w:tc>
      </w:tr>
      <w:tr>
        <w:tc>
          <w:tcPr>
            <w:tcW w:type="dxa" w:w="1800"/>
            <w:vAlign w:val="top"/>
            <w:tcMar>
              <w:top w:w="80" w:type="dxa"/>
              <w:start w:w="100" w:type="dxa"/>
              <w:bottom w:w="80" w:type="dxa"/>
              <w:end w:w="100" w:type="dxa"/>
            </w:tcMar>
          </w:tcPr>
          <w:p>
            <w:pPr>
              <w:spacing w:after="40"/>
            </w:pPr>
            <w:r>
              <w:rPr>
                <w:sz w:val="15"/>
              </w:rPr>
              <w:t>Interface design</w:t>
            </w:r>
          </w:p>
        </w:tc>
        <w:tc>
          <w:tcPr>
            <w:tcW w:type="dxa" w:w="4320"/>
            <w:vAlign w:val="top"/>
            <w:tcMar>
              <w:top w:w="80" w:type="dxa"/>
              <w:start w:w="100" w:type="dxa"/>
              <w:bottom w:w="80" w:type="dxa"/>
              <w:end w:w="100" w:type="dxa"/>
            </w:tcMar>
          </w:tcPr>
          <w:p>
            <w:pPr>
              <w:spacing w:after="40"/>
            </w:pPr>
            <w:r>
              <w:rPr>
                <w:sz w:val="15"/>
              </w:rPr>
              <w:t>Chorded and continuous controls may outperform key arrays in niches</w:t>
            </w:r>
          </w:p>
        </w:tc>
        <w:tc>
          <w:tcPr>
            <w:tcW w:type="dxa" w:w="3528"/>
            <w:vAlign w:val="top"/>
            <w:tcMar>
              <w:top w:w="80" w:type="dxa"/>
              <w:start w:w="100" w:type="dxa"/>
              <w:bottom w:w="80" w:type="dxa"/>
              <w:end w:w="100" w:type="dxa"/>
            </w:tcMar>
          </w:tcPr>
          <w:p>
            <w:pPr>
              <w:spacing w:after="40"/>
            </w:pPr>
            <w:r>
              <w:rPr>
                <w:sz w:val="15"/>
              </w:rPr>
              <w:t>Learnability and accessibility must be measured</w:t>
            </w:r>
          </w:p>
        </w:tc>
      </w:tr>
      <w:tr>
        <w:tc>
          <w:tcPr>
            <w:tcW w:type="dxa" w:w="1800"/>
            <w:vAlign w:val="top"/>
            <w:tcMar>
              <w:top w:w="80" w:type="dxa"/>
              <w:start w:w="100" w:type="dxa"/>
              <w:bottom w:w="80" w:type="dxa"/>
              <w:end w:w="100" w:type="dxa"/>
            </w:tcMar>
            <w:shd w:fill="EAF0F6"/>
          </w:tcPr>
          <w:p>
            <w:pPr>
              <w:spacing w:after="40"/>
            </w:pPr>
            <w:r>
              <w:rPr>
                <w:sz w:val="15"/>
              </w:rPr>
              <w:t>Safety engineering</w:t>
            </w:r>
          </w:p>
        </w:tc>
        <w:tc>
          <w:tcPr>
            <w:tcW w:type="dxa" w:w="4320"/>
            <w:vAlign w:val="top"/>
            <w:tcMar>
              <w:top w:w="80" w:type="dxa"/>
              <w:start w:w="100" w:type="dxa"/>
              <w:bottom w:w="80" w:type="dxa"/>
              <w:end w:w="100" w:type="dxa"/>
            </w:tcMar>
            <w:shd w:fill="EAF0F6"/>
          </w:tcPr>
          <w:p>
            <w:pPr>
              <w:spacing w:after="40"/>
            </w:pPr>
            <w:r>
              <w:rPr>
                <w:sz w:val="15"/>
              </w:rPr>
              <w:t>Failure-tolerant morphology can be optimized explicitly</w:t>
            </w:r>
          </w:p>
        </w:tc>
        <w:tc>
          <w:tcPr>
            <w:tcW w:type="dxa" w:w="3528"/>
            <w:vAlign w:val="top"/>
            <w:tcMar>
              <w:top w:w="80" w:type="dxa"/>
              <w:start w:w="100" w:type="dxa"/>
              <w:bottom w:w="80" w:type="dxa"/>
              <w:end w:w="100" w:type="dxa"/>
            </w:tcMar>
            <w:shd w:fill="EAF0F6"/>
          </w:tcPr>
          <w:p>
            <w:pPr>
              <w:spacing w:after="40"/>
            </w:pPr>
            <w:r>
              <w:rPr>
                <w:sz w:val="15"/>
              </w:rPr>
              <w:t>Three digits have less natural redundancy unless compensated</w:t>
            </w:r>
          </w:p>
        </w:tc>
      </w:tr>
    </w:tbl>
    <w:p>
      <w:pPr>
        <w:spacing w:after="0"/>
      </w:pPr>
    </w:p>
    <w:p>
      <w:pPr>
        <w:pStyle w:val="Heading2"/>
      </w:pPr>
      <w:r>
        <w:t>Likely Outcome Patterns</w:t>
      </w:r>
    </w:p>
    <w:tbl>
      <w:tblPr>
        <w:tblStyle w:val="TableGrid"/>
        <w:tblW w:type="auto" w:w="0"/>
        <w:jc w:val="center"/>
        <w:tblLayout w:type="autofit"/>
        <w:tblLook w:firstColumn="1" w:firstRow="1" w:lastColumn="0" w:lastRow="0" w:noHBand="0" w:noVBand="1" w:val="04A0"/>
      </w:tblPr>
      <w:tblGrid>
        <w:gridCol w:w="3374"/>
        <w:gridCol w:w="3374"/>
        <w:gridCol w:w="3374"/>
      </w:tblGrid>
      <w:tr>
        <w:trPr>
          <w:tblHeader w:val="true"/>
        </w:trPr>
        <w:tc>
          <w:tcPr>
            <w:tcW w:type="dxa" w:w="2520"/>
            <w:shd w:fill="1F4E79"/>
            <w:vAlign w:val="center"/>
            <w:tcMar>
              <w:top w:w="80" w:type="dxa"/>
              <w:start w:w="100" w:type="dxa"/>
              <w:bottom w:w="80" w:type="dxa"/>
              <w:end w:w="100" w:type="dxa"/>
            </w:tcMar>
          </w:tcPr>
          <w:p>
            <w:pPr>
              <w:jc w:val="center"/>
            </w:pPr>
            <w:r>
              <w:rPr>
                <w:b/>
                <w:color w:val="FFFFFF"/>
                <w:sz w:val="15"/>
              </w:rPr>
              <w:t>Scenario</w:t>
            </w:r>
          </w:p>
        </w:tc>
        <w:tc>
          <w:tcPr>
            <w:tcW w:type="dxa" w:w="4104"/>
            <w:shd w:fill="1F4E79"/>
            <w:vAlign w:val="center"/>
            <w:tcMar>
              <w:top w:w="80" w:type="dxa"/>
              <w:start w:w="100" w:type="dxa"/>
              <w:bottom w:w="80" w:type="dxa"/>
              <w:end w:w="100" w:type="dxa"/>
            </w:tcMar>
          </w:tcPr>
          <w:p>
            <w:pPr>
              <w:jc w:val="center"/>
            </w:pPr>
            <w:r>
              <w:rPr>
                <w:b/>
                <w:color w:val="FFFFFF"/>
                <w:sz w:val="15"/>
              </w:rPr>
              <w:t>Interpretation</w:t>
            </w:r>
          </w:p>
        </w:tc>
        <w:tc>
          <w:tcPr>
            <w:tcW w:type="dxa" w:w="3096"/>
            <w:shd w:fill="1F4E79"/>
            <w:vAlign w:val="center"/>
            <w:tcMar>
              <w:top w:w="80" w:type="dxa"/>
              <w:start w:w="100" w:type="dxa"/>
              <w:bottom w:w="80" w:type="dxa"/>
              <w:end w:w="100" w:type="dxa"/>
            </w:tcMar>
          </w:tcPr>
          <w:p>
            <w:pPr>
              <w:jc w:val="center"/>
            </w:pPr>
            <w:r>
              <w:rPr>
                <w:b/>
                <w:color w:val="FFFFFF"/>
                <w:sz w:val="15"/>
              </w:rPr>
              <w:t>Decision</w:t>
            </w:r>
          </w:p>
        </w:tc>
      </w:tr>
      <w:tr>
        <w:tc>
          <w:tcPr>
            <w:tcW w:type="dxa" w:w="2520"/>
            <w:vAlign w:val="top"/>
            <w:tcMar>
              <w:top w:w="80" w:type="dxa"/>
              <w:start w:w="100" w:type="dxa"/>
              <w:bottom w:w="80" w:type="dxa"/>
              <w:end w:w="100" w:type="dxa"/>
            </w:tcMar>
          </w:tcPr>
          <w:p>
            <w:pPr>
              <w:spacing w:after="40"/>
            </w:pPr>
            <w:r>
              <w:rPr>
                <w:sz w:val="15"/>
              </w:rPr>
              <w:t>Three dominates precision; five dominates power/redundancy</w:t>
            </w:r>
          </w:p>
        </w:tc>
        <w:tc>
          <w:tcPr>
            <w:tcW w:type="dxa" w:w="4104"/>
            <w:vAlign w:val="top"/>
            <w:tcMar>
              <w:top w:w="80" w:type="dxa"/>
              <w:start w:w="100" w:type="dxa"/>
              <w:bottom w:w="80" w:type="dxa"/>
              <w:end w:w="100" w:type="dxa"/>
            </w:tcMar>
          </w:tcPr>
          <w:p>
            <w:pPr>
              <w:spacing w:after="40"/>
            </w:pPr>
            <w:r>
              <w:rPr>
                <w:sz w:val="15"/>
              </w:rPr>
              <w:t>Expected specialist tradeoff</w:t>
            </w:r>
          </w:p>
        </w:tc>
        <w:tc>
          <w:tcPr>
            <w:tcW w:type="dxa" w:w="3096"/>
            <w:vAlign w:val="top"/>
            <w:tcMar>
              <w:top w:w="80" w:type="dxa"/>
              <w:start w:w="100" w:type="dxa"/>
              <w:bottom w:w="80" w:type="dxa"/>
              <w:end w:w="100" w:type="dxa"/>
            </w:tcMar>
          </w:tcPr>
          <w:p>
            <w:pPr>
              <w:spacing w:after="40"/>
            </w:pPr>
            <w:r>
              <w:rPr>
                <w:sz w:val="15"/>
              </w:rPr>
              <w:t>Develop task-specific three-digit systems; avoid universal claim</w:t>
            </w:r>
          </w:p>
        </w:tc>
      </w:tr>
      <w:tr>
        <w:tc>
          <w:tcPr>
            <w:tcW w:type="dxa" w:w="2520"/>
            <w:vAlign w:val="top"/>
            <w:tcMar>
              <w:top w:w="80" w:type="dxa"/>
              <w:start w:w="100" w:type="dxa"/>
              <w:bottom w:w="80" w:type="dxa"/>
              <w:end w:w="100" w:type="dxa"/>
            </w:tcMar>
            <w:shd w:fill="EAF0F6"/>
          </w:tcPr>
          <w:p>
            <w:pPr>
              <w:spacing w:after="40"/>
            </w:pPr>
            <w:r>
              <w:rPr>
                <w:sz w:val="15"/>
              </w:rPr>
              <w:t>Three and five are equivalent under matched budgets</w:t>
            </w:r>
          </w:p>
        </w:tc>
        <w:tc>
          <w:tcPr>
            <w:tcW w:type="dxa" w:w="4104"/>
            <w:vAlign w:val="top"/>
            <w:tcMar>
              <w:top w:w="80" w:type="dxa"/>
              <w:start w:w="100" w:type="dxa"/>
              <w:bottom w:w="80" w:type="dxa"/>
              <w:end w:w="100" w:type="dxa"/>
            </w:tcMar>
            <w:shd w:fill="EAF0F6"/>
          </w:tcPr>
          <w:p>
            <w:pPr>
              <w:spacing w:after="40"/>
            </w:pPr>
            <w:r>
              <w:rPr>
                <w:sz w:val="15"/>
              </w:rPr>
              <w:t>Digit count is less important than architecture and control</w:t>
            </w:r>
          </w:p>
        </w:tc>
        <w:tc>
          <w:tcPr>
            <w:tcW w:type="dxa" w:w="3096"/>
            <w:vAlign w:val="top"/>
            <w:tcMar>
              <w:top w:w="80" w:type="dxa"/>
              <w:start w:w="100" w:type="dxa"/>
              <w:bottom w:w="80" w:type="dxa"/>
              <w:end w:w="100" w:type="dxa"/>
            </w:tcMar>
            <w:shd w:fill="EAF0F6"/>
          </w:tcPr>
          <w:p>
            <w:pPr>
              <w:spacing w:after="40"/>
            </w:pPr>
            <w:r>
              <w:rPr>
                <w:sz w:val="15"/>
              </w:rPr>
              <w:t>Select on cost, production, maintenance, or aesthetics</w:t>
            </w:r>
          </w:p>
        </w:tc>
      </w:tr>
      <w:tr>
        <w:tc>
          <w:tcPr>
            <w:tcW w:type="dxa" w:w="2520"/>
            <w:vAlign w:val="top"/>
            <w:tcMar>
              <w:top w:w="80" w:type="dxa"/>
              <w:start w:w="100" w:type="dxa"/>
              <w:bottom w:w="80" w:type="dxa"/>
              <w:end w:w="100" w:type="dxa"/>
            </w:tcMar>
          </w:tcPr>
          <w:p>
            <w:pPr>
              <w:spacing w:after="40"/>
            </w:pPr>
            <w:r>
              <w:rPr>
                <w:sz w:val="15"/>
              </w:rPr>
              <w:t>Five dominates most tasks</w:t>
            </w:r>
          </w:p>
        </w:tc>
        <w:tc>
          <w:tcPr>
            <w:tcW w:type="dxa" w:w="4104"/>
            <w:vAlign w:val="top"/>
            <w:tcMar>
              <w:top w:w="80" w:type="dxa"/>
              <w:start w:w="100" w:type="dxa"/>
              <w:bottom w:w="80" w:type="dxa"/>
              <w:end w:w="100" w:type="dxa"/>
            </w:tcMar>
          </w:tcPr>
          <w:p>
            <w:pPr>
              <w:spacing w:after="40"/>
            </w:pPr>
            <w:r>
              <w:rPr>
                <w:sz w:val="15"/>
              </w:rPr>
              <w:t>Additional contacts remain broadly valuable</w:t>
            </w:r>
          </w:p>
        </w:tc>
        <w:tc>
          <w:tcPr>
            <w:tcW w:type="dxa" w:w="3096"/>
            <w:vAlign w:val="top"/>
            <w:tcMar>
              <w:top w:w="80" w:type="dxa"/>
              <w:start w:w="100" w:type="dxa"/>
              <w:bottom w:w="80" w:type="dxa"/>
              <w:end w:w="100" w:type="dxa"/>
            </w:tcMar>
          </w:tcPr>
          <w:p>
            <w:pPr>
              <w:spacing w:after="40"/>
            </w:pPr>
            <w:r>
              <w:rPr>
                <w:sz w:val="15"/>
              </w:rPr>
              <w:t>Retain three for stylized media or narrow tools only</w:t>
            </w:r>
          </w:p>
        </w:tc>
      </w:tr>
      <w:tr>
        <w:tc>
          <w:tcPr>
            <w:tcW w:type="dxa" w:w="2520"/>
            <w:vAlign w:val="top"/>
            <w:tcMar>
              <w:top w:w="80" w:type="dxa"/>
              <w:start w:w="100" w:type="dxa"/>
              <w:bottom w:w="80" w:type="dxa"/>
              <w:end w:w="100" w:type="dxa"/>
            </w:tcMar>
            <w:shd w:fill="EAF0F6"/>
          </w:tcPr>
          <w:p>
            <w:pPr>
              <w:spacing w:after="40"/>
            </w:pPr>
            <w:r>
              <w:rPr>
                <w:sz w:val="15"/>
              </w:rPr>
              <w:t>Three wins only with extra DoF/sensing</w:t>
            </w:r>
          </w:p>
        </w:tc>
        <w:tc>
          <w:tcPr>
            <w:tcW w:type="dxa" w:w="4104"/>
            <w:vAlign w:val="top"/>
            <w:tcMar>
              <w:top w:w="80" w:type="dxa"/>
              <w:start w:w="100" w:type="dxa"/>
              <w:bottom w:w="80" w:type="dxa"/>
              <w:end w:w="100" w:type="dxa"/>
            </w:tcMar>
            <w:shd w:fill="EAF0F6"/>
          </w:tcPr>
          <w:p>
            <w:pPr>
              <w:spacing w:after="40"/>
            </w:pPr>
            <w:r>
              <w:rPr>
                <w:sz w:val="15"/>
              </w:rPr>
              <w:t>The gain comes from resource allocation, not count alone</w:t>
            </w:r>
          </w:p>
        </w:tc>
        <w:tc>
          <w:tcPr>
            <w:tcW w:type="dxa" w:w="3096"/>
            <w:vAlign w:val="top"/>
            <w:tcMar>
              <w:top w:w="80" w:type="dxa"/>
              <w:start w:w="100" w:type="dxa"/>
              <w:bottom w:w="80" w:type="dxa"/>
              <w:end w:w="100" w:type="dxa"/>
            </w:tcMar>
            <w:shd w:fill="EAF0F6"/>
          </w:tcPr>
          <w:p>
            <w:pPr>
              <w:spacing w:after="40"/>
            </w:pPr>
            <w:r>
              <w:rPr>
                <w:sz w:val="15"/>
              </w:rPr>
              <w:t>Compare equal capability cost before adoption</w:t>
            </w:r>
          </w:p>
        </w:tc>
      </w:tr>
      <w:tr>
        <w:tc>
          <w:tcPr>
            <w:tcW w:type="dxa" w:w="2520"/>
            <w:vAlign w:val="top"/>
            <w:tcMar>
              <w:top w:w="80" w:type="dxa"/>
              <w:start w:w="100" w:type="dxa"/>
              <w:bottom w:w="80" w:type="dxa"/>
              <w:end w:w="100" w:type="dxa"/>
            </w:tcMar>
          </w:tcPr>
          <w:p>
            <w:pPr>
              <w:spacing w:after="40"/>
            </w:pPr>
            <w:r>
              <w:rPr>
                <w:sz w:val="15"/>
              </w:rPr>
              <w:t>Three wins only with coevolved tools</w:t>
            </w:r>
          </w:p>
        </w:tc>
        <w:tc>
          <w:tcPr>
            <w:tcW w:type="dxa" w:w="4104"/>
            <w:vAlign w:val="top"/>
            <w:tcMar>
              <w:top w:w="80" w:type="dxa"/>
              <w:start w:w="100" w:type="dxa"/>
              <w:bottom w:w="80" w:type="dxa"/>
              <w:end w:w="100" w:type="dxa"/>
            </w:tcMar>
          </w:tcPr>
          <w:p>
            <w:pPr>
              <w:spacing w:after="40"/>
            </w:pPr>
            <w:r>
              <w:rPr>
                <w:sz w:val="15"/>
              </w:rPr>
              <w:t>Anatomy–technology fit drives performance</w:t>
            </w:r>
          </w:p>
        </w:tc>
        <w:tc>
          <w:tcPr>
            <w:tcW w:type="dxa" w:w="3096"/>
            <w:vAlign w:val="top"/>
            <w:tcMar>
              <w:top w:w="80" w:type="dxa"/>
              <w:start w:w="100" w:type="dxa"/>
              <w:bottom w:w="80" w:type="dxa"/>
              <w:end w:w="100" w:type="dxa"/>
            </w:tcMar>
          </w:tcPr>
          <w:p>
            <w:pPr>
              <w:spacing w:after="40"/>
            </w:pPr>
            <w:r>
              <w:rPr>
                <w:sz w:val="15"/>
              </w:rPr>
              <w:t>Use in closed ecosystems; expect compatibility limits</w:t>
            </w:r>
          </w:p>
        </w:tc>
      </w:tr>
      <w:tr>
        <w:tc>
          <w:tcPr>
            <w:tcW w:type="dxa" w:w="2520"/>
            <w:vAlign w:val="top"/>
            <w:tcMar>
              <w:top w:w="80" w:type="dxa"/>
              <w:start w:w="100" w:type="dxa"/>
              <w:bottom w:w="80" w:type="dxa"/>
              <w:end w:w="100" w:type="dxa"/>
            </w:tcMar>
            <w:shd w:fill="EAF0F6"/>
          </w:tcPr>
          <w:p>
            <w:pPr>
              <w:spacing w:after="40"/>
            </w:pPr>
            <w:r>
              <w:rPr>
                <w:sz w:val="15"/>
              </w:rPr>
              <w:t>General generators fail but mesh-guided systems succeed</w:t>
            </w:r>
          </w:p>
        </w:tc>
        <w:tc>
          <w:tcPr>
            <w:tcW w:type="dxa" w:w="4104"/>
            <w:vAlign w:val="top"/>
            <w:tcMar>
              <w:top w:w="80" w:type="dxa"/>
              <w:start w:w="100" w:type="dxa"/>
              <w:bottom w:w="80" w:type="dxa"/>
              <w:end w:w="100" w:type="dxa"/>
            </w:tcMar>
            <w:shd w:fill="EAF0F6"/>
          </w:tcPr>
          <w:p>
            <w:pPr>
              <w:spacing w:after="40"/>
            </w:pPr>
            <w:r>
              <w:rPr>
                <w:sz w:val="15"/>
              </w:rPr>
              <w:t>Learned prior, not geometric impossibility, causes errors</w:t>
            </w:r>
          </w:p>
        </w:tc>
        <w:tc>
          <w:tcPr>
            <w:tcW w:type="dxa" w:w="3096"/>
            <w:vAlign w:val="top"/>
            <w:tcMar>
              <w:top w:w="80" w:type="dxa"/>
              <w:start w:w="100" w:type="dxa"/>
              <w:bottom w:w="80" w:type="dxa"/>
              <w:end w:w="100" w:type="dxa"/>
            </w:tcMar>
            <w:shd w:fill="EAF0F6"/>
          </w:tcPr>
          <w:p>
            <w:pPr>
              <w:spacing w:after="40"/>
            </w:pPr>
            <w:r>
              <w:rPr>
                <w:sz w:val="15"/>
              </w:rPr>
              <w:t>Use structural conditioning and canonical rigs</w:t>
            </w:r>
          </w:p>
        </w:tc>
      </w:tr>
      <w:tr>
        <w:tc>
          <w:tcPr>
            <w:tcW w:type="dxa" w:w="2520"/>
            <w:vAlign w:val="top"/>
            <w:tcMar>
              <w:top w:w="80" w:type="dxa"/>
              <w:start w:w="100" w:type="dxa"/>
              <w:bottom w:w="80" w:type="dxa"/>
              <w:end w:w="100" w:type="dxa"/>
            </w:tcMar>
          </w:tcPr>
          <w:p>
            <w:pPr>
              <w:spacing w:after="40"/>
            </w:pPr>
            <w:r>
              <w:rPr>
                <w:sz w:val="15"/>
              </w:rPr>
              <w:t>Results reverse across physics engines</w:t>
            </w:r>
          </w:p>
        </w:tc>
        <w:tc>
          <w:tcPr>
            <w:tcW w:type="dxa" w:w="4104"/>
            <w:vAlign w:val="top"/>
            <w:tcMar>
              <w:top w:w="80" w:type="dxa"/>
              <w:start w:w="100" w:type="dxa"/>
              <w:bottom w:w="80" w:type="dxa"/>
              <w:end w:w="100" w:type="dxa"/>
            </w:tcMar>
          </w:tcPr>
          <w:p>
            <w:pPr>
              <w:spacing w:after="40"/>
            </w:pPr>
            <w:r>
              <w:rPr>
                <w:sz w:val="15"/>
              </w:rPr>
              <w:t>Contact-model dependence is too high</w:t>
            </w:r>
          </w:p>
        </w:tc>
        <w:tc>
          <w:tcPr>
            <w:tcW w:type="dxa" w:w="3096"/>
            <w:vAlign w:val="top"/>
            <w:tcMar>
              <w:top w:w="80" w:type="dxa"/>
              <w:start w:w="100" w:type="dxa"/>
              <w:bottom w:w="80" w:type="dxa"/>
              <w:end w:w="100" w:type="dxa"/>
            </w:tcMar>
          </w:tcPr>
          <w:p>
            <w:pPr>
              <w:spacing w:after="40"/>
            </w:pPr>
            <w:r>
              <w:rPr>
                <w:sz w:val="15"/>
              </w:rPr>
              <w:t>Delay conclusion; calibrate and replicate</w:t>
            </w:r>
          </w:p>
        </w:tc>
      </w:tr>
      <w:tr>
        <w:tc>
          <w:tcPr>
            <w:tcW w:type="dxa" w:w="2520"/>
            <w:vAlign w:val="top"/>
            <w:tcMar>
              <w:top w:w="80" w:type="dxa"/>
              <w:start w:w="100" w:type="dxa"/>
              <w:bottom w:w="80" w:type="dxa"/>
              <w:end w:w="100" w:type="dxa"/>
            </w:tcMar>
            <w:shd w:fill="EAF0F6"/>
          </w:tcPr>
          <w:p>
            <w:pPr>
              <w:spacing w:after="40"/>
            </w:pPr>
            <w:r>
              <w:rPr>
                <w:sz w:val="15"/>
              </w:rPr>
              <w:t>One morphology dominates everything</w:t>
            </w:r>
          </w:p>
        </w:tc>
        <w:tc>
          <w:tcPr>
            <w:tcW w:type="dxa" w:w="4104"/>
            <w:vAlign w:val="top"/>
            <w:tcMar>
              <w:top w:w="80" w:type="dxa"/>
              <w:start w:w="100" w:type="dxa"/>
              <w:bottom w:w="80" w:type="dxa"/>
              <w:end w:w="100" w:type="dxa"/>
            </w:tcMar>
            <w:shd w:fill="EAF0F6"/>
          </w:tcPr>
          <w:p>
            <w:pPr>
              <w:spacing w:after="40"/>
            </w:pPr>
            <w:r>
              <w:rPr>
                <w:sz w:val="15"/>
              </w:rPr>
              <w:t>Potential benchmark leakage or resource imbalance</w:t>
            </w:r>
          </w:p>
        </w:tc>
        <w:tc>
          <w:tcPr>
            <w:tcW w:type="dxa" w:w="3096"/>
            <w:vAlign w:val="top"/>
            <w:tcMar>
              <w:top w:w="80" w:type="dxa"/>
              <w:start w:w="100" w:type="dxa"/>
              <w:bottom w:w="80" w:type="dxa"/>
              <w:end w:w="100" w:type="dxa"/>
            </w:tcMar>
            <w:shd w:fill="EAF0F6"/>
          </w:tcPr>
          <w:p>
            <w:pPr>
              <w:spacing w:after="40"/>
            </w:pPr>
            <w:r>
              <w:rPr>
                <w:sz w:val="15"/>
              </w:rPr>
              <w:t>Red-team before accepting an unusually universal result</w:t>
            </w:r>
          </w:p>
        </w:tc>
      </w:tr>
    </w:tbl>
    <w:p>
      <w:pPr>
        <w:spacing w:after="0"/>
      </w:pPr>
    </w:p>
    <w:p>
      <w:pPr>
        <w:pStyle w:val="Heading1"/>
      </w:pPr>
      <w:r>
        <w:t>Decision Gates</w:t>
      </w:r>
    </w:p>
    <w:tbl>
      <w:tblPr>
        <w:tblStyle w:val="TableGrid"/>
        <w:tblW w:type="auto" w:w="0"/>
        <w:jc w:val="center"/>
        <w:tblLayout w:type="autofit"/>
        <w:tblLook w:firstColumn="1" w:firstRow="1" w:lastColumn="0" w:lastRow="0" w:noHBand="0" w:noVBand="1" w:val="04A0"/>
      </w:tblPr>
      <w:tblGrid>
        <w:gridCol w:w="3374"/>
        <w:gridCol w:w="3374"/>
        <w:gridCol w:w="3374"/>
      </w:tblGrid>
      <w:tr>
        <w:trPr>
          <w:tblHeader w:val="true"/>
        </w:trPr>
        <w:tc>
          <w:tcPr>
            <w:tcW w:type="dxa" w:w="1944"/>
            <w:shd w:fill="1F4E79"/>
            <w:vAlign w:val="center"/>
            <w:tcMar>
              <w:top w:w="80" w:type="dxa"/>
              <w:start w:w="100" w:type="dxa"/>
              <w:bottom w:w="80" w:type="dxa"/>
              <w:end w:w="100" w:type="dxa"/>
            </w:tcMar>
          </w:tcPr>
          <w:p>
            <w:pPr>
              <w:jc w:val="center"/>
            </w:pPr>
            <w:r>
              <w:rPr>
                <w:b/>
                <w:color w:val="FFFFFF"/>
                <w:sz w:val="16"/>
              </w:rPr>
              <w:t>Gate</w:t>
            </w:r>
          </w:p>
        </w:tc>
        <w:tc>
          <w:tcPr>
            <w:tcW w:type="dxa" w:w="3672"/>
            <w:shd w:fill="1F4E79"/>
            <w:vAlign w:val="center"/>
            <w:tcMar>
              <w:top w:w="80" w:type="dxa"/>
              <w:start w:w="100" w:type="dxa"/>
              <w:bottom w:w="80" w:type="dxa"/>
              <w:end w:w="100" w:type="dxa"/>
            </w:tcMar>
          </w:tcPr>
          <w:p>
            <w:pPr>
              <w:jc w:val="center"/>
            </w:pPr>
            <w:r>
              <w:rPr>
                <w:b/>
                <w:color w:val="FFFFFF"/>
                <w:sz w:val="16"/>
              </w:rPr>
              <w:t>Question</w:t>
            </w:r>
          </w:p>
        </w:tc>
        <w:tc>
          <w:tcPr>
            <w:tcW w:type="dxa" w:w="4104"/>
            <w:shd w:fill="1F4E79"/>
            <w:vAlign w:val="center"/>
            <w:tcMar>
              <w:top w:w="80" w:type="dxa"/>
              <w:start w:w="100" w:type="dxa"/>
              <w:bottom w:w="80" w:type="dxa"/>
              <w:end w:w="100" w:type="dxa"/>
            </w:tcMar>
          </w:tcPr>
          <w:p>
            <w:pPr>
              <w:jc w:val="center"/>
            </w:pPr>
            <w:r>
              <w:rPr>
                <w:b/>
                <w:color w:val="FFFFFF"/>
                <w:sz w:val="16"/>
              </w:rPr>
              <w:t>Pass evidence</w:t>
            </w:r>
          </w:p>
        </w:tc>
      </w:tr>
      <w:tr>
        <w:tc>
          <w:tcPr>
            <w:tcW w:type="dxa" w:w="1944"/>
            <w:vAlign w:val="top"/>
            <w:tcMar>
              <w:top w:w="80" w:type="dxa"/>
              <w:start w:w="100" w:type="dxa"/>
              <w:bottom w:w="80" w:type="dxa"/>
              <w:end w:w="100" w:type="dxa"/>
            </w:tcMar>
          </w:tcPr>
          <w:p>
            <w:pPr>
              <w:spacing w:after="40"/>
            </w:pPr>
            <w:r>
              <w:rPr>
                <w:sz w:val="16"/>
              </w:rPr>
              <w:t>G0: Scope</w:t>
            </w:r>
          </w:p>
        </w:tc>
        <w:tc>
          <w:tcPr>
            <w:tcW w:type="dxa" w:w="3672"/>
            <w:vAlign w:val="top"/>
            <w:tcMar>
              <w:top w:w="80" w:type="dxa"/>
              <w:start w:w="100" w:type="dxa"/>
              <w:bottom w:w="80" w:type="dxa"/>
              <w:end w:w="100" w:type="dxa"/>
            </w:tcMar>
          </w:tcPr>
          <w:p>
            <w:pPr>
              <w:spacing w:after="40"/>
            </w:pPr>
            <w:r>
              <w:rPr>
                <w:sz w:val="16"/>
              </w:rPr>
              <w:t>Are terminology, authority, and non-objectives clear?</w:t>
            </w:r>
          </w:p>
        </w:tc>
        <w:tc>
          <w:tcPr>
            <w:tcW w:type="dxa" w:w="4104"/>
            <w:vAlign w:val="top"/>
            <w:tcMar>
              <w:top w:w="80" w:type="dxa"/>
              <w:start w:w="100" w:type="dxa"/>
              <w:bottom w:w="80" w:type="dxa"/>
              <w:end w:w="100" w:type="dxa"/>
            </w:tcMar>
          </w:tcPr>
          <w:p>
            <w:pPr>
              <w:spacing w:after="40"/>
            </w:pPr>
            <w:r>
              <w:rPr>
                <w:sz w:val="16"/>
              </w:rPr>
              <w:t>Approved protocol and evidence labels</w:t>
            </w:r>
          </w:p>
        </w:tc>
      </w:tr>
      <w:tr>
        <w:tc>
          <w:tcPr>
            <w:tcW w:type="dxa" w:w="1944"/>
            <w:vAlign w:val="top"/>
            <w:tcMar>
              <w:top w:w="80" w:type="dxa"/>
              <w:start w:w="100" w:type="dxa"/>
              <w:bottom w:w="80" w:type="dxa"/>
              <w:end w:w="100" w:type="dxa"/>
            </w:tcMar>
            <w:shd w:fill="EAF0F6"/>
          </w:tcPr>
          <w:p>
            <w:pPr>
              <w:spacing w:after="40"/>
            </w:pPr>
            <w:r>
              <w:rPr>
                <w:sz w:val="16"/>
              </w:rPr>
              <w:t>G1: Infrastructure</w:t>
            </w:r>
          </w:p>
        </w:tc>
        <w:tc>
          <w:tcPr>
            <w:tcW w:type="dxa" w:w="3672"/>
            <w:vAlign w:val="top"/>
            <w:tcMar>
              <w:top w:w="80" w:type="dxa"/>
              <w:start w:w="100" w:type="dxa"/>
              <w:bottom w:w="80" w:type="dxa"/>
              <w:end w:w="100" w:type="dxa"/>
            </w:tcMar>
            <w:shd w:fill="EAF0F6"/>
          </w:tcPr>
          <w:p>
            <w:pPr>
              <w:spacing w:after="40"/>
            </w:pPr>
            <w:r>
              <w:rPr>
                <w:sz w:val="16"/>
              </w:rPr>
              <w:t>Can runs be reproduced and replayed?</w:t>
            </w:r>
          </w:p>
        </w:tc>
        <w:tc>
          <w:tcPr>
            <w:tcW w:type="dxa" w:w="4104"/>
            <w:vAlign w:val="top"/>
            <w:tcMar>
              <w:top w:w="80" w:type="dxa"/>
              <w:start w:w="100" w:type="dxa"/>
              <w:bottom w:w="80" w:type="dxa"/>
              <w:end w:w="100" w:type="dxa"/>
            </w:tcMar>
            <w:shd w:fill="EAF0F6"/>
          </w:tcPr>
          <w:p>
            <w:pPr>
              <w:spacing w:after="40"/>
            </w:pPr>
            <w:r>
              <w:rPr>
                <w:sz w:val="16"/>
              </w:rPr>
              <w:t>Hash-matched metrics and deterministic tests</w:t>
            </w:r>
          </w:p>
        </w:tc>
      </w:tr>
      <w:tr>
        <w:tc>
          <w:tcPr>
            <w:tcW w:type="dxa" w:w="1944"/>
            <w:vAlign w:val="top"/>
            <w:tcMar>
              <w:top w:w="80" w:type="dxa"/>
              <w:start w:w="100" w:type="dxa"/>
              <w:bottom w:w="80" w:type="dxa"/>
              <w:end w:w="100" w:type="dxa"/>
            </w:tcMar>
          </w:tcPr>
          <w:p>
            <w:pPr>
              <w:spacing w:after="40"/>
            </w:pPr>
            <w:r>
              <w:rPr>
                <w:sz w:val="16"/>
              </w:rPr>
              <w:t>G2: Fairness</w:t>
            </w:r>
          </w:p>
        </w:tc>
        <w:tc>
          <w:tcPr>
            <w:tcW w:type="dxa" w:w="3672"/>
            <w:vAlign w:val="top"/>
            <w:tcMar>
              <w:top w:w="80" w:type="dxa"/>
              <w:start w:w="100" w:type="dxa"/>
              <w:bottom w:w="80" w:type="dxa"/>
              <w:end w:w="100" w:type="dxa"/>
            </w:tcMar>
          </w:tcPr>
          <w:p>
            <w:pPr>
              <w:spacing w:after="40"/>
            </w:pPr>
            <w:r>
              <w:rPr>
                <w:sz w:val="16"/>
              </w:rPr>
              <w:t>Are resource and training budgets genuinely matched?</w:t>
            </w:r>
          </w:p>
        </w:tc>
        <w:tc>
          <w:tcPr>
            <w:tcW w:type="dxa" w:w="4104"/>
            <w:vAlign w:val="top"/>
            <w:tcMar>
              <w:top w:w="80" w:type="dxa"/>
              <w:start w:w="100" w:type="dxa"/>
              <w:bottom w:w="80" w:type="dxa"/>
              <w:end w:w="100" w:type="dxa"/>
            </w:tcMar>
          </w:tcPr>
          <w:p>
            <w:pPr>
              <w:spacing w:after="40"/>
            </w:pPr>
            <w:r>
              <w:rPr>
                <w:sz w:val="16"/>
              </w:rPr>
              <w:t>Independent accounting and ablation review</w:t>
            </w:r>
          </w:p>
        </w:tc>
      </w:tr>
      <w:tr>
        <w:tc>
          <w:tcPr>
            <w:tcW w:type="dxa" w:w="1944"/>
            <w:vAlign w:val="top"/>
            <w:tcMar>
              <w:top w:w="80" w:type="dxa"/>
              <w:start w:w="100" w:type="dxa"/>
              <w:bottom w:w="80" w:type="dxa"/>
              <w:end w:w="100" w:type="dxa"/>
            </w:tcMar>
            <w:shd w:fill="EAF0F6"/>
          </w:tcPr>
          <w:p>
            <w:pPr>
              <w:spacing w:after="40"/>
            </w:pPr>
            <w:r>
              <w:rPr>
                <w:sz w:val="16"/>
              </w:rPr>
              <w:t>G3: Scientific signal</w:t>
            </w:r>
          </w:p>
        </w:tc>
        <w:tc>
          <w:tcPr>
            <w:tcW w:type="dxa" w:w="3672"/>
            <w:vAlign w:val="top"/>
            <w:tcMar>
              <w:top w:w="80" w:type="dxa"/>
              <w:start w:w="100" w:type="dxa"/>
              <w:bottom w:w="80" w:type="dxa"/>
              <w:end w:w="100" w:type="dxa"/>
            </w:tcMar>
            <w:shd w:fill="EAF0F6"/>
          </w:tcPr>
          <w:p>
            <w:pPr>
              <w:spacing w:after="40"/>
            </w:pPr>
            <w:r>
              <w:rPr>
                <w:sz w:val="16"/>
              </w:rPr>
              <w:t>Does three show a robust, practically meaningful advantage anywhere?</w:t>
            </w:r>
          </w:p>
        </w:tc>
        <w:tc>
          <w:tcPr>
            <w:tcW w:type="dxa" w:w="4104"/>
            <w:vAlign w:val="top"/>
            <w:tcMar>
              <w:top w:w="80" w:type="dxa"/>
              <w:start w:w="100" w:type="dxa"/>
              <w:bottom w:w="80" w:type="dxa"/>
              <w:end w:w="100" w:type="dxa"/>
            </w:tcMar>
            <w:shd w:fill="EAF0F6"/>
          </w:tcPr>
          <w:p>
            <w:pPr>
              <w:spacing w:after="40"/>
            </w:pPr>
            <w:r>
              <w:rPr>
                <w:sz w:val="16"/>
              </w:rPr>
              <w:t>Blinded held-out result with uncertainty</w:t>
            </w:r>
          </w:p>
        </w:tc>
      </w:tr>
      <w:tr>
        <w:tc>
          <w:tcPr>
            <w:tcW w:type="dxa" w:w="1944"/>
            <w:vAlign w:val="top"/>
            <w:tcMar>
              <w:top w:w="80" w:type="dxa"/>
              <w:start w:w="100" w:type="dxa"/>
              <w:bottom w:w="80" w:type="dxa"/>
              <w:end w:w="100" w:type="dxa"/>
            </w:tcMar>
          </w:tcPr>
          <w:p>
            <w:pPr>
              <w:spacing w:after="40"/>
            </w:pPr>
            <w:r>
              <w:rPr>
                <w:sz w:val="16"/>
              </w:rPr>
              <w:t>G4: Generalization</w:t>
            </w:r>
          </w:p>
        </w:tc>
        <w:tc>
          <w:tcPr>
            <w:tcW w:type="dxa" w:w="3672"/>
            <w:vAlign w:val="top"/>
            <w:tcMar>
              <w:top w:w="80" w:type="dxa"/>
              <w:start w:w="100" w:type="dxa"/>
              <w:bottom w:w="80" w:type="dxa"/>
              <w:end w:w="100" w:type="dxa"/>
            </w:tcMar>
          </w:tcPr>
          <w:p>
            <w:pPr>
              <w:spacing w:after="40"/>
            </w:pPr>
            <w:r>
              <w:rPr>
                <w:sz w:val="16"/>
              </w:rPr>
              <w:t>Does the result survive novel tasks and perturbations?</w:t>
            </w:r>
          </w:p>
        </w:tc>
        <w:tc>
          <w:tcPr>
            <w:tcW w:type="dxa" w:w="4104"/>
            <w:vAlign w:val="top"/>
            <w:tcMar>
              <w:top w:w="80" w:type="dxa"/>
              <w:start w:w="100" w:type="dxa"/>
              <w:bottom w:w="80" w:type="dxa"/>
              <w:end w:w="100" w:type="dxa"/>
            </w:tcMar>
          </w:tcPr>
          <w:p>
            <w:pPr>
              <w:spacing w:after="40"/>
            </w:pPr>
            <w:r>
              <w:rPr>
                <w:sz w:val="16"/>
              </w:rPr>
              <w:t>Bounded performance degradation</w:t>
            </w:r>
          </w:p>
        </w:tc>
      </w:tr>
      <w:tr>
        <w:tc>
          <w:tcPr>
            <w:tcW w:type="dxa" w:w="1944"/>
            <w:vAlign w:val="top"/>
            <w:tcMar>
              <w:top w:w="80" w:type="dxa"/>
              <w:start w:w="100" w:type="dxa"/>
              <w:bottom w:w="80" w:type="dxa"/>
              <w:end w:w="100" w:type="dxa"/>
            </w:tcMar>
            <w:shd w:fill="EAF0F6"/>
          </w:tcPr>
          <w:p>
            <w:pPr>
              <w:spacing w:after="40"/>
            </w:pPr>
            <w:r>
              <w:rPr>
                <w:sz w:val="16"/>
              </w:rPr>
              <w:t>G5: Production value</w:t>
            </w:r>
          </w:p>
        </w:tc>
        <w:tc>
          <w:tcPr>
            <w:tcW w:type="dxa" w:w="3672"/>
            <w:vAlign w:val="top"/>
            <w:tcMar>
              <w:top w:w="80" w:type="dxa"/>
              <w:start w:w="100" w:type="dxa"/>
              <w:bottom w:w="80" w:type="dxa"/>
              <w:end w:w="100" w:type="dxa"/>
            </w:tcMar>
            <w:shd w:fill="EAF0F6"/>
          </w:tcPr>
          <w:p>
            <w:pPr>
              <w:spacing w:after="40"/>
            </w:pPr>
            <w:r>
              <w:rPr>
                <w:sz w:val="16"/>
              </w:rPr>
              <w:t>Does three reduce total media cost or improve coherence?</w:t>
            </w:r>
          </w:p>
        </w:tc>
        <w:tc>
          <w:tcPr>
            <w:tcW w:type="dxa" w:w="4104"/>
            <w:vAlign w:val="top"/>
            <w:tcMar>
              <w:top w:w="80" w:type="dxa"/>
              <w:start w:w="100" w:type="dxa"/>
              <w:bottom w:w="80" w:type="dxa"/>
              <w:end w:w="100" w:type="dxa"/>
            </w:tcMar>
            <w:shd w:fill="EAF0F6"/>
          </w:tcPr>
          <w:p>
            <w:pPr>
              <w:spacing w:after="40"/>
            </w:pPr>
            <w:r>
              <w:rPr>
                <w:sz w:val="16"/>
              </w:rPr>
              <w:t>Measured labor and error reduction</w:t>
            </w:r>
          </w:p>
        </w:tc>
      </w:tr>
      <w:tr>
        <w:tc>
          <w:tcPr>
            <w:tcW w:type="dxa" w:w="1944"/>
            <w:vAlign w:val="top"/>
            <w:tcMar>
              <w:top w:w="80" w:type="dxa"/>
              <w:start w:w="100" w:type="dxa"/>
              <w:bottom w:w="80" w:type="dxa"/>
              <w:end w:w="100" w:type="dxa"/>
            </w:tcMar>
          </w:tcPr>
          <w:p>
            <w:pPr>
              <w:spacing w:after="40"/>
            </w:pPr>
            <w:r>
              <w:rPr>
                <w:sz w:val="16"/>
              </w:rPr>
              <w:t>G6: Hardware value</w:t>
            </w:r>
          </w:p>
        </w:tc>
        <w:tc>
          <w:tcPr>
            <w:tcW w:type="dxa" w:w="3672"/>
            <w:vAlign w:val="top"/>
            <w:tcMar>
              <w:top w:w="80" w:type="dxa"/>
              <w:start w:w="100" w:type="dxa"/>
              <w:bottom w:w="80" w:type="dxa"/>
              <w:end w:w="100" w:type="dxa"/>
            </w:tcMar>
          </w:tcPr>
          <w:p>
            <w:pPr>
              <w:spacing w:after="40"/>
            </w:pPr>
            <w:r>
              <w:rPr>
                <w:sz w:val="16"/>
              </w:rPr>
              <w:t>Does a physical prototype preserve the advantage?</w:t>
            </w:r>
          </w:p>
        </w:tc>
        <w:tc>
          <w:tcPr>
            <w:tcW w:type="dxa" w:w="4104"/>
            <w:vAlign w:val="top"/>
            <w:tcMar>
              <w:top w:w="80" w:type="dxa"/>
              <w:start w:w="100" w:type="dxa"/>
              <w:bottom w:w="80" w:type="dxa"/>
              <w:end w:w="100" w:type="dxa"/>
            </w:tcMar>
          </w:tcPr>
          <w:p>
            <w:pPr>
              <w:spacing w:after="40"/>
            </w:pPr>
            <w:r>
              <w:rPr>
                <w:sz w:val="16"/>
              </w:rPr>
              <w:t>Calibrated bench replication</w:t>
            </w:r>
          </w:p>
        </w:tc>
      </w:tr>
      <w:tr>
        <w:tc>
          <w:tcPr>
            <w:tcW w:type="dxa" w:w="1944"/>
            <w:vAlign w:val="top"/>
            <w:tcMar>
              <w:top w:w="80" w:type="dxa"/>
              <w:start w:w="100" w:type="dxa"/>
              <w:bottom w:w="80" w:type="dxa"/>
              <w:end w:w="100" w:type="dxa"/>
            </w:tcMar>
            <w:shd w:fill="EAF0F6"/>
          </w:tcPr>
          <w:p>
            <w:pPr>
              <w:spacing w:after="40"/>
            </w:pPr>
            <w:r>
              <w:rPr>
                <w:sz w:val="16"/>
              </w:rPr>
              <w:t>G7: Application</w:t>
            </w:r>
          </w:p>
        </w:tc>
        <w:tc>
          <w:tcPr>
            <w:tcW w:type="dxa" w:w="3672"/>
            <w:vAlign w:val="top"/>
            <w:tcMar>
              <w:top w:w="80" w:type="dxa"/>
              <w:start w:w="100" w:type="dxa"/>
              <w:bottom w:w="80" w:type="dxa"/>
              <w:end w:w="100" w:type="dxa"/>
            </w:tcMar>
            <w:shd w:fill="EAF0F6"/>
          </w:tcPr>
          <w:p>
            <w:pPr>
              <w:spacing w:after="40"/>
            </w:pPr>
            <w:r>
              <w:rPr>
                <w:sz w:val="16"/>
              </w:rPr>
              <w:t>Is an entity-specific use justified and governed?</w:t>
            </w:r>
          </w:p>
        </w:tc>
        <w:tc>
          <w:tcPr>
            <w:tcW w:type="dxa" w:w="4104"/>
            <w:vAlign w:val="top"/>
            <w:tcMar>
              <w:top w:w="80" w:type="dxa"/>
              <w:start w:w="100" w:type="dxa"/>
              <w:bottom w:w="80" w:type="dxa"/>
              <w:end w:w="100" w:type="dxa"/>
            </w:tcMar>
            <w:shd w:fill="EAF0F6"/>
          </w:tcPr>
          <w:p>
            <w:pPr>
              <w:spacing w:after="40"/>
            </w:pPr>
            <w:r>
              <w:rPr>
                <w:sz w:val="16"/>
              </w:rPr>
              <w:t>Safety, privacy, legal, and stakeholder authorization</w:t>
            </w:r>
          </w:p>
        </w:tc>
      </w:tr>
      <w:tr>
        <w:tc>
          <w:tcPr>
            <w:tcW w:type="dxa" w:w="1944"/>
            <w:vAlign w:val="top"/>
            <w:tcMar>
              <w:top w:w="80" w:type="dxa"/>
              <w:start w:w="100" w:type="dxa"/>
              <w:bottom w:w="80" w:type="dxa"/>
              <w:end w:w="100" w:type="dxa"/>
            </w:tcMar>
          </w:tcPr>
          <w:p>
            <w:pPr>
              <w:spacing w:after="40"/>
            </w:pPr>
            <w:r>
              <w:rPr>
                <w:sz w:val="16"/>
              </w:rPr>
              <w:t>G8: Canon</w:t>
            </w:r>
          </w:p>
        </w:tc>
        <w:tc>
          <w:tcPr>
            <w:tcW w:type="dxa" w:w="3672"/>
            <w:vAlign w:val="top"/>
            <w:tcMar>
              <w:top w:w="80" w:type="dxa"/>
              <w:start w:w="100" w:type="dxa"/>
              <w:bottom w:w="80" w:type="dxa"/>
              <w:end w:w="100" w:type="dxa"/>
            </w:tcMar>
          </w:tcPr>
          <w:p>
            <w:pPr>
              <w:spacing w:after="40"/>
            </w:pPr>
            <w:r>
              <w:rPr>
                <w:sz w:val="16"/>
              </w:rPr>
              <w:t>Should findings influence universe canon?</w:t>
            </w:r>
          </w:p>
        </w:tc>
        <w:tc>
          <w:tcPr>
            <w:tcW w:type="dxa" w:w="4104"/>
            <w:vAlign w:val="top"/>
            <w:tcMar>
              <w:top w:w="80" w:type="dxa"/>
              <w:start w:w="100" w:type="dxa"/>
              <w:bottom w:w="80" w:type="dxa"/>
              <w:end w:w="100" w:type="dxa"/>
            </w:tcMar>
          </w:tcPr>
          <w:p>
            <w:pPr>
              <w:spacing w:after="40"/>
            </w:pPr>
            <w:r>
              <w:rPr>
                <w:sz w:val="16"/>
              </w:rPr>
              <w:t>Separate human ratification; no automatic promotion</w:t>
            </w:r>
          </w:p>
        </w:tc>
      </w:tr>
    </w:tbl>
    <w:p>
      <w:pPr>
        <w:spacing w:after="0"/>
      </w:pPr>
    </w:p>
    <w:p>
      <w:pPr>
        <w:pStyle w:val="Heading2"/>
      </w:pPr>
      <w:r>
        <w:t>Required Deliverables</w:t>
      </w:r>
    </w:p>
    <w:p>
      <w:pPr>
        <w:pStyle w:val="ListBullet"/>
      </w:pPr>
      <w:r>
        <w:t>Preregistered protocol and frozen confirmatory task suite.</w:t>
      </w:r>
    </w:p>
    <w:p>
      <w:pPr>
        <w:pStyle w:val="ListBullet"/>
      </w:pPr>
      <w:r>
        <w:t>Parameterized 2–6 digit morphology library and validation tests.</w:t>
      </w:r>
    </w:p>
    <w:p>
      <w:pPr>
        <w:pStyle w:val="ListBullet"/>
      </w:pPr>
      <w:r>
        <w:t>Baseline and co-designed controllers with learning curves.</w:t>
      </w:r>
    </w:p>
    <w:p>
      <w:pPr>
        <w:pStyle w:val="ListBullet"/>
      </w:pPr>
      <w:r>
        <w:t>Pareto and MAP-Elites morphology archives, including failures.</w:t>
      </w:r>
    </w:p>
    <w:p>
      <w:pPr>
        <w:pStyle w:val="ListBullet"/>
      </w:pPr>
      <w:r>
        <w:t>Blinded evaluation report with uncertainty and task-family breakdown.</w:t>
      </w:r>
    </w:p>
    <w:p>
      <w:pPr>
        <w:pStyle w:val="ListBullet"/>
      </w:pPr>
      <w:r>
        <w:t>Rendered scene corpus and generative-media comparison dataset.</w:t>
      </w:r>
    </w:p>
    <w:p>
      <w:pPr>
        <w:pStyle w:val="ListBullet"/>
      </w:pPr>
      <w:r>
        <w:t>Production labor, runtime, repair, and coherence report.</w:t>
      </w:r>
    </w:p>
    <w:p>
      <w:pPr>
        <w:pStyle w:val="ListBullet"/>
      </w:pPr>
      <w:r>
        <w:t>Second-engine replication and sim-to-real feasibility report.</w:t>
      </w:r>
    </w:p>
    <w:p>
      <w:pPr>
        <w:pStyle w:val="ListBullet"/>
      </w:pPr>
      <w:r>
        <w:t>Entity-specific application briefs with governance and authorization requirements.</w:t>
      </w:r>
    </w:p>
    <w:p>
      <w:pPr>
        <w:pStyle w:val="ListBullet"/>
      </w:pPr>
      <w:r>
        <w:t>Canon-status packet clearly separating evidence, inference, speculation, and approved lore.</w:t>
      </w:r>
    </w:p>
    <w:p>
      <w:r>
        <w:br w:type="page"/>
      </w:r>
    </w:p>
    <w:p>
      <w:pPr>
        <w:pStyle w:val="Heading1"/>
      </w:pPr>
      <w:r>
        <w:t>Appendix A — Minimum Experiment Matrix</w:t>
      </w:r>
    </w:p>
    <w:tbl>
      <w:tblPr>
        <w:tblStyle w:val="TableGrid"/>
        <w:tblW w:type="auto" w:w="0"/>
        <w:jc w:val="center"/>
        <w:tblLayout w:type="autofit"/>
        <w:tblLook w:firstColumn="1" w:firstRow="1" w:lastColumn="0" w:lastRow="0" w:noHBand="0" w:noVBand="1" w:val="04A0"/>
      </w:tblPr>
      <w:tblGrid>
        <w:gridCol w:w="2025"/>
        <w:gridCol w:w="2025"/>
        <w:gridCol w:w="2025"/>
        <w:gridCol w:w="2025"/>
        <w:gridCol w:w="2025"/>
      </w:tblGrid>
      <w:tr>
        <w:trPr>
          <w:tblHeader w:val="true"/>
        </w:trPr>
        <w:tc>
          <w:tcPr>
            <w:tcW w:type="dxa" w:w="1728"/>
            <w:shd w:fill="1F4E79"/>
            <w:vAlign w:val="center"/>
            <w:tcMar>
              <w:top w:w="80" w:type="dxa"/>
              <w:start w:w="100" w:type="dxa"/>
              <w:bottom w:w="80" w:type="dxa"/>
              <w:end w:w="100" w:type="dxa"/>
            </w:tcMar>
          </w:tcPr>
          <w:p>
            <w:pPr>
              <w:jc w:val="center"/>
            </w:pPr>
            <w:r>
              <w:rPr>
                <w:b/>
                <w:color w:val="FFFFFF"/>
                <w:sz w:val="14"/>
              </w:rPr>
              <w:t>Experiment</w:t>
            </w:r>
          </w:p>
        </w:tc>
        <w:tc>
          <w:tcPr>
            <w:tcW w:type="dxa" w:w="1440"/>
            <w:shd w:fill="1F4E79"/>
            <w:vAlign w:val="center"/>
            <w:tcMar>
              <w:top w:w="80" w:type="dxa"/>
              <w:start w:w="100" w:type="dxa"/>
              <w:bottom w:w="80" w:type="dxa"/>
              <w:end w:w="100" w:type="dxa"/>
            </w:tcMar>
          </w:tcPr>
          <w:p>
            <w:pPr>
              <w:jc w:val="center"/>
            </w:pPr>
            <w:r>
              <w:rPr>
                <w:b/>
                <w:color w:val="FFFFFF"/>
                <w:sz w:val="14"/>
              </w:rPr>
              <w:t>Digit counts</w:t>
            </w:r>
          </w:p>
        </w:tc>
        <w:tc>
          <w:tcPr>
            <w:tcW w:type="dxa" w:w="2088"/>
            <w:shd w:fill="1F4E79"/>
            <w:vAlign w:val="center"/>
            <w:tcMar>
              <w:top w:w="80" w:type="dxa"/>
              <w:start w:w="100" w:type="dxa"/>
              <w:bottom w:w="80" w:type="dxa"/>
              <w:end w:w="100" w:type="dxa"/>
            </w:tcMar>
          </w:tcPr>
          <w:p>
            <w:pPr>
              <w:jc w:val="center"/>
            </w:pPr>
            <w:r>
              <w:rPr>
                <w:b/>
                <w:color w:val="FFFFFF"/>
                <w:sz w:val="14"/>
              </w:rPr>
              <w:t>Optimization</w:t>
            </w:r>
          </w:p>
        </w:tc>
        <w:tc>
          <w:tcPr>
            <w:tcW w:type="dxa" w:w="1728"/>
            <w:shd w:fill="1F4E79"/>
            <w:vAlign w:val="center"/>
            <w:tcMar>
              <w:top w:w="80" w:type="dxa"/>
              <w:start w:w="100" w:type="dxa"/>
              <w:bottom w:w="80" w:type="dxa"/>
              <w:end w:w="100" w:type="dxa"/>
            </w:tcMar>
          </w:tcPr>
          <w:p>
            <w:pPr>
              <w:jc w:val="center"/>
            </w:pPr>
            <w:r>
              <w:rPr>
                <w:b/>
                <w:color w:val="FFFFFF"/>
                <w:sz w:val="14"/>
              </w:rPr>
              <w:t>Task ecology</w:t>
            </w:r>
          </w:p>
        </w:tc>
        <w:tc>
          <w:tcPr>
            <w:tcW w:type="dxa" w:w="2880"/>
            <w:shd w:fill="1F4E79"/>
            <w:vAlign w:val="center"/>
            <w:tcMar>
              <w:top w:w="80" w:type="dxa"/>
              <w:start w:w="100" w:type="dxa"/>
              <w:bottom w:w="80" w:type="dxa"/>
              <w:end w:w="100" w:type="dxa"/>
            </w:tcMar>
          </w:tcPr>
          <w:p>
            <w:pPr>
              <w:jc w:val="center"/>
            </w:pPr>
            <w:r>
              <w:rPr>
                <w:b/>
                <w:color w:val="FFFFFF"/>
                <w:sz w:val="14"/>
              </w:rPr>
              <w:t>Primary purpose</w:t>
            </w:r>
          </w:p>
        </w:tc>
      </w:tr>
      <w:tr>
        <w:tc>
          <w:tcPr>
            <w:tcW w:type="dxa" w:w="1728"/>
            <w:vAlign w:val="top"/>
            <w:tcMar>
              <w:top w:w="80" w:type="dxa"/>
              <w:start w:w="100" w:type="dxa"/>
              <w:bottom w:w="80" w:type="dxa"/>
              <w:end w:w="100" w:type="dxa"/>
            </w:tcMar>
          </w:tcPr>
          <w:p>
            <w:pPr>
              <w:spacing w:after="40"/>
            </w:pPr>
            <w:r>
              <w:rPr>
                <w:sz w:val="14"/>
              </w:rPr>
              <w:t>A1 Topology sweep</w:t>
            </w:r>
          </w:p>
        </w:tc>
        <w:tc>
          <w:tcPr>
            <w:tcW w:type="dxa" w:w="1440"/>
            <w:vAlign w:val="top"/>
            <w:tcMar>
              <w:top w:w="80" w:type="dxa"/>
              <w:start w:w="100" w:type="dxa"/>
              <w:bottom w:w="80" w:type="dxa"/>
              <w:end w:w="100" w:type="dxa"/>
            </w:tcMar>
          </w:tcPr>
          <w:p>
            <w:pPr>
              <w:spacing w:after="40"/>
            </w:pPr>
            <w:r>
              <w:rPr>
                <w:sz w:val="14"/>
              </w:rPr>
              <w:t>2, 3, 4, 5, 6</w:t>
            </w:r>
          </w:p>
        </w:tc>
        <w:tc>
          <w:tcPr>
            <w:tcW w:type="dxa" w:w="2088"/>
            <w:vAlign w:val="top"/>
            <w:tcMar>
              <w:top w:w="80" w:type="dxa"/>
              <w:start w:w="100" w:type="dxa"/>
              <w:bottom w:w="80" w:type="dxa"/>
              <w:end w:w="100" w:type="dxa"/>
            </w:tcMar>
          </w:tcPr>
          <w:p>
            <w:pPr>
              <w:spacing w:after="40"/>
            </w:pPr>
            <w:r>
              <w:rPr>
                <w:sz w:val="14"/>
              </w:rPr>
              <w:t>Fixed controller family; matched DoF</w:t>
            </w:r>
          </w:p>
        </w:tc>
        <w:tc>
          <w:tcPr>
            <w:tcW w:type="dxa" w:w="1728"/>
            <w:vAlign w:val="top"/>
            <w:tcMar>
              <w:top w:w="80" w:type="dxa"/>
              <w:start w:w="100" w:type="dxa"/>
              <w:bottom w:w="80" w:type="dxa"/>
              <w:end w:w="100" w:type="dxa"/>
            </w:tcMar>
          </w:tcPr>
          <w:p>
            <w:pPr>
              <w:spacing w:after="40"/>
            </w:pPr>
            <w:r>
              <w:rPr>
                <w:sz w:val="14"/>
              </w:rPr>
              <w:t>Mixed</w:t>
            </w:r>
          </w:p>
        </w:tc>
        <w:tc>
          <w:tcPr>
            <w:tcW w:type="dxa" w:w="2880"/>
            <w:vAlign w:val="top"/>
            <w:tcMar>
              <w:top w:w="80" w:type="dxa"/>
              <w:start w:w="100" w:type="dxa"/>
              <w:bottom w:w="80" w:type="dxa"/>
              <w:end w:w="100" w:type="dxa"/>
            </w:tcMar>
          </w:tcPr>
          <w:p>
            <w:pPr>
              <w:spacing w:after="40"/>
            </w:pPr>
            <w:r>
              <w:rPr>
                <w:sz w:val="14"/>
              </w:rPr>
              <w:t>Digit-count landscape</w:t>
            </w:r>
          </w:p>
        </w:tc>
      </w:tr>
      <w:tr>
        <w:tc>
          <w:tcPr>
            <w:tcW w:type="dxa" w:w="1728"/>
            <w:vAlign w:val="top"/>
            <w:tcMar>
              <w:top w:w="80" w:type="dxa"/>
              <w:start w:w="100" w:type="dxa"/>
              <w:bottom w:w="80" w:type="dxa"/>
              <w:end w:w="100" w:type="dxa"/>
            </w:tcMar>
            <w:shd w:fill="EAF0F6"/>
          </w:tcPr>
          <w:p>
            <w:pPr>
              <w:spacing w:after="40"/>
            </w:pPr>
            <w:r>
              <w:rPr>
                <w:sz w:val="14"/>
              </w:rPr>
              <w:t>A2 Resource match</w:t>
            </w:r>
          </w:p>
        </w:tc>
        <w:tc>
          <w:tcPr>
            <w:tcW w:type="dxa" w:w="1440"/>
            <w:vAlign w:val="top"/>
            <w:tcMar>
              <w:top w:w="80" w:type="dxa"/>
              <w:start w:w="100" w:type="dxa"/>
              <w:bottom w:w="80" w:type="dxa"/>
              <w:end w:w="100" w:type="dxa"/>
            </w:tcMar>
            <w:shd w:fill="EAF0F6"/>
          </w:tcPr>
          <w:p>
            <w:pPr>
              <w:spacing w:after="40"/>
            </w:pPr>
            <w:r>
              <w:rPr>
                <w:sz w:val="14"/>
              </w:rPr>
              <w:t>3 vs 5</w:t>
            </w:r>
          </w:p>
        </w:tc>
        <w:tc>
          <w:tcPr>
            <w:tcW w:type="dxa" w:w="2088"/>
            <w:vAlign w:val="top"/>
            <w:tcMar>
              <w:top w:w="80" w:type="dxa"/>
              <w:start w:w="100" w:type="dxa"/>
              <w:bottom w:w="80" w:type="dxa"/>
              <w:end w:w="100" w:type="dxa"/>
            </w:tcMar>
            <w:shd w:fill="EAF0F6"/>
          </w:tcPr>
          <w:p>
            <w:pPr>
              <w:spacing w:after="40"/>
            </w:pPr>
            <w:r>
              <w:rPr>
                <w:sz w:val="14"/>
              </w:rPr>
              <w:t>Matched actuators, mass, energy, policy size</w:t>
            </w:r>
          </w:p>
        </w:tc>
        <w:tc>
          <w:tcPr>
            <w:tcW w:type="dxa" w:w="1728"/>
            <w:vAlign w:val="top"/>
            <w:tcMar>
              <w:top w:w="80" w:type="dxa"/>
              <w:start w:w="100" w:type="dxa"/>
              <w:bottom w:w="80" w:type="dxa"/>
              <w:end w:w="100" w:type="dxa"/>
            </w:tcMar>
            <w:shd w:fill="EAF0F6"/>
          </w:tcPr>
          <w:p>
            <w:pPr>
              <w:spacing w:after="40"/>
            </w:pPr>
            <w:r>
              <w:rPr>
                <w:sz w:val="14"/>
              </w:rPr>
              <w:t>Mixed</w:t>
            </w:r>
          </w:p>
        </w:tc>
        <w:tc>
          <w:tcPr>
            <w:tcW w:type="dxa" w:w="2880"/>
            <w:vAlign w:val="top"/>
            <w:tcMar>
              <w:top w:w="80" w:type="dxa"/>
              <w:start w:w="100" w:type="dxa"/>
              <w:bottom w:w="80" w:type="dxa"/>
              <w:end w:w="100" w:type="dxa"/>
            </w:tcMar>
            <w:shd w:fill="EAF0F6"/>
          </w:tcPr>
          <w:p>
            <w:pPr>
              <w:spacing w:after="40"/>
            </w:pPr>
            <w:r>
              <w:rPr>
                <w:sz w:val="14"/>
              </w:rPr>
              <w:t>Fair primary contrast</w:t>
            </w:r>
          </w:p>
        </w:tc>
      </w:tr>
      <w:tr>
        <w:tc>
          <w:tcPr>
            <w:tcW w:type="dxa" w:w="1728"/>
            <w:vAlign w:val="top"/>
            <w:tcMar>
              <w:top w:w="80" w:type="dxa"/>
              <w:start w:w="100" w:type="dxa"/>
              <w:bottom w:w="80" w:type="dxa"/>
              <w:end w:w="100" w:type="dxa"/>
            </w:tcMar>
          </w:tcPr>
          <w:p>
            <w:pPr>
              <w:spacing w:after="40"/>
            </w:pPr>
            <w:r>
              <w:rPr>
                <w:sz w:val="14"/>
              </w:rPr>
              <w:t>A3 Unconstrained best</w:t>
            </w:r>
          </w:p>
        </w:tc>
        <w:tc>
          <w:tcPr>
            <w:tcW w:type="dxa" w:w="1440"/>
            <w:vAlign w:val="top"/>
            <w:tcMar>
              <w:top w:w="80" w:type="dxa"/>
              <w:start w:w="100" w:type="dxa"/>
              <w:bottom w:w="80" w:type="dxa"/>
              <w:end w:w="100" w:type="dxa"/>
            </w:tcMar>
          </w:tcPr>
          <w:p>
            <w:pPr>
              <w:spacing w:after="40"/>
            </w:pPr>
            <w:r>
              <w:rPr>
                <w:sz w:val="14"/>
              </w:rPr>
              <w:t>2–6</w:t>
            </w:r>
          </w:p>
        </w:tc>
        <w:tc>
          <w:tcPr>
            <w:tcW w:type="dxa" w:w="2088"/>
            <w:vAlign w:val="top"/>
            <w:tcMar>
              <w:top w:w="80" w:type="dxa"/>
              <w:start w:w="100" w:type="dxa"/>
              <w:bottom w:w="80" w:type="dxa"/>
              <w:end w:w="100" w:type="dxa"/>
            </w:tcMar>
          </w:tcPr>
          <w:p>
            <w:pPr>
              <w:spacing w:after="40"/>
            </w:pPr>
            <w:r>
              <w:rPr>
                <w:sz w:val="14"/>
              </w:rPr>
              <w:t>Full co-design</w:t>
            </w:r>
          </w:p>
        </w:tc>
        <w:tc>
          <w:tcPr>
            <w:tcW w:type="dxa" w:w="1728"/>
            <w:vAlign w:val="top"/>
            <w:tcMar>
              <w:top w:w="80" w:type="dxa"/>
              <w:start w:w="100" w:type="dxa"/>
              <w:bottom w:w="80" w:type="dxa"/>
              <w:end w:w="100" w:type="dxa"/>
            </w:tcMar>
          </w:tcPr>
          <w:p>
            <w:pPr>
              <w:spacing w:after="40"/>
            </w:pPr>
            <w:r>
              <w:rPr>
                <w:sz w:val="14"/>
              </w:rPr>
              <w:t>Mixed</w:t>
            </w:r>
          </w:p>
        </w:tc>
        <w:tc>
          <w:tcPr>
            <w:tcW w:type="dxa" w:w="2880"/>
            <w:vAlign w:val="top"/>
            <w:tcMar>
              <w:top w:w="80" w:type="dxa"/>
              <w:start w:w="100" w:type="dxa"/>
              <w:bottom w:w="80" w:type="dxa"/>
              <w:end w:w="100" w:type="dxa"/>
            </w:tcMar>
          </w:tcPr>
          <w:p>
            <w:pPr>
              <w:spacing w:after="40"/>
            </w:pPr>
            <w:r>
              <w:rPr>
                <w:sz w:val="14"/>
              </w:rPr>
              <w:t>Best achievable per topology</w:t>
            </w:r>
          </w:p>
        </w:tc>
      </w:tr>
      <w:tr>
        <w:tc>
          <w:tcPr>
            <w:tcW w:type="dxa" w:w="1728"/>
            <w:vAlign w:val="top"/>
            <w:tcMar>
              <w:top w:w="80" w:type="dxa"/>
              <w:start w:w="100" w:type="dxa"/>
              <w:bottom w:w="80" w:type="dxa"/>
              <w:end w:w="100" w:type="dxa"/>
            </w:tcMar>
            <w:shd w:fill="EAF0F6"/>
          </w:tcPr>
          <w:p>
            <w:pPr>
              <w:spacing w:after="40"/>
            </w:pPr>
            <w:r>
              <w:rPr>
                <w:sz w:val="14"/>
              </w:rPr>
              <w:t>A4 Precision niche</w:t>
            </w:r>
          </w:p>
        </w:tc>
        <w:tc>
          <w:tcPr>
            <w:tcW w:type="dxa" w:w="1440"/>
            <w:vAlign w:val="top"/>
            <w:tcMar>
              <w:top w:w="80" w:type="dxa"/>
              <w:start w:w="100" w:type="dxa"/>
              <w:bottom w:w="80" w:type="dxa"/>
              <w:end w:w="100" w:type="dxa"/>
            </w:tcMar>
            <w:shd w:fill="EAF0F6"/>
          </w:tcPr>
          <w:p>
            <w:pPr>
              <w:spacing w:after="40"/>
            </w:pPr>
            <w:r>
              <w:rPr>
                <w:sz w:val="14"/>
              </w:rPr>
              <w:t>3 vs 5</w:t>
            </w:r>
          </w:p>
        </w:tc>
        <w:tc>
          <w:tcPr>
            <w:tcW w:type="dxa" w:w="2088"/>
            <w:vAlign w:val="top"/>
            <w:tcMar>
              <w:top w:w="80" w:type="dxa"/>
              <w:start w:w="100" w:type="dxa"/>
              <w:bottom w:w="80" w:type="dxa"/>
              <w:end w:w="100" w:type="dxa"/>
            </w:tcMar>
            <w:shd w:fill="EAF0F6"/>
          </w:tcPr>
          <w:p>
            <w:pPr>
              <w:spacing w:after="40"/>
            </w:pPr>
            <w:r>
              <w:rPr>
                <w:sz w:val="14"/>
              </w:rPr>
              <w:t>Co-design</w:t>
            </w:r>
          </w:p>
        </w:tc>
        <w:tc>
          <w:tcPr>
            <w:tcW w:type="dxa" w:w="1728"/>
            <w:vAlign w:val="top"/>
            <w:tcMar>
              <w:top w:w="80" w:type="dxa"/>
              <w:start w:w="100" w:type="dxa"/>
              <w:bottom w:w="80" w:type="dxa"/>
              <w:end w:w="100" w:type="dxa"/>
            </w:tcMar>
            <w:shd w:fill="EAF0F6"/>
          </w:tcPr>
          <w:p>
            <w:pPr>
              <w:spacing w:after="40"/>
            </w:pPr>
            <w:r>
              <w:rPr>
                <w:sz w:val="14"/>
              </w:rPr>
              <w:t>Precision-heavy</w:t>
            </w:r>
          </w:p>
        </w:tc>
        <w:tc>
          <w:tcPr>
            <w:tcW w:type="dxa" w:w="2880"/>
            <w:vAlign w:val="top"/>
            <w:tcMar>
              <w:top w:w="80" w:type="dxa"/>
              <w:start w:w="100" w:type="dxa"/>
              <w:bottom w:w="80" w:type="dxa"/>
              <w:end w:w="100" w:type="dxa"/>
            </w:tcMar>
            <w:shd w:fill="EAF0F6"/>
          </w:tcPr>
          <w:p>
            <w:pPr>
              <w:spacing w:after="40"/>
            </w:pPr>
            <w:r>
              <w:rPr>
                <w:sz w:val="14"/>
              </w:rPr>
              <w:t>Test hypothesized tridactyl advantage</w:t>
            </w:r>
          </w:p>
        </w:tc>
      </w:tr>
      <w:tr>
        <w:tc>
          <w:tcPr>
            <w:tcW w:type="dxa" w:w="1728"/>
            <w:vAlign w:val="top"/>
            <w:tcMar>
              <w:top w:w="80" w:type="dxa"/>
              <w:start w:w="100" w:type="dxa"/>
              <w:bottom w:w="80" w:type="dxa"/>
              <w:end w:w="100" w:type="dxa"/>
            </w:tcMar>
          </w:tcPr>
          <w:p>
            <w:pPr>
              <w:spacing w:after="40"/>
            </w:pPr>
            <w:r>
              <w:rPr>
                <w:sz w:val="14"/>
              </w:rPr>
              <w:t>A5 Power niche</w:t>
            </w:r>
          </w:p>
        </w:tc>
        <w:tc>
          <w:tcPr>
            <w:tcW w:type="dxa" w:w="1440"/>
            <w:vAlign w:val="top"/>
            <w:tcMar>
              <w:top w:w="80" w:type="dxa"/>
              <w:start w:w="100" w:type="dxa"/>
              <w:bottom w:w="80" w:type="dxa"/>
              <w:end w:w="100" w:type="dxa"/>
            </w:tcMar>
          </w:tcPr>
          <w:p>
            <w:pPr>
              <w:spacing w:after="40"/>
            </w:pPr>
            <w:r>
              <w:rPr>
                <w:sz w:val="14"/>
              </w:rPr>
              <w:t>3 vs 5</w:t>
            </w:r>
          </w:p>
        </w:tc>
        <w:tc>
          <w:tcPr>
            <w:tcW w:type="dxa" w:w="2088"/>
            <w:vAlign w:val="top"/>
            <w:tcMar>
              <w:top w:w="80" w:type="dxa"/>
              <w:start w:w="100" w:type="dxa"/>
              <w:bottom w:w="80" w:type="dxa"/>
              <w:end w:w="100" w:type="dxa"/>
            </w:tcMar>
          </w:tcPr>
          <w:p>
            <w:pPr>
              <w:spacing w:after="40"/>
            </w:pPr>
            <w:r>
              <w:rPr>
                <w:sz w:val="14"/>
              </w:rPr>
              <w:t>Co-design</w:t>
            </w:r>
          </w:p>
        </w:tc>
        <w:tc>
          <w:tcPr>
            <w:tcW w:type="dxa" w:w="1728"/>
            <w:vAlign w:val="top"/>
            <w:tcMar>
              <w:top w:w="80" w:type="dxa"/>
              <w:start w:w="100" w:type="dxa"/>
              <w:bottom w:w="80" w:type="dxa"/>
              <w:end w:w="100" w:type="dxa"/>
            </w:tcMar>
          </w:tcPr>
          <w:p>
            <w:pPr>
              <w:spacing w:after="40"/>
            </w:pPr>
            <w:r>
              <w:rPr>
                <w:sz w:val="14"/>
              </w:rPr>
              <w:t>Power/robustness-heavy</w:t>
            </w:r>
          </w:p>
        </w:tc>
        <w:tc>
          <w:tcPr>
            <w:tcW w:type="dxa" w:w="2880"/>
            <w:vAlign w:val="top"/>
            <w:tcMar>
              <w:top w:w="80" w:type="dxa"/>
              <w:start w:w="100" w:type="dxa"/>
              <w:bottom w:w="80" w:type="dxa"/>
              <w:end w:w="100" w:type="dxa"/>
            </w:tcMar>
          </w:tcPr>
          <w:p>
            <w:pPr>
              <w:spacing w:after="40"/>
            </w:pPr>
            <w:r>
              <w:rPr>
                <w:sz w:val="14"/>
              </w:rPr>
              <w:t>Test expected disadvantage</w:t>
            </w:r>
          </w:p>
        </w:tc>
      </w:tr>
      <w:tr>
        <w:tc>
          <w:tcPr>
            <w:tcW w:type="dxa" w:w="1728"/>
            <w:vAlign w:val="top"/>
            <w:tcMar>
              <w:top w:w="80" w:type="dxa"/>
              <w:start w:w="100" w:type="dxa"/>
              <w:bottom w:w="80" w:type="dxa"/>
              <w:end w:w="100" w:type="dxa"/>
            </w:tcMar>
            <w:shd w:fill="EAF0F6"/>
          </w:tcPr>
          <w:p>
            <w:pPr>
              <w:spacing w:after="40"/>
            </w:pPr>
            <w:r>
              <w:rPr>
                <w:sz w:val="14"/>
              </w:rPr>
              <w:t>A6 Tool inheritance</w:t>
            </w:r>
          </w:p>
        </w:tc>
        <w:tc>
          <w:tcPr>
            <w:tcW w:type="dxa" w:w="1440"/>
            <w:vAlign w:val="top"/>
            <w:tcMar>
              <w:top w:w="80" w:type="dxa"/>
              <w:start w:w="100" w:type="dxa"/>
              <w:bottom w:w="80" w:type="dxa"/>
              <w:end w:w="100" w:type="dxa"/>
            </w:tcMar>
            <w:shd w:fill="EAF0F6"/>
          </w:tcPr>
          <w:p>
            <w:pPr>
              <w:spacing w:after="40"/>
            </w:pPr>
            <w:r>
              <w:rPr>
                <w:sz w:val="14"/>
              </w:rPr>
              <w:t>3 vs 5</w:t>
            </w:r>
          </w:p>
        </w:tc>
        <w:tc>
          <w:tcPr>
            <w:tcW w:type="dxa" w:w="2088"/>
            <w:vAlign w:val="top"/>
            <w:tcMar>
              <w:top w:w="80" w:type="dxa"/>
              <w:start w:w="100" w:type="dxa"/>
              <w:bottom w:w="80" w:type="dxa"/>
              <w:end w:w="100" w:type="dxa"/>
            </w:tcMar>
            <w:shd w:fill="EAF0F6"/>
          </w:tcPr>
          <w:p>
            <w:pPr>
              <w:spacing w:after="40"/>
            </w:pPr>
            <w:r>
              <w:rPr>
                <w:sz w:val="14"/>
              </w:rPr>
              <w:t>Fixed versus coevolved tools</w:t>
            </w:r>
          </w:p>
        </w:tc>
        <w:tc>
          <w:tcPr>
            <w:tcW w:type="dxa" w:w="1728"/>
            <w:vAlign w:val="top"/>
            <w:tcMar>
              <w:top w:w="80" w:type="dxa"/>
              <w:start w:w="100" w:type="dxa"/>
              <w:bottom w:w="80" w:type="dxa"/>
              <w:end w:w="100" w:type="dxa"/>
            </w:tcMar>
            <w:shd w:fill="EAF0F6"/>
          </w:tcPr>
          <w:p>
            <w:pPr>
              <w:spacing w:after="40"/>
            </w:pPr>
            <w:r>
              <w:rPr>
                <w:sz w:val="14"/>
              </w:rPr>
              <w:t>Interface/tool</w:t>
            </w:r>
          </w:p>
        </w:tc>
        <w:tc>
          <w:tcPr>
            <w:tcW w:type="dxa" w:w="2880"/>
            <w:vAlign w:val="top"/>
            <w:tcMar>
              <w:top w:w="80" w:type="dxa"/>
              <w:start w:w="100" w:type="dxa"/>
              <w:bottom w:w="80" w:type="dxa"/>
              <w:end w:w="100" w:type="dxa"/>
            </w:tcMar>
            <w:shd w:fill="EAF0F6"/>
          </w:tcPr>
          <w:p>
            <w:pPr>
              <w:spacing w:after="40"/>
            </w:pPr>
            <w:r>
              <w:rPr>
                <w:sz w:val="14"/>
              </w:rPr>
              <w:t>Anatomy–technology coupling</w:t>
            </w:r>
          </w:p>
        </w:tc>
      </w:tr>
      <w:tr>
        <w:tc>
          <w:tcPr>
            <w:tcW w:type="dxa" w:w="1728"/>
            <w:vAlign w:val="top"/>
            <w:tcMar>
              <w:top w:w="80" w:type="dxa"/>
              <w:start w:w="100" w:type="dxa"/>
              <w:bottom w:w="80" w:type="dxa"/>
              <w:end w:w="100" w:type="dxa"/>
            </w:tcMar>
          </w:tcPr>
          <w:p>
            <w:pPr>
              <w:spacing w:after="40"/>
            </w:pPr>
            <w:r>
              <w:rPr>
                <w:sz w:val="14"/>
              </w:rPr>
              <w:t>A7 Failure tolerance</w:t>
            </w:r>
          </w:p>
        </w:tc>
        <w:tc>
          <w:tcPr>
            <w:tcW w:type="dxa" w:w="1440"/>
            <w:vAlign w:val="top"/>
            <w:tcMar>
              <w:top w:w="80" w:type="dxa"/>
              <w:start w:w="100" w:type="dxa"/>
              <w:bottom w:w="80" w:type="dxa"/>
              <w:end w:w="100" w:type="dxa"/>
            </w:tcMar>
          </w:tcPr>
          <w:p>
            <w:pPr>
              <w:spacing w:after="40"/>
            </w:pPr>
            <w:r>
              <w:rPr>
                <w:sz w:val="14"/>
              </w:rPr>
              <w:t>3 vs 5</w:t>
            </w:r>
          </w:p>
        </w:tc>
        <w:tc>
          <w:tcPr>
            <w:tcW w:type="dxa" w:w="2088"/>
            <w:vAlign w:val="top"/>
            <w:tcMar>
              <w:top w:w="80" w:type="dxa"/>
              <w:start w:w="100" w:type="dxa"/>
              <w:bottom w:w="80" w:type="dxa"/>
              <w:end w:w="100" w:type="dxa"/>
            </w:tcMar>
          </w:tcPr>
          <w:p>
            <w:pPr>
              <w:spacing w:after="40"/>
            </w:pPr>
            <w:r>
              <w:rPr>
                <w:sz w:val="14"/>
              </w:rPr>
              <w:t>Frozen elites</w:t>
            </w:r>
          </w:p>
        </w:tc>
        <w:tc>
          <w:tcPr>
            <w:tcW w:type="dxa" w:w="1728"/>
            <w:vAlign w:val="top"/>
            <w:tcMar>
              <w:top w:w="80" w:type="dxa"/>
              <w:start w:w="100" w:type="dxa"/>
              <w:bottom w:w="80" w:type="dxa"/>
              <w:end w:w="100" w:type="dxa"/>
            </w:tcMar>
          </w:tcPr>
          <w:p>
            <w:pPr>
              <w:spacing w:after="40"/>
            </w:pPr>
            <w:r>
              <w:rPr>
                <w:sz w:val="14"/>
              </w:rPr>
              <w:t>Digit/joint/sensor disable</w:t>
            </w:r>
          </w:p>
        </w:tc>
        <w:tc>
          <w:tcPr>
            <w:tcW w:type="dxa" w:w="2880"/>
            <w:vAlign w:val="top"/>
            <w:tcMar>
              <w:top w:w="80" w:type="dxa"/>
              <w:start w:w="100" w:type="dxa"/>
              <w:bottom w:w="80" w:type="dxa"/>
              <w:end w:w="100" w:type="dxa"/>
            </w:tcMar>
          </w:tcPr>
          <w:p>
            <w:pPr>
              <w:spacing w:after="40"/>
            </w:pPr>
            <w:r>
              <w:rPr>
                <w:sz w:val="14"/>
              </w:rPr>
              <w:t>Redundancy</w:t>
            </w:r>
          </w:p>
        </w:tc>
      </w:tr>
      <w:tr>
        <w:tc>
          <w:tcPr>
            <w:tcW w:type="dxa" w:w="1728"/>
            <w:vAlign w:val="top"/>
            <w:tcMar>
              <w:top w:w="80" w:type="dxa"/>
              <w:start w:w="100" w:type="dxa"/>
              <w:bottom w:w="80" w:type="dxa"/>
              <w:end w:w="100" w:type="dxa"/>
            </w:tcMar>
            <w:shd w:fill="EAF0F6"/>
          </w:tcPr>
          <w:p>
            <w:pPr>
              <w:spacing w:after="40"/>
            </w:pPr>
            <w:r>
              <w:rPr>
                <w:sz w:val="14"/>
              </w:rPr>
              <w:t>A8 Engine transfer</w:t>
            </w:r>
          </w:p>
        </w:tc>
        <w:tc>
          <w:tcPr>
            <w:tcW w:type="dxa" w:w="1440"/>
            <w:vAlign w:val="top"/>
            <w:tcMar>
              <w:top w:w="80" w:type="dxa"/>
              <w:start w:w="100" w:type="dxa"/>
              <w:bottom w:w="80" w:type="dxa"/>
              <w:end w:w="100" w:type="dxa"/>
            </w:tcMar>
            <w:shd w:fill="EAF0F6"/>
          </w:tcPr>
          <w:p>
            <w:pPr>
              <w:spacing w:after="40"/>
            </w:pPr>
            <w:r>
              <w:rPr>
                <w:sz w:val="14"/>
              </w:rPr>
              <w:t>Top Pareto designs</w:t>
            </w:r>
          </w:p>
        </w:tc>
        <w:tc>
          <w:tcPr>
            <w:tcW w:type="dxa" w:w="2088"/>
            <w:vAlign w:val="top"/>
            <w:tcMar>
              <w:top w:w="80" w:type="dxa"/>
              <w:start w:w="100" w:type="dxa"/>
              <w:bottom w:w="80" w:type="dxa"/>
              <w:end w:w="100" w:type="dxa"/>
            </w:tcMar>
            <w:shd w:fill="EAF0F6"/>
          </w:tcPr>
          <w:p>
            <w:pPr>
              <w:spacing w:after="40"/>
            </w:pPr>
            <w:r>
              <w:rPr>
                <w:sz w:val="14"/>
              </w:rPr>
              <w:t>Frozen controllers</w:t>
            </w:r>
          </w:p>
        </w:tc>
        <w:tc>
          <w:tcPr>
            <w:tcW w:type="dxa" w:w="1728"/>
            <w:vAlign w:val="top"/>
            <w:tcMar>
              <w:top w:w="80" w:type="dxa"/>
              <w:start w:w="100" w:type="dxa"/>
              <w:bottom w:w="80" w:type="dxa"/>
              <w:end w:w="100" w:type="dxa"/>
            </w:tcMar>
            <w:shd w:fill="EAF0F6"/>
          </w:tcPr>
          <w:p>
            <w:pPr>
              <w:spacing w:after="40"/>
            </w:pPr>
            <w:r>
              <w:rPr>
                <w:sz w:val="14"/>
              </w:rPr>
              <w:t>Second physics engine</w:t>
            </w:r>
          </w:p>
        </w:tc>
        <w:tc>
          <w:tcPr>
            <w:tcW w:type="dxa" w:w="2880"/>
            <w:vAlign w:val="top"/>
            <w:tcMar>
              <w:top w:w="80" w:type="dxa"/>
              <w:start w:w="100" w:type="dxa"/>
              <w:bottom w:w="80" w:type="dxa"/>
              <w:end w:w="100" w:type="dxa"/>
            </w:tcMar>
            <w:shd w:fill="EAF0F6"/>
          </w:tcPr>
          <w:p>
            <w:pPr>
              <w:spacing w:after="40"/>
            </w:pPr>
            <w:r>
              <w:rPr>
                <w:sz w:val="14"/>
              </w:rPr>
              <w:t>Model dependence</w:t>
            </w:r>
          </w:p>
        </w:tc>
      </w:tr>
      <w:tr>
        <w:tc>
          <w:tcPr>
            <w:tcW w:type="dxa" w:w="1728"/>
            <w:vAlign w:val="top"/>
            <w:tcMar>
              <w:top w:w="80" w:type="dxa"/>
              <w:start w:w="100" w:type="dxa"/>
              <w:bottom w:w="80" w:type="dxa"/>
              <w:end w:w="100" w:type="dxa"/>
            </w:tcMar>
          </w:tcPr>
          <w:p>
            <w:pPr>
              <w:spacing w:after="40"/>
            </w:pPr>
            <w:r>
              <w:rPr>
                <w:sz w:val="14"/>
              </w:rPr>
              <w:t>A9 Media rigs</w:t>
            </w:r>
          </w:p>
        </w:tc>
        <w:tc>
          <w:tcPr>
            <w:tcW w:type="dxa" w:w="1440"/>
            <w:vAlign w:val="top"/>
            <w:tcMar>
              <w:top w:w="80" w:type="dxa"/>
              <w:start w:w="100" w:type="dxa"/>
              <w:bottom w:w="80" w:type="dxa"/>
              <w:end w:w="100" w:type="dxa"/>
            </w:tcMar>
          </w:tcPr>
          <w:p>
            <w:pPr>
              <w:spacing w:after="40"/>
            </w:pPr>
            <w:r>
              <w:rPr>
                <w:sz w:val="14"/>
              </w:rPr>
              <w:t>3 vs 5</w:t>
            </w:r>
          </w:p>
        </w:tc>
        <w:tc>
          <w:tcPr>
            <w:tcW w:type="dxa" w:w="2088"/>
            <w:vAlign w:val="top"/>
            <w:tcMar>
              <w:top w:w="80" w:type="dxa"/>
              <w:start w:w="100" w:type="dxa"/>
              <w:bottom w:w="80" w:type="dxa"/>
              <w:end w:w="100" w:type="dxa"/>
            </w:tcMar>
          </w:tcPr>
          <w:p>
            <w:pPr>
              <w:spacing w:after="40"/>
            </w:pPr>
            <w:r>
              <w:rPr>
                <w:sz w:val="14"/>
              </w:rPr>
              <w:t>Matched quality</w:t>
            </w:r>
          </w:p>
        </w:tc>
        <w:tc>
          <w:tcPr>
            <w:tcW w:type="dxa" w:w="1728"/>
            <w:vAlign w:val="top"/>
            <w:tcMar>
              <w:top w:w="80" w:type="dxa"/>
              <w:start w:w="100" w:type="dxa"/>
              <w:bottom w:w="80" w:type="dxa"/>
              <w:end w:w="100" w:type="dxa"/>
            </w:tcMar>
          </w:tcPr>
          <w:p>
            <w:pPr>
              <w:spacing w:after="40"/>
            </w:pPr>
            <w:r>
              <w:rPr>
                <w:sz w:val="14"/>
              </w:rPr>
              <w:t>Eight scene types</w:t>
            </w:r>
          </w:p>
        </w:tc>
        <w:tc>
          <w:tcPr>
            <w:tcW w:type="dxa" w:w="2880"/>
            <w:vAlign w:val="top"/>
            <w:tcMar>
              <w:top w:w="80" w:type="dxa"/>
              <w:start w:w="100" w:type="dxa"/>
              <w:bottom w:w="80" w:type="dxa"/>
              <w:end w:w="100" w:type="dxa"/>
            </w:tcMar>
          </w:tcPr>
          <w:p>
            <w:pPr>
              <w:spacing w:after="40"/>
            </w:pPr>
            <w:r>
              <w:rPr>
                <w:sz w:val="14"/>
              </w:rPr>
              <w:t>Animation cost/coherence</w:t>
            </w:r>
          </w:p>
        </w:tc>
      </w:tr>
      <w:tr>
        <w:tc>
          <w:tcPr>
            <w:tcW w:type="dxa" w:w="1728"/>
            <w:vAlign w:val="top"/>
            <w:tcMar>
              <w:top w:w="80" w:type="dxa"/>
              <w:start w:w="100" w:type="dxa"/>
              <w:bottom w:w="80" w:type="dxa"/>
              <w:end w:w="100" w:type="dxa"/>
            </w:tcMar>
            <w:shd w:fill="EAF0F6"/>
          </w:tcPr>
          <w:p>
            <w:pPr>
              <w:spacing w:after="40"/>
            </w:pPr>
            <w:r>
              <w:rPr>
                <w:sz w:val="14"/>
              </w:rPr>
              <w:t>A10 Generative media</w:t>
            </w:r>
          </w:p>
        </w:tc>
        <w:tc>
          <w:tcPr>
            <w:tcW w:type="dxa" w:w="1440"/>
            <w:vAlign w:val="top"/>
            <w:tcMar>
              <w:top w:w="80" w:type="dxa"/>
              <w:start w:w="100" w:type="dxa"/>
              <w:bottom w:w="80" w:type="dxa"/>
              <w:end w:w="100" w:type="dxa"/>
            </w:tcMar>
            <w:shd w:fill="EAF0F6"/>
          </w:tcPr>
          <w:p>
            <w:pPr>
              <w:spacing w:after="40"/>
            </w:pPr>
            <w:r>
              <w:rPr>
                <w:sz w:val="14"/>
              </w:rPr>
              <w:t>3 vs 5</w:t>
            </w:r>
          </w:p>
        </w:tc>
        <w:tc>
          <w:tcPr>
            <w:tcW w:type="dxa" w:w="2088"/>
            <w:vAlign w:val="top"/>
            <w:tcMar>
              <w:top w:w="80" w:type="dxa"/>
              <w:start w:w="100" w:type="dxa"/>
              <w:bottom w:w="80" w:type="dxa"/>
              <w:end w:w="100" w:type="dxa"/>
            </w:tcMar>
            <w:shd w:fill="EAF0F6"/>
          </w:tcPr>
          <w:p>
            <w:pPr>
              <w:spacing w:after="40"/>
            </w:pPr>
            <w:r>
              <w:rPr>
                <w:sz w:val="14"/>
              </w:rPr>
              <w:t>Prompt, pose, mesh, fine-tune</w:t>
            </w:r>
          </w:p>
        </w:tc>
        <w:tc>
          <w:tcPr>
            <w:tcW w:type="dxa" w:w="1728"/>
            <w:vAlign w:val="top"/>
            <w:tcMar>
              <w:top w:w="80" w:type="dxa"/>
              <w:start w:w="100" w:type="dxa"/>
              <w:bottom w:w="80" w:type="dxa"/>
              <w:end w:w="100" w:type="dxa"/>
            </w:tcMar>
            <w:shd w:fill="EAF0F6"/>
          </w:tcPr>
          <w:p>
            <w:pPr>
              <w:spacing w:after="40"/>
            </w:pPr>
            <w:r>
              <w:rPr>
                <w:sz w:val="14"/>
              </w:rPr>
              <w:t>Eight scene types</w:t>
            </w:r>
          </w:p>
        </w:tc>
        <w:tc>
          <w:tcPr>
            <w:tcW w:type="dxa" w:w="2880"/>
            <w:vAlign w:val="top"/>
            <w:tcMar>
              <w:top w:w="80" w:type="dxa"/>
              <w:start w:w="100" w:type="dxa"/>
              <w:bottom w:w="80" w:type="dxa"/>
              <w:end w:w="100" w:type="dxa"/>
            </w:tcMar>
            <w:shd w:fill="EAF0F6"/>
          </w:tcPr>
          <w:p>
            <w:pPr>
              <w:spacing w:after="40"/>
            </w:pPr>
            <w:r>
              <w:rPr>
                <w:sz w:val="14"/>
              </w:rPr>
              <w:t>Prior versus structural complexity</w:t>
            </w:r>
          </w:p>
        </w:tc>
      </w:tr>
    </w:tbl>
    <w:p>
      <w:pPr>
        <w:spacing w:after="0"/>
      </w:pPr>
    </w:p>
    <w:p>
      <w:pPr>
        <w:pStyle w:val="Heading1"/>
      </w:pPr>
      <w:r>
        <w:t>Appendix B — Example Fitness Vector</w:t>
      </w:r>
    </w:p>
    <w:p>
      <w:r>
        <w:t>Maintain a vector rather than one scalar:</w:t>
      </w:r>
    </w:p>
    <w:p>
      <w:pPr>
        <w:pStyle w:val="Callout"/>
        <w:jc w:val="center"/>
      </w:pPr>
      <w:r>
        <w:t>F = [task correctness, throughput, dexterous workspace, robustness, power, efficiency, generalization, redundancy, morphology simplicity, control simplicity, production coherence]</w:t>
      </w:r>
    </w:p>
    <w:p>
      <w:r>
        <w:t>If a scalar is temporarily needed for selection, use preregistered normalized terms and publish every component. Run alternative weight sets and show whether the ranking changes. No conclusion that depends on a single convenient weighting should be called general.</w:t>
      </w:r>
    </w:p>
    <w:p>
      <w:pPr>
        <w:pStyle w:val="Heading1"/>
      </w:pPr>
      <w:r>
        <w:t>Appendix C — Evolution Pseudocode</w:t>
      </w:r>
    </w:p>
    <w:p>
      <w:pPr>
        <w:ind w:left="576"/>
      </w:pPr>
      <w:r>
        <w:rPr>
          <w:rFonts w:ascii="Consolas" w:hAnsi="Consolas"/>
          <w:sz w:val="17"/>
        </w:rPr>
        <w:t>initialize feasible morphology archive across digit counts 2..6</w:t>
      </w:r>
    </w:p>
    <w:p>
      <w:pPr>
        <w:ind w:left="576"/>
      </w:pPr>
      <w:r>
        <w:rPr>
          <w:rFonts w:ascii="Consolas" w:hAnsi="Consolas"/>
          <w:sz w:val="17"/>
        </w:rPr>
        <w:t>for generation in 1..G:</w:t>
      </w:r>
    </w:p>
    <w:p>
      <w:pPr>
        <w:ind w:left="576"/>
      </w:pPr>
      <w:r>
        <w:rPr>
          <w:rFonts w:ascii="Consolas" w:hAnsi="Consolas"/>
          <w:sz w:val="17"/>
        </w:rPr>
        <w:t xml:space="preserve">    select parents from Pareto and quality-diversity archives</w:t>
      </w:r>
    </w:p>
    <w:p>
      <w:pPr>
        <w:ind w:left="576"/>
      </w:pPr>
      <w:r>
        <w:rPr>
          <w:rFonts w:ascii="Consolas" w:hAnsi="Consolas"/>
          <w:sz w:val="17"/>
        </w:rPr>
        <w:t xml:space="preserve">    mutate morphology, sensing, compliance, and controller priors</w:t>
      </w:r>
    </w:p>
    <w:p>
      <w:pPr>
        <w:ind w:left="576"/>
      </w:pPr>
      <w:r>
        <w:rPr>
          <w:rFonts w:ascii="Consolas" w:hAnsi="Consolas"/>
          <w:sz w:val="17"/>
        </w:rPr>
        <w:t xml:space="preserve">    validate physical and resource constraints</w:t>
      </w:r>
    </w:p>
    <w:p>
      <w:pPr>
        <w:ind w:left="576"/>
      </w:pPr>
      <w:r>
        <w:rPr>
          <w:rFonts w:ascii="Consolas" w:hAnsi="Consolas"/>
          <w:sz w:val="17"/>
        </w:rPr>
        <w:t xml:space="preserve">    for each feasible offspring:</w:t>
      </w:r>
    </w:p>
    <w:p>
      <w:pPr>
        <w:ind w:left="576"/>
      </w:pPr>
      <w:r>
        <w:rPr>
          <w:rFonts w:ascii="Consolas" w:hAnsi="Consolas"/>
          <w:sz w:val="17"/>
        </w:rPr>
        <w:t xml:space="preserve">        train controller using the frozen curriculum and budget</w:t>
      </w:r>
    </w:p>
    <w:p>
      <w:pPr>
        <w:ind w:left="576"/>
      </w:pPr>
      <w:r>
        <w:rPr>
          <w:rFonts w:ascii="Consolas" w:hAnsi="Consolas"/>
          <w:sz w:val="17"/>
        </w:rPr>
        <w:t xml:space="preserve">        evaluate training, held-out, perturbation, and media tasks</w:t>
      </w:r>
    </w:p>
    <w:p>
      <w:pPr>
        <w:ind w:left="576"/>
      </w:pPr>
      <w:r>
        <w:rPr>
          <w:rFonts w:ascii="Consolas" w:hAnsi="Consolas"/>
          <w:sz w:val="17"/>
        </w:rPr>
        <w:t xml:space="preserve">        record raw trajectories, failures, energy, and provenance</w:t>
      </w:r>
    </w:p>
    <w:p>
      <w:pPr>
        <w:ind w:left="576"/>
      </w:pPr>
      <w:r>
        <w:rPr>
          <w:rFonts w:ascii="Consolas" w:hAnsi="Consolas"/>
          <w:sz w:val="17"/>
        </w:rPr>
        <w:t xml:space="preserve">        update Pareto archive and descriptor niche if improved</w:t>
      </w:r>
    </w:p>
    <w:p>
      <w:pPr>
        <w:ind w:left="576"/>
      </w:pPr>
      <w:r>
        <w:rPr>
          <w:rFonts w:ascii="Consolas" w:hAnsi="Consolas"/>
          <w:sz w:val="17"/>
        </w:rPr>
        <w:t xml:space="preserve">    periodically re-evaluate elites with new seeds and harder randomization</w:t>
      </w:r>
    </w:p>
    <w:p>
      <w:pPr>
        <w:ind w:left="576"/>
      </w:pPr>
      <w:r>
        <w:rPr>
          <w:rFonts w:ascii="Consolas" w:hAnsi="Consolas"/>
          <w:sz w:val="17"/>
        </w:rPr>
        <w:t>freeze submissions before blinded confirmatory evaluation</w:t>
      </w:r>
    </w:p>
    <w:p>
      <w:pPr>
        <w:ind w:left="576"/>
      </w:pPr>
      <w:r>
        <w:rPr>
          <w:rFonts w:ascii="Consolas" w:hAnsi="Consolas"/>
          <w:sz w:val="17"/>
        </w:rPr>
        <w:t>publish complete archive, uncertainty, ablations, and negative results</w:t>
      </w:r>
    </w:p>
    <w:p>
      <w:pPr>
        <w:pStyle w:val="Heading1"/>
      </w:pPr>
      <w:r>
        <w:t>Appendix D — Data Dictionary</w:t>
      </w:r>
    </w:p>
    <w:tbl>
      <w:tblPr>
        <w:tblStyle w:val="TableGrid"/>
        <w:tblW w:type="auto" w:w="0"/>
        <w:jc w:val="center"/>
        <w:tblLayout w:type="autofit"/>
        <w:tblLook w:firstColumn="1" w:firstRow="1" w:lastColumn="0" w:lastRow="0" w:noHBand="0" w:noVBand="1" w:val="04A0"/>
      </w:tblPr>
      <w:tblGrid>
        <w:gridCol w:w="2531"/>
        <w:gridCol w:w="2531"/>
        <w:gridCol w:w="2531"/>
        <w:gridCol w:w="2531"/>
      </w:tblGrid>
      <w:tr>
        <w:trPr>
          <w:tblHeader w:val="true"/>
        </w:trPr>
        <w:tc>
          <w:tcPr>
            <w:tcW w:type="dxa" w:w="2088"/>
            <w:shd w:fill="1F4E79"/>
            <w:vAlign w:val="center"/>
            <w:tcMar>
              <w:top w:w="80" w:type="dxa"/>
              <w:start w:w="100" w:type="dxa"/>
              <w:bottom w:w="80" w:type="dxa"/>
              <w:end w:w="100" w:type="dxa"/>
            </w:tcMar>
          </w:tcPr>
          <w:p>
            <w:pPr>
              <w:jc w:val="center"/>
            </w:pPr>
            <w:r>
              <w:rPr>
                <w:b/>
                <w:color w:val="FFFFFF"/>
                <w:sz w:val="14"/>
              </w:rPr>
              <w:t>Variable</w:t>
            </w:r>
          </w:p>
        </w:tc>
        <w:tc>
          <w:tcPr>
            <w:tcW w:type="dxa" w:w="1512"/>
            <w:shd w:fill="1F4E79"/>
            <w:vAlign w:val="center"/>
            <w:tcMar>
              <w:top w:w="80" w:type="dxa"/>
              <w:start w:w="100" w:type="dxa"/>
              <w:bottom w:w="80" w:type="dxa"/>
              <w:end w:w="100" w:type="dxa"/>
            </w:tcMar>
          </w:tcPr>
          <w:p>
            <w:pPr>
              <w:jc w:val="center"/>
            </w:pPr>
            <w:r>
              <w:rPr>
                <w:b/>
                <w:color w:val="FFFFFF"/>
                <w:sz w:val="14"/>
              </w:rPr>
              <w:t>Type</w:t>
            </w:r>
          </w:p>
        </w:tc>
        <w:tc>
          <w:tcPr>
            <w:tcW w:type="dxa" w:w="1944"/>
            <w:shd w:fill="1F4E79"/>
            <w:vAlign w:val="center"/>
            <w:tcMar>
              <w:top w:w="80" w:type="dxa"/>
              <w:start w:w="100" w:type="dxa"/>
              <w:bottom w:w="80" w:type="dxa"/>
              <w:end w:w="100" w:type="dxa"/>
            </w:tcMar>
          </w:tcPr>
          <w:p>
            <w:pPr>
              <w:jc w:val="center"/>
            </w:pPr>
            <w:r>
              <w:rPr>
                <w:b/>
                <w:color w:val="FFFFFF"/>
                <w:sz w:val="14"/>
              </w:rPr>
              <w:t>Unit/example</w:t>
            </w:r>
          </w:p>
        </w:tc>
        <w:tc>
          <w:tcPr>
            <w:tcW w:type="dxa" w:w="4104"/>
            <w:shd w:fill="1F4E79"/>
            <w:vAlign w:val="center"/>
            <w:tcMar>
              <w:top w:w="80" w:type="dxa"/>
              <w:start w:w="100" w:type="dxa"/>
              <w:bottom w:w="80" w:type="dxa"/>
              <w:end w:w="100" w:type="dxa"/>
            </w:tcMar>
          </w:tcPr>
          <w:p>
            <w:pPr>
              <w:jc w:val="center"/>
            </w:pPr>
            <w:r>
              <w:rPr>
                <w:b/>
                <w:color w:val="FFFFFF"/>
                <w:sz w:val="14"/>
              </w:rPr>
              <w:t>Notes</w:t>
            </w:r>
          </w:p>
        </w:tc>
      </w:tr>
      <w:tr>
        <w:tc>
          <w:tcPr>
            <w:tcW w:type="dxa" w:w="2088"/>
            <w:vAlign w:val="top"/>
            <w:tcMar>
              <w:top w:w="80" w:type="dxa"/>
              <w:start w:w="100" w:type="dxa"/>
              <w:bottom w:w="80" w:type="dxa"/>
              <w:end w:w="100" w:type="dxa"/>
            </w:tcMar>
          </w:tcPr>
          <w:p>
            <w:pPr>
              <w:spacing w:after="40"/>
            </w:pPr>
            <w:r>
              <w:rPr>
                <w:sz w:val="14"/>
              </w:rPr>
              <w:t>digit_count</w:t>
            </w:r>
          </w:p>
        </w:tc>
        <w:tc>
          <w:tcPr>
            <w:tcW w:type="dxa" w:w="1512"/>
            <w:vAlign w:val="top"/>
            <w:tcMar>
              <w:top w:w="80" w:type="dxa"/>
              <w:start w:w="100" w:type="dxa"/>
              <w:bottom w:w="80" w:type="dxa"/>
              <w:end w:w="100" w:type="dxa"/>
            </w:tcMar>
          </w:tcPr>
          <w:p>
            <w:pPr>
              <w:spacing w:after="40"/>
            </w:pPr>
            <w:r>
              <w:rPr>
                <w:sz w:val="14"/>
              </w:rPr>
              <w:t>integer</w:t>
            </w:r>
          </w:p>
        </w:tc>
        <w:tc>
          <w:tcPr>
            <w:tcW w:type="dxa" w:w="1944"/>
            <w:vAlign w:val="top"/>
            <w:tcMar>
              <w:top w:w="80" w:type="dxa"/>
              <w:start w:w="100" w:type="dxa"/>
              <w:bottom w:w="80" w:type="dxa"/>
              <w:end w:w="100" w:type="dxa"/>
            </w:tcMar>
          </w:tcPr>
          <w:p>
            <w:pPr>
              <w:spacing w:after="40"/>
            </w:pPr>
            <w:r>
              <w:rPr>
                <w:sz w:val="14"/>
              </w:rPr>
              <w:t>3</w:t>
            </w:r>
          </w:p>
        </w:tc>
        <w:tc>
          <w:tcPr>
            <w:tcW w:type="dxa" w:w="4104"/>
            <w:vAlign w:val="top"/>
            <w:tcMar>
              <w:top w:w="80" w:type="dxa"/>
              <w:start w:w="100" w:type="dxa"/>
              <w:bottom w:w="80" w:type="dxa"/>
              <w:end w:w="100" w:type="dxa"/>
            </w:tcMar>
          </w:tcPr>
          <w:p>
            <w:pPr>
              <w:spacing w:after="40"/>
            </w:pPr>
            <w:r>
              <w:rPr>
                <w:sz w:val="14"/>
              </w:rPr>
              <w:t>Total digits, including opposable digit</w:t>
            </w:r>
          </w:p>
        </w:tc>
      </w:tr>
      <w:tr>
        <w:tc>
          <w:tcPr>
            <w:tcW w:type="dxa" w:w="2088"/>
            <w:vAlign w:val="top"/>
            <w:tcMar>
              <w:top w:w="80" w:type="dxa"/>
              <w:start w:w="100" w:type="dxa"/>
              <w:bottom w:w="80" w:type="dxa"/>
              <w:end w:w="100" w:type="dxa"/>
            </w:tcMar>
            <w:shd w:fill="EAF0F6"/>
          </w:tcPr>
          <w:p>
            <w:pPr>
              <w:spacing w:after="40"/>
            </w:pPr>
            <w:r>
              <w:rPr>
                <w:sz w:val="14"/>
              </w:rPr>
              <w:t>total_dof</w:t>
            </w:r>
          </w:p>
        </w:tc>
        <w:tc>
          <w:tcPr>
            <w:tcW w:type="dxa" w:w="1512"/>
            <w:vAlign w:val="top"/>
            <w:tcMar>
              <w:top w:w="80" w:type="dxa"/>
              <w:start w:w="100" w:type="dxa"/>
              <w:bottom w:w="80" w:type="dxa"/>
              <w:end w:w="100" w:type="dxa"/>
            </w:tcMar>
            <w:shd w:fill="EAF0F6"/>
          </w:tcPr>
          <w:p>
            <w:pPr>
              <w:spacing w:after="40"/>
            </w:pPr>
            <w:r>
              <w:rPr>
                <w:sz w:val="14"/>
              </w:rPr>
              <w:t>integer</w:t>
            </w:r>
          </w:p>
        </w:tc>
        <w:tc>
          <w:tcPr>
            <w:tcW w:type="dxa" w:w="1944"/>
            <w:vAlign w:val="top"/>
            <w:tcMar>
              <w:top w:w="80" w:type="dxa"/>
              <w:start w:w="100" w:type="dxa"/>
              <w:bottom w:w="80" w:type="dxa"/>
              <w:end w:w="100" w:type="dxa"/>
            </w:tcMar>
            <w:shd w:fill="EAF0F6"/>
          </w:tcPr>
          <w:p>
            <w:pPr>
              <w:spacing w:after="40"/>
            </w:pPr>
            <w:r>
              <w:rPr>
                <w:sz w:val="14"/>
              </w:rPr>
              <w:t>12</w:t>
            </w:r>
          </w:p>
        </w:tc>
        <w:tc>
          <w:tcPr>
            <w:tcW w:type="dxa" w:w="4104"/>
            <w:vAlign w:val="top"/>
            <w:tcMar>
              <w:top w:w="80" w:type="dxa"/>
              <w:start w:w="100" w:type="dxa"/>
              <w:bottom w:w="80" w:type="dxa"/>
              <w:end w:w="100" w:type="dxa"/>
            </w:tcMar>
            <w:shd w:fill="EAF0F6"/>
          </w:tcPr>
          <w:p>
            <w:pPr>
              <w:spacing w:after="40"/>
            </w:pPr>
            <w:r>
              <w:rPr>
                <w:sz w:val="14"/>
              </w:rPr>
              <w:t>All controllable hand DoF; wrist reported separately</w:t>
            </w:r>
          </w:p>
        </w:tc>
      </w:tr>
      <w:tr>
        <w:tc>
          <w:tcPr>
            <w:tcW w:type="dxa" w:w="2088"/>
            <w:vAlign w:val="top"/>
            <w:tcMar>
              <w:top w:w="80" w:type="dxa"/>
              <w:start w:w="100" w:type="dxa"/>
              <w:bottom w:w="80" w:type="dxa"/>
              <w:end w:w="100" w:type="dxa"/>
            </w:tcMar>
          </w:tcPr>
          <w:p>
            <w:pPr>
              <w:spacing w:after="40"/>
            </w:pPr>
            <w:r>
              <w:rPr>
                <w:sz w:val="14"/>
              </w:rPr>
              <w:t>actuator_count</w:t>
            </w:r>
          </w:p>
        </w:tc>
        <w:tc>
          <w:tcPr>
            <w:tcW w:type="dxa" w:w="1512"/>
            <w:vAlign w:val="top"/>
            <w:tcMar>
              <w:top w:w="80" w:type="dxa"/>
              <w:start w:w="100" w:type="dxa"/>
              <w:bottom w:w="80" w:type="dxa"/>
              <w:end w:w="100" w:type="dxa"/>
            </w:tcMar>
          </w:tcPr>
          <w:p>
            <w:pPr>
              <w:spacing w:after="40"/>
            </w:pPr>
            <w:r>
              <w:rPr>
                <w:sz w:val="14"/>
              </w:rPr>
              <w:t>integer</w:t>
            </w:r>
          </w:p>
        </w:tc>
        <w:tc>
          <w:tcPr>
            <w:tcW w:type="dxa" w:w="1944"/>
            <w:vAlign w:val="top"/>
            <w:tcMar>
              <w:top w:w="80" w:type="dxa"/>
              <w:start w:w="100" w:type="dxa"/>
              <w:bottom w:w="80" w:type="dxa"/>
              <w:end w:w="100" w:type="dxa"/>
            </w:tcMar>
          </w:tcPr>
          <w:p>
            <w:pPr>
              <w:spacing w:after="40"/>
            </w:pPr>
            <w:r>
              <w:rPr>
                <w:sz w:val="14"/>
              </w:rPr>
              <w:t>9</w:t>
            </w:r>
          </w:p>
        </w:tc>
        <w:tc>
          <w:tcPr>
            <w:tcW w:type="dxa" w:w="4104"/>
            <w:vAlign w:val="top"/>
            <w:tcMar>
              <w:top w:w="80" w:type="dxa"/>
              <w:start w:w="100" w:type="dxa"/>
              <w:bottom w:w="80" w:type="dxa"/>
              <w:end w:w="100" w:type="dxa"/>
            </w:tcMar>
          </w:tcPr>
          <w:p>
            <w:pPr>
              <w:spacing w:after="40"/>
            </w:pPr>
            <w:r>
              <w:rPr>
                <w:sz w:val="14"/>
              </w:rPr>
              <w:t>Independent powered channels</w:t>
            </w:r>
          </w:p>
        </w:tc>
      </w:tr>
      <w:tr>
        <w:tc>
          <w:tcPr>
            <w:tcW w:type="dxa" w:w="2088"/>
            <w:vAlign w:val="top"/>
            <w:tcMar>
              <w:top w:w="80" w:type="dxa"/>
              <w:start w:w="100" w:type="dxa"/>
              <w:bottom w:w="80" w:type="dxa"/>
              <w:end w:w="100" w:type="dxa"/>
            </w:tcMar>
            <w:shd w:fill="EAF0F6"/>
          </w:tcPr>
          <w:p>
            <w:pPr>
              <w:spacing w:after="40"/>
            </w:pPr>
            <w:r>
              <w:rPr>
                <w:sz w:val="14"/>
              </w:rPr>
              <w:t>hand_mass</w:t>
            </w:r>
          </w:p>
        </w:tc>
        <w:tc>
          <w:tcPr>
            <w:tcW w:type="dxa" w:w="1512"/>
            <w:vAlign w:val="top"/>
            <w:tcMar>
              <w:top w:w="80" w:type="dxa"/>
              <w:start w:w="100" w:type="dxa"/>
              <w:bottom w:w="80" w:type="dxa"/>
              <w:end w:w="100" w:type="dxa"/>
            </w:tcMar>
            <w:shd w:fill="EAF0F6"/>
          </w:tcPr>
          <w:p>
            <w:pPr>
              <w:spacing w:after="40"/>
            </w:pPr>
            <w:r>
              <w:rPr>
                <w:sz w:val="14"/>
              </w:rPr>
              <w:t>float</w:t>
            </w:r>
          </w:p>
        </w:tc>
        <w:tc>
          <w:tcPr>
            <w:tcW w:type="dxa" w:w="1944"/>
            <w:vAlign w:val="top"/>
            <w:tcMar>
              <w:top w:w="80" w:type="dxa"/>
              <w:start w:w="100" w:type="dxa"/>
              <w:bottom w:w="80" w:type="dxa"/>
              <w:end w:w="100" w:type="dxa"/>
            </w:tcMar>
            <w:shd w:fill="EAF0F6"/>
          </w:tcPr>
          <w:p>
            <w:pPr>
              <w:spacing w:after="40"/>
            </w:pPr>
            <w:r>
              <w:rPr>
                <w:sz w:val="14"/>
              </w:rPr>
              <w:t>kg</w:t>
            </w:r>
          </w:p>
        </w:tc>
        <w:tc>
          <w:tcPr>
            <w:tcW w:type="dxa" w:w="4104"/>
            <w:vAlign w:val="top"/>
            <w:tcMar>
              <w:top w:w="80" w:type="dxa"/>
              <w:start w:w="100" w:type="dxa"/>
              <w:bottom w:w="80" w:type="dxa"/>
              <w:end w:w="100" w:type="dxa"/>
            </w:tcMar>
            <w:shd w:fill="EAF0F6"/>
          </w:tcPr>
          <w:p>
            <w:pPr>
              <w:spacing w:after="40"/>
            </w:pPr>
            <w:r>
              <w:rPr>
                <w:sz w:val="14"/>
              </w:rPr>
              <w:t>Includes actuators, sensors, and palm</w:t>
            </w:r>
          </w:p>
        </w:tc>
      </w:tr>
      <w:tr>
        <w:tc>
          <w:tcPr>
            <w:tcW w:type="dxa" w:w="2088"/>
            <w:vAlign w:val="top"/>
            <w:tcMar>
              <w:top w:w="80" w:type="dxa"/>
              <w:start w:w="100" w:type="dxa"/>
              <w:bottom w:w="80" w:type="dxa"/>
              <w:end w:w="100" w:type="dxa"/>
            </w:tcMar>
          </w:tcPr>
          <w:p>
            <w:pPr>
              <w:spacing w:after="40"/>
            </w:pPr>
            <w:r>
              <w:rPr>
                <w:sz w:val="14"/>
              </w:rPr>
              <w:t>opposition_volume</w:t>
            </w:r>
          </w:p>
        </w:tc>
        <w:tc>
          <w:tcPr>
            <w:tcW w:type="dxa" w:w="1512"/>
            <w:vAlign w:val="top"/>
            <w:tcMar>
              <w:top w:w="80" w:type="dxa"/>
              <w:start w:w="100" w:type="dxa"/>
              <w:bottom w:w="80" w:type="dxa"/>
              <w:end w:w="100" w:type="dxa"/>
            </w:tcMar>
          </w:tcPr>
          <w:p>
            <w:pPr>
              <w:spacing w:after="40"/>
            </w:pPr>
            <w:r>
              <w:rPr>
                <w:sz w:val="14"/>
              </w:rPr>
              <w:t>float</w:t>
            </w:r>
          </w:p>
        </w:tc>
        <w:tc>
          <w:tcPr>
            <w:tcW w:type="dxa" w:w="1944"/>
            <w:vAlign w:val="top"/>
            <w:tcMar>
              <w:top w:w="80" w:type="dxa"/>
              <w:start w:w="100" w:type="dxa"/>
              <w:bottom w:w="80" w:type="dxa"/>
              <w:end w:w="100" w:type="dxa"/>
            </w:tcMar>
          </w:tcPr>
          <w:p>
            <w:pPr>
              <w:spacing w:after="40"/>
            </w:pPr>
            <w:r>
              <w:rPr>
                <w:sz w:val="14"/>
              </w:rPr>
              <w:t>m³ or normalized</w:t>
            </w:r>
          </w:p>
        </w:tc>
        <w:tc>
          <w:tcPr>
            <w:tcW w:type="dxa" w:w="4104"/>
            <w:vAlign w:val="top"/>
            <w:tcMar>
              <w:top w:w="80" w:type="dxa"/>
              <w:start w:w="100" w:type="dxa"/>
              <w:bottom w:w="80" w:type="dxa"/>
              <w:end w:w="100" w:type="dxa"/>
            </w:tcMar>
          </w:tcPr>
          <w:p>
            <w:pPr>
              <w:spacing w:after="40"/>
            </w:pPr>
            <w:r>
              <w:rPr>
                <w:sz w:val="14"/>
              </w:rPr>
              <w:t>Reachable opposing-contact workspace</w:t>
            </w:r>
          </w:p>
        </w:tc>
      </w:tr>
      <w:tr>
        <w:tc>
          <w:tcPr>
            <w:tcW w:type="dxa" w:w="2088"/>
            <w:vAlign w:val="top"/>
            <w:tcMar>
              <w:top w:w="80" w:type="dxa"/>
              <w:start w:w="100" w:type="dxa"/>
              <w:bottom w:w="80" w:type="dxa"/>
              <w:end w:w="100" w:type="dxa"/>
            </w:tcMar>
            <w:shd w:fill="EAF0F6"/>
          </w:tcPr>
          <w:p>
            <w:pPr>
              <w:spacing w:after="40"/>
            </w:pPr>
            <w:r>
              <w:rPr>
                <w:sz w:val="14"/>
              </w:rPr>
              <w:t>individuation</w:t>
            </w:r>
          </w:p>
        </w:tc>
        <w:tc>
          <w:tcPr>
            <w:tcW w:type="dxa" w:w="1512"/>
            <w:vAlign w:val="top"/>
            <w:tcMar>
              <w:top w:w="80" w:type="dxa"/>
              <w:start w:w="100" w:type="dxa"/>
              <w:bottom w:w="80" w:type="dxa"/>
              <w:end w:w="100" w:type="dxa"/>
            </w:tcMar>
            <w:shd w:fill="EAF0F6"/>
          </w:tcPr>
          <w:p>
            <w:pPr>
              <w:spacing w:after="40"/>
            </w:pPr>
            <w:r>
              <w:rPr>
                <w:sz w:val="14"/>
              </w:rPr>
              <w:t>float</w:t>
            </w:r>
          </w:p>
        </w:tc>
        <w:tc>
          <w:tcPr>
            <w:tcW w:type="dxa" w:w="1944"/>
            <w:vAlign w:val="top"/>
            <w:tcMar>
              <w:top w:w="80" w:type="dxa"/>
              <w:start w:w="100" w:type="dxa"/>
              <w:bottom w:w="80" w:type="dxa"/>
              <w:end w:w="100" w:type="dxa"/>
            </w:tcMar>
            <w:shd w:fill="EAF0F6"/>
          </w:tcPr>
          <w:p>
            <w:pPr>
              <w:spacing w:after="40"/>
            </w:pPr>
            <w:r>
              <w:rPr>
                <w:sz w:val="14"/>
              </w:rPr>
              <w:t>0–1</w:t>
            </w:r>
          </w:p>
        </w:tc>
        <w:tc>
          <w:tcPr>
            <w:tcW w:type="dxa" w:w="4104"/>
            <w:vAlign w:val="top"/>
            <w:tcMar>
              <w:top w:w="80" w:type="dxa"/>
              <w:start w:w="100" w:type="dxa"/>
              <w:bottom w:w="80" w:type="dxa"/>
              <w:end w:w="100" w:type="dxa"/>
            </w:tcMar>
            <w:shd w:fill="EAF0F6"/>
          </w:tcPr>
          <w:p>
            <w:pPr>
              <w:spacing w:after="40"/>
            </w:pPr>
            <w:r>
              <w:rPr>
                <w:sz w:val="14"/>
              </w:rPr>
              <w:t>Observed independence, not command independence</w:t>
            </w:r>
          </w:p>
        </w:tc>
      </w:tr>
      <w:tr>
        <w:tc>
          <w:tcPr>
            <w:tcW w:type="dxa" w:w="2088"/>
            <w:vAlign w:val="top"/>
            <w:tcMar>
              <w:top w:w="80" w:type="dxa"/>
              <w:start w:w="100" w:type="dxa"/>
              <w:bottom w:w="80" w:type="dxa"/>
              <w:end w:w="100" w:type="dxa"/>
            </w:tcMar>
          </w:tcPr>
          <w:p>
            <w:pPr>
              <w:spacing w:after="40"/>
            </w:pPr>
            <w:r>
              <w:rPr>
                <w:sz w:val="14"/>
              </w:rPr>
              <w:t>task_success</w:t>
            </w:r>
          </w:p>
        </w:tc>
        <w:tc>
          <w:tcPr>
            <w:tcW w:type="dxa" w:w="1512"/>
            <w:vAlign w:val="top"/>
            <w:tcMar>
              <w:top w:w="80" w:type="dxa"/>
              <w:start w:w="100" w:type="dxa"/>
              <w:bottom w:w="80" w:type="dxa"/>
              <w:end w:w="100" w:type="dxa"/>
            </w:tcMar>
          </w:tcPr>
          <w:p>
            <w:pPr>
              <w:spacing w:after="40"/>
            </w:pPr>
            <w:r>
              <w:rPr>
                <w:sz w:val="14"/>
              </w:rPr>
              <w:t>binary/float</w:t>
            </w:r>
          </w:p>
        </w:tc>
        <w:tc>
          <w:tcPr>
            <w:tcW w:type="dxa" w:w="1944"/>
            <w:vAlign w:val="top"/>
            <w:tcMar>
              <w:top w:w="80" w:type="dxa"/>
              <w:start w:w="100" w:type="dxa"/>
              <w:bottom w:w="80" w:type="dxa"/>
              <w:end w:w="100" w:type="dxa"/>
            </w:tcMar>
          </w:tcPr>
          <w:p>
            <w:pPr>
              <w:spacing w:after="40"/>
            </w:pPr>
            <w:r>
              <w:rPr>
                <w:sz w:val="14"/>
              </w:rPr>
              <w:t>0/1 or graded</w:t>
            </w:r>
          </w:p>
        </w:tc>
        <w:tc>
          <w:tcPr>
            <w:tcW w:type="dxa" w:w="4104"/>
            <w:vAlign w:val="top"/>
            <w:tcMar>
              <w:top w:w="80" w:type="dxa"/>
              <w:start w:w="100" w:type="dxa"/>
              <w:bottom w:w="80" w:type="dxa"/>
              <w:end w:w="100" w:type="dxa"/>
            </w:tcMar>
          </w:tcPr>
          <w:p>
            <w:pPr>
              <w:spacing w:after="40"/>
            </w:pPr>
            <w:r>
              <w:rPr>
                <w:sz w:val="14"/>
              </w:rPr>
              <w:t>Defined by each task manifest</w:t>
            </w:r>
          </w:p>
        </w:tc>
      </w:tr>
      <w:tr>
        <w:tc>
          <w:tcPr>
            <w:tcW w:type="dxa" w:w="2088"/>
            <w:vAlign w:val="top"/>
            <w:tcMar>
              <w:top w:w="80" w:type="dxa"/>
              <w:start w:w="100" w:type="dxa"/>
              <w:bottom w:w="80" w:type="dxa"/>
              <w:end w:w="100" w:type="dxa"/>
            </w:tcMar>
            <w:shd w:fill="EAF0F6"/>
          </w:tcPr>
          <w:p>
            <w:pPr>
              <w:spacing w:after="40"/>
            </w:pPr>
            <w:r>
              <w:rPr>
                <w:sz w:val="14"/>
              </w:rPr>
              <w:t>pose_rmse</w:t>
            </w:r>
          </w:p>
        </w:tc>
        <w:tc>
          <w:tcPr>
            <w:tcW w:type="dxa" w:w="1512"/>
            <w:vAlign w:val="top"/>
            <w:tcMar>
              <w:top w:w="80" w:type="dxa"/>
              <w:start w:w="100" w:type="dxa"/>
              <w:bottom w:w="80" w:type="dxa"/>
              <w:end w:w="100" w:type="dxa"/>
            </w:tcMar>
            <w:shd w:fill="EAF0F6"/>
          </w:tcPr>
          <w:p>
            <w:pPr>
              <w:spacing w:after="40"/>
            </w:pPr>
            <w:r>
              <w:rPr>
                <w:sz w:val="14"/>
              </w:rPr>
              <w:t>float</w:t>
            </w:r>
          </w:p>
        </w:tc>
        <w:tc>
          <w:tcPr>
            <w:tcW w:type="dxa" w:w="1944"/>
            <w:vAlign w:val="top"/>
            <w:tcMar>
              <w:top w:w="80" w:type="dxa"/>
              <w:start w:w="100" w:type="dxa"/>
              <w:bottom w:w="80" w:type="dxa"/>
              <w:end w:w="100" w:type="dxa"/>
            </w:tcMar>
            <w:shd w:fill="EAF0F6"/>
          </w:tcPr>
          <w:p>
            <w:pPr>
              <w:spacing w:after="40"/>
            </w:pPr>
            <w:r>
              <w:rPr>
                <w:sz w:val="14"/>
              </w:rPr>
              <w:t>mm/degrees</w:t>
            </w:r>
          </w:p>
        </w:tc>
        <w:tc>
          <w:tcPr>
            <w:tcW w:type="dxa" w:w="4104"/>
            <w:vAlign w:val="top"/>
            <w:tcMar>
              <w:top w:w="80" w:type="dxa"/>
              <w:start w:w="100" w:type="dxa"/>
              <w:bottom w:w="80" w:type="dxa"/>
              <w:end w:w="100" w:type="dxa"/>
            </w:tcMar>
            <w:shd w:fill="EAF0F6"/>
          </w:tcPr>
          <w:p>
            <w:pPr>
              <w:spacing w:after="40"/>
            </w:pPr>
            <w:r>
              <w:rPr>
                <w:sz w:val="14"/>
              </w:rPr>
              <w:t>Object target error</w:t>
            </w:r>
          </w:p>
        </w:tc>
      </w:tr>
      <w:tr>
        <w:tc>
          <w:tcPr>
            <w:tcW w:type="dxa" w:w="2088"/>
            <w:vAlign w:val="top"/>
            <w:tcMar>
              <w:top w:w="80" w:type="dxa"/>
              <w:start w:w="100" w:type="dxa"/>
              <w:bottom w:w="80" w:type="dxa"/>
              <w:end w:w="100" w:type="dxa"/>
            </w:tcMar>
          </w:tcPr>
          <w:p>
            <w:pPr>
              <w:spacing w:after="40"/>
            </w:pPr>
            <w:r>
              <w:rPr>
                <w:sz w:val="14"/>
              </w:rPr>
              <w:t>disturbance_margin</w:t>
            </w:r>
          </w:p>
        </w:tc>
        <w:tc>
          <w:tcPr>
            <w:tcW w:type="dxa" w:w="1512"/>
            <w:vAlign w:val="top"/>
            <w:tcMar>
              <w:top w:w="80" w:type="dxa"/>
              <w:start w:w="100" w:type="dxa"/>
              <w:bottom w:w="80" w:type="dxa"/>
              <w:end w:w="100" w:type="dxa"/>
            </w:tcMar>
          </w:tcPr>
          <w:p>
            <w:pPr>
              <w:spacing w:after="40"/>
            </w:pPr>
            <w:r>
              <w:rPr>
                <w:sz w:val="14"/>
              </w:rPr>
              <w:t>float</w:t>
            </w:r>
          </w:p>
        </w:tc>
        <w:tc>
          <w:tcPr>
            <w:tcW w:type="dxa" w:w="1944"/>
            <w:vAlign w:val="top"/>
            <w:tcMar>
              <w:top w:w="80" w:type="dxa"/>
              <w:start w:w="100" w:type="dxa"/>
              <w:bottom w:w="80" w:type="dxa"/>
              <w:end w:w="100" w:type="dxa"/>
            </w:tcMar>
          </w:tcPr>
          <w:p>
            <w:pPr>
              <w:spacing w:after="40"/>
            </w:pPr>
            <w:r>
              <w:rPr>
                <w:sz w:val="14"/>
              </w:rPr>
              <w:t>N/Nm</w:t>
            </w:r>
          </w:p>
        </w:tc>
        <w:tc>
          <w:tcPr>
            <w:tcW w:type="dxa" w:w="4104"/>
            <w:vAlign w:val="top"/>
            <w:tcMar>
              <w:top w:w="80" w:type="dxa"/>
              <w:start w:w="100" w:type="dxa"/>
              <w:bottom w:w="80" w:type="dxa"/>
              <w:end w:w="100" w:type="dxa"/>
            </w:tcMar>
          </w:tcPr>
          <w:p>
            <w:pPr>
              <w:spacing w:after="40"/>
            </w:pPr>
            <w:r>
              <w:rPr>
                <w:sz w:val="14"/>
              </w:rPr>
              <w:t>Maximum retained external wrench</w:t>
            </w:r>
          </w:p>
        </w:tc>
      </w:tr>
      <w:tr>
        <w:tc>
          <w:tcPr>
            <w:tcW w:type="dxa" w:w="2088"/>
            <w:vAlign w:val="top"/>
            <w:tcMar>
              <w:top w:w="80" w:type="dxa"/>
              <w:start w:w="100" w:type="dxa"/>
              <w:bottom w:w="80" w:type="dxa"/>
              <w:end w:w="100" w:type="dxa"/>
            </w:tcMar>
            <w:shd w:fill="EAF0F6"/>
          </w:tcPr>
          <w:p>
            <w:pPr>
              <w:spacing w:after="40"/>
            </w:pPr>
            <w:r>
              <w:rPr>
                <w:sz w:val="14"/>
              </w:rPr>
              <w:t>energy</w:t>
            </w:r>
          </w:p>
        </w:tc>
        <w:tc>
          <w:tcPr>
            <w:tcW w:type="dxa" w:w="1512"/>
            <w:vAlign w:val="top"/>
            <w:tcMar>
              <w:top w:w="80" w:type="dxa"/>
              <w:start w:w="100" w:type="dxa"/>
              <w:bottom w:w="80" w:type="dxa"/>
              <w:end w:w="100" w:type="dxa"/>
            </w:tcMar>
            <w:shd w:fill="EAF0F6"/>
          </w:tcPr>
          <w:p>
            <w:pPr>
              <w:spacing w:after="40"/>
            </w:pPr>
            <w:r>
              <w:rPr>
                <w:sz w:val="14"/>
              </w:rPr>
              <w:t>float</w:t>
            </w:r>
          </w:p>
        </w:tc>
        <w:tc>
          <w:tcPr>
            <w:tcW w:type="dxa" w:w="1944"/>
            <w:vAlign w:val="top"/>
            <w:tcMar>
              <w:top w:w="80" w:type="dxa"/>
              <w:start w:w="100" w:type="dxa"/>
              <w:bottom w:w="80" w:type="dxa"/>
              <w:end w:w="100" w:type="dxa"/>
            </w:tcMar>
            <w:shd w:fill="EAF0F6"/>
          </w:tcPr>
          <w:p>
            <w:pPr>
              <w:spacing w:after="40"/>
            </w:pPr>
            <w:r>
              <w:rPr>
                <w:sz w:val="14"/>
              </w:rPr>
              <w:t>J</w:t>
            </w:r>
          </w:p>
        </w:tc>
        <w:tc>
          <w:tcPr>
            <w:tcW w:type="dxa" w:w="4104"/>
            <w:vAlign w:val="top"/>
            <w:tcMar>
              <w:top w:w="80" w:type="dxa"/>
              <w:start w:w="100" w:type="dxa"/>
              <w:bottom w:w="80" w:type="dxa"/>
              <w:end w:w="100" w:type="dxa"/>
            </w:tcMar>
            <w:shd w:fill="EAF0F6"/>
          </w:tcPr>
          <w:p>
            <w:pPr>
              <w:spacing w:after="40"/>
            </w:pPr>
            <w:r>
              <w:rPr>
                <w:sz w:val="14"/>
              </w:rPr>
              <w:t>Episode mechanical/electrical estimate</w:t>
            </w:r>
          </w:p>
        </w:tc>
      </w:tr>
      <w:tr>
        <w:tc>
          <w:tcPr>
            <w:tcW w:type="dxa" w:w="2088"/>
            <w:vAlign w:val="top"/>
            <w:tcMar>
              <w:top w:w="80" w:type="dxa"/>
              <w:start w:w="100" w:type="dxa"/>
              <w:bottom w:w="80" w:type="dxa"/>
              <w:end w:w="100" w:type="dxa"/>
            </w:tcMar>
          </w:tcPr>
          <w:p>
            <w:pPr>
              <w:spacing w:after="40"/>
            </w:pPr>
            <w:r>
              <w:rPr>
                <w:sz w:val="14"/>
              </w:rPr>
              <w:t>training_steps</w:t>
            </w:r>
          </w:p>
        </w:tc>
        <w:tc>
          <w:tcPr>
            <w:tcW w:type="dxa" w:w="1512"/>
            <w:vAlign w:val="top"/>
            <w:tcMar>
              <w:top w:w="80" w:type="dxa"/>
              <w:start w:w="100" w:type="dxa"/>
              <w:bottom w:w="80" w:type="dxa"/>
              <w:end w:w="100" w:type="dxa"/>
            </w:tcMar>
          </w:tcPr>
          <w:p>
            <w:pPr>
              <w:spacing w:after="40"/>
            </w:pPr>
            <w:r>
              <w:rPr>
                <w:sz w:val="14"/>
              </w:rPr>
              <w:t>integer</w:t>
            </w:r>
          </w:p>
        </w:tc>
        <w:tc>
          <w:tcPr>
            <w:tcW w:type="dxa" w:w="1944"/>
            <w:vAlign w:val="top"/>
            <w:tcMar>
              <w:top w:w="80" w:type="dxa"/>
              <w:start w:w="100" w:type="dxa"/>
              <w:bottom w:w="80" w:type="dxa"/>
              <w:end w:w="100" w:type="dxa"/>
            </w:tcMar>
          </w:tcPr>
          <w:p>
            <w:pPr>
              <w:spacing w:after="40"/>
            </w:pPr>
            <w:r>
              <w:rPr>
                <w:sz w:val="14"/>
              </w:rPr>
              <w:t>environment steps</w:t>
            </w:r>
          </w:p>
        </w:tc>
        <w:tc>
          <w:tcPr>
            <w:tcW w:type="dxa" w:w="4104"/>
            <w:vAlign w:val="top"/>
            <w:tcMar>
              <w:top w:w="80" w:type="dxa"/>
              <w:start w:w="100" w:type="dxa"/>
              <w:bottom w:w="80" w:type="dxa"/>
              <w:end w:w="100" w:type="dxa"/>
            </w:tcMar>
          </w:tcPr>
          <w:p>
            <w:pPr>
              <w:spacing w:after="40"/>
            </w:pPr>
            <w:r>
              <w:rPr>
                <w:sz w:val="14"/>
              </w:rPr>
              <w:t>Reported with wall-clock and hardware</w:t>
            </w:r>
          </w:p>
        </w:tc>
      </w:tr>
      <w:tr>
        <w:tc>
          <w:tcPr>
            <w:tcW w:type="dxa" w:w="2088"/>
            <w:vAlign w:val="top"/>
            <w:tcMar>
              <w:top w:w="80" w:type="dxa"/>
              <w:start w:w="100" w:type="dxa"/>
              <w:bottom w:w="80" w:type="dxa"/>
              <w:end w:w="100" w:type="dxa"/>
            </w:tcMar>
            <w:shd w:fill="EAF0F6"/>
          </w:tcPr>
          <w:p>
            <w:pPr>
              <w:spacing w:after="40"/>
            </w:pPr>
            <w:r>
              <w:rPr>
                <w:sz w:val="14"/>
              </w:rPr>
              <w:t>contact_penetration</w:t>
            </w:r>
          </w:p>
        </w:tc>
        <w:tc>
          <w:tcPr>
            <w:tcW w:type="dxa" w:w="1512"/>
            <w:vAlign w:val="top"/>
            <w:tcMar>
              <w:top w:w="80" w:type="dxa"/>
              <w:start w:w="100" w:type="dxa"/>
              <w:bottom w:w="80" w:type="dxa"/>
              <w:end w:w="100" w:type="dxa"/>
            </w:tcMar>
            <w:shd w:fill="EAF0F6"/>
          </w:tcPr>
          <w:p>
            <w:pPr>
              <w:spacing w:after="40"/>
            </w:pPr>
            <w:r>
              <w:rPr>
                <w:sz w:val="14"/>
              </w:rPr>
              <w:t>float</w:t>
            </w:r>
          </w:p>
        </w:tc>
        <w:tc>
          <w:tcPr>
            <w:tcW w:type="dxa" w:w="1944"/>
            <w:vAlign w:val="top"/>
            <w:tcMar>
              <w:top w:w="80" w:type="dxa"/>
              <w:start w:w="100" w:type="dxa"/>
              <w:bottom w:w="80" w:type="dxa"/>
              <w:end w:w="100" w:type="dxa"/>
            </w:tcMar>
            <w:shd w:fill="EAF0F6"/>
          </w:tcPr>
          <w:p>
            <w:pPr>
              <w:spacing w:after="40"/>
            </w:pPr>
            <w:r>
              <w:rPr>
                <w:sz w:val="14"/>
              </w:rPr>
              <w:t>mm</w:t>
            </w:r>
          </w:p>
        </w:tc>
        <w:tc>
          <w:tcPr>
            <w:tcW w:type="dxa" w:w="4104"/>
            <w:vAlign w:val="top"/>
            <w:tcMar>
              <w:top w:w="80" w:type="dxa"/>
              <w:start w:w="100" w:type="dxa"/>
              <w:bottom w:w="80" w:type="dxa"/>
              <w:end w:w="100" w:type="dxa"/>
            </w:tcMar>
            <w:shd w:fill="EAF0F6"/>
          </w:tcPr>
          <w:p>
            <w:pPr>
              <w:spacing w:after="40"/>
            </w:pPr>
            <w:r>
              <w:rPr>
                <w:sz w:val="14"/>
              </w:rPr>
              <w:t>Maximum and time-integrated</w:t>
            </w:r>
          </w:p>
        </w:tc>
      </w:tr>
      <w:tr>
        <w:tc>
          <w:tcPr>
            <w:tcW w:type="dxa" w:w="2088"/>
            <w:vAlign w:val="top"/>
            <w:tcMar>
              <w:top w:w="80" w:type="dxa"/>
              <w:start w:w="100" w:type="dxa"/>
              <w:bottom w:w="80" w:type="dxa"/>
              <w:end w:w="100" w:type="dxa"/>
            </w:tcMar>
          </w:tcPr>
          <w:p>
            <w:pPr>
              <w:spacing w:after="40"/>
            </w:pPr>
            <w:r>
              <w:rPr>
                <w:sz w:val="14"/>
              </w:rPr>
              <w:t>digit_validity</w:t>
            </w:r>
          </w:p>
        </w:tc>
        <w:tc>
          <w:tcPr>
            <w:tcW w:type="dxa" w:w="1512"/>
            <w:vAlign w:val="top"/>
            <w:tcMar>
              <w:top w:w="80" w:type="dxa"/>
              <w:start w:w="100" w:type="dxa"/>
              <w:bottom w:w="80" w:type="dxa"/>
              <w:end w:w="100" w:type="dxa"/>
            </w:tcMar>
          </w:tcPr>
          <w:p>
            <w:pPr>
              <w:spacing w:after="40"/>
            </w:pPr>
            <w:r>
              <w:rPr>
                <w:sz w:val="14"/>
              </w:rPr>
              <w:t>float</w:t>
            </w:r>
          </w:p>
        </w:tc>
        <w:tc>
          <w:tcPr>
            <w:tcW w:type="dxa" w:w="1944"/>
            <w:vAlign w:val="top"/>
            <w:tcMar>
              <w:top w:w="80" w:type="dxa"/>
              <w:start w:w="100" w:type="dxa"/>
              <w:bottom w:w="80" w:type="dxa"/>
              <w:end w:w="100" w:type="dxa"/>
            </w:tcMar>
          </w:tcPr>
          <w:p>
            <w:pPr>
              <w:spacing w:after="40"/>
            </w:pPr>
            <w:r>
              <w:rPr>
                <w:sz w:val="14"/>
              </w:rPr>
              <w:t>0–1</w:t>
            </w:r>
          </w:p>
        </w:tc>
        <w:tc>
          <w:tcPr>
            <w:tcW w:type="dxa" w:w="4104"/>
            <w:vAlign w:val="top"/>
            <w:tcMar>
              <w:top w:w="80" w:type="dxa"/>
              <w:start w:w="100" w:type="dxa"/>
              <w:bottom w:w="80" w:type="dxa"/>
              <w:end w:w="100" w:type="dxa"/>
            </w:tcMar>
          </w:tcPr>
          <w:p>
            <w:pPr>
              <w:spacing w:after="40"/>
            </w:pPr>
            <w:r>
              <w:rPr>
                <w:sz w:val="14"/>
              </w:rPr>
              <w:t>Species-specific anatomy validator</w:t>
            </w:r>
          </w:p>
        </w:tc>
      </w:tr>
      <w:tr>
        <w:tc>
          <w:tcPr>
            <w:tcW w:type="dxa" w:w="2088"/>
            <w:vAlign w:val="top"/>
            <w:tcMar>
              <w:top w:w="80" w:type="dxa"/>
              <w:start w:w="100" w:type="dxa"/>
              <w:bottom w:w="80" w:type="dxa"/>
              <w:end w:w="100" w:type="dxa"/>
            </w:tcMar>
            <w:shd w:fill="EAF0F6"/>
          </w:tcPr>
          <w:p>
            <w:pPr>
              <w:spacing w:after="40"/>
            </w:pPr>
            <w:r>
              <w:rPr>
                <w:sz w:val="14"/>
              </w:rPr>
              <w:t>temporal_jitter</w:t>
            </w:r>
          </w:p>
        </w:tc>
        <w:tc>
          <w:tcPr>
            <w:tcW w:type="dxa" w:w="1512"/>
            <w:vAlign w:val="top"/>
            <w:tcMar>
              <w:top w:w="80" w:type="dxa"/>
              <w:start w:w="100" w:type="dxa"/>
              <w:bottom w:w="80" w:type="dxa"/>
              <w:end w:w="100" w:type="dxa"/>
            </w:tcMar>
            <w:shd w:fill="EAF0F6"/>
          </w:tcPr>
          <w:p>
            <w:pPr>
              <w:spacing w:after="40"/>
            </w:pPr>
            <w:r>
              <w:rPr>
                <w:sz w:val="14"/>
              </w:rPr>
              <w:t>float</w:t>
            </w:r>
          </w:p>
        </w:tc>
        <w:tc>
          <w:tcPr>
            <w:tcW w:type="dxa" w:w="1944"/>
            <w:vAlign w:val="top"/>
            <w:tcMar>
              <w:top w:w="80" w:type="dxa"/>
              <w:start w:w="100" w:type="dxa"/>
              <w:bottom w:w="80" w:type="dxa"/>
              <w:end w:w="100" w:type="dxa"/>
            </w:tcMar>
            <w:shd w:fill="EAF0F6"/>
          </w:tcPr>
          <w:p>
            <w:pPr>
              <w:spacing w:after="40"/>
            </w:pPr>
            <w:r>
              <w:rPr>
                <w:sz w:val="14"/>
              </w:rPr>
              <w:t>normalized</w:t>
            </w:r>
          </w:p>
        </w:tc>
        <w:tc>
          <w:tcPr>
            <w:tcW w:type="dxa" w:w="4104"/>
            <w:vAlign w:val="top"/>
            <w:tcMar>
              <w:top w:w="80" w:type="dxa"/>
              <w:start w:w="100" w:type="dxa"/>
              <w:bottom w:w="80" w:type="dxa"/>
              <w:end w:w="100" w:type="dxa"/>
            </w:tcMar>
            <w:shd w:fill="EAF0F6"/>
          </w:tcPr>
          <w:p>
            <w:pPr>
              <w:spacing w:after="40"/>
            </w:pPr>
            <w:r>
              <w:rPr>
                <w:sz w:val="14"/>
              </w:rPr>
              <w:t>Residual unintended keypoint motion</w:t>
            </w:r>
          </w:p>
        </w:tc>
      </w:tr>
      <w:tr>
        <w:tc>
          <w:tcPr>
            <w:tcW w:type="dxa" w:w="2088"/>
            <w:vAlign w:val="top"/>
            <w:tcMar>
              <w:top w:w="80" w:type="dxa"/>
              <w:start w:w="100" w:type="dxa"/>
              <w:bottom w:w="80" w:type="dxa"/>
              <w:end w:w="100" w:type="dxa"/>
            </w:tcMar>
          </w:tcPr>
          <w:p>
            <w:pPr>
              <w:spacing w:after="40"/>
            </w:pPr>
            <w:r>
              <w:rPr>
                <w:sz w:val="14"/>
              </w:rPr>
              <w:t>repair_minutes</w:t>
            </w:r>
          </w:p>
        </w:tc>
        <w:tc>
          <w:tcPr>
            <w:tcW w:type="dxa" w:w="1512"/>
            <w:vAlign w:val="top"/>
            <w:tcMar>
              <w:top w:w="80" w:type="dxa"/>
              <w:start w:w="100" w:type="dxa"/>
              <w:bottom w:w="80" w:type="dxa"/>
              <w:end w:w="100" w:type="dxa"/>
            </w:tcMar>
          </w:tcPr>
          <w:p>
            <w:pPr>
              <w:spacing w:after="40"/>
            </w:pPr>
            <w:r>
              <w:rPr>
                <w:sz w:val="14"/>
              </w:rPr>
              <w:t>float</w:t>
            </w:r>
          </w:p>
        </w:tc>
        <w:tc>
          <w:tcPr>
            <w:tcW w:type="dxa" w:w="1944"/>
            <w:vAlign w:val="top"/>
            <w:tcMar>
              <w:top w:w="80" w:type="dxa"/>
              <w:start w:w="100" w:type="dxa"/>
              <w:bottom w:w="80" w:type="dxa"/>
              <w:end w:w="100" w:type="dxa"/>
            </w:tcMar>
          </w:tcPr>
          <w:p>
            <w:pPr>
              <w:spacing w:after="40"/>
            </w:pPr>
            <w:r>
              <w:rPr>
                <w:sz w:val="14"/>
              </w:rPr>
              <w:t>minutes</w:t>
            </w:r>
          </w:p>
        </w:tc>
        <w:tc>
          <w:tcPr>
            <w:tcW w:type="dxa" w:w="4104"/>
            <w:vAlign w:val="top"/>
            <w:tcMar>
              <w:top w:w="80" w:type="dxa"/>
              <w:start w:w="100" w:type="dxa"/>
              <w:bottom w:w="80" w:type="dxa"/>
              <w:end w:w="100" w:type="dxa"/>
            </w:tcMar>
          </w:tcPr>
          <w:p>
            <w:pPr>
              <w:spacing w:after="40"/>
            </w:pPr>
            <w:r>
              <w:rPr>
                <w:sz w:val="14"/>
              </w:rPr>
              <w:t>Human active time per accepted shot</w:t>
            </w:r>
          </w:p>
        </w:tc>
      </w:tr>
      <w:tr>
        <w:tc>
          <w:tcPr>
            <w:tcW w:type="dxa" w:w="2088"/>
            <w:vAlign w:val="top"/>
            <w:tcMar>
              <w:top w:w="80" w:type="dxa"/>
              <w:start w:w="100" w:type="dxa"/>
              <w:bottom w:w="80" w:type="dxa"/>
              <w:end w:w="100" w:type="dxa"/>
            </w:tcMar>
            <w:shd w:fill="EAF0F6"/>
          </w:tcPr>
          <w:p>
            <w:pPr>
              <w:spacing w:after="40"/>
            </w:pPr>
            <w:r>
              <w:rPr>
                <w:sz w:val="14"/>
              </w:rPr>
              <w:t>evidence_status</w:t>
            </w:r>
          </w:p>
        </w:tc>
        <w:tc>
          <w:tcPr>
            <w:tcW w:type="dxa" w:w="1512"/>
            <w:vAlign w:val="top"/>
            <w:tcMar>
              <w:top w:w="80" w:type="dxa"/>
              <w:start w:w="100" w:type="dxa"/>
              <w:bottom w:w="80" w:type="dxa"/>
              <w:end w:w="100" w:type="dxa"/>
            </w:tcMar>
            <w:shd w:fill="EAF0F6"/>
          </w:tcPr>
          <w:p>
            <w:pPr>
              <w:spacing w:after="40"/>
            </w:pPr>
            <w:r>
              <w:rPr>
                <w:sz w:val="14"/>
              </w:rPr>
              <w:t>category</w:t>
            </w:r>
          </w:p>
        </w:tc>
        <w:tc>
          <w:tcPr>
            <w:tcW w:type="dxa" w:w="1944"/>
            <w:vAlign w:val="top"/>
            <w:tcMar>
              <w:top w:w="80" w:type="dxa"/>
              <w:start w:w="100" w:type="dxa"/>
              <w:bottom w:w="80" w:type="dxa"/>
              <w:end w:w="100" w:type="dxa"/>
            </w:tcMar>
            <w:shd w:fill="EAF0F6"/>
          </w:tcPr>
          <w:p>
            <w:pPr>
              <w:spacing w:after="40"/>
            </w:pPr>
            <w:r>
              <w:rPr>
                <w:sz w:val="14"/>
              </w:rPr>
              <w:t>observed/modeled/etc.</w:t>
            </w:r>
          </w:p>
        </w:tc>
        <w:tc>
          <w:tcPr>
            <w:tcW w:type="dxa" w:w="4104"/>
            <w:vAlign w:val="top"/>
            <w:tcMar>
              <w:top w:w="80" w:type="dxa"/>
              <w:start w:w="100" w:type="dxa"/>
              <w:bottom w:w="80" w:type="dxa"/>
              <w:end w:w="100" w:type="dxa"/>
            </w:tcMar>
            <w:shd w:fill="EAF0F6"/>
          </w:tcPr>
          <w:p>
            <w:pPr>
              <w:spacing w:after="40"/>
            </w:pPr>
            <w:r>
              <w:rPr>
                <w:sz w:val="14"/>
              </w:rPr>
              <w:t>Governance label</w:t>
            </w:r>
          </w:p>
        </w:tc>
      </w:tr>
    </w:tbl>
    <w:p>
      <w:pPr>
        <w:spacing w:after="0"/>
      </w:pPr>
    </w:p>
    <w:p>
      <w:pPr>
        <w:pStyle w:val="Heading1"/>
      </w:pPr>
      <w:r>
        <w:t>Appendix E — Pre-registration Checklist</w:t>
      </w:r>
    </w:p>
    <w:p>
      <w:pPr>
        <w:pStyle w:val="ListBullet"/>
      </w:pPr>
      <w:r>
        <w:t>Primary hypotheses and contrasts identified.</w:t>
      </w:r>
    </w:p>
    <w:p>
      <w:pPr>
        <w:pStyle w:val="ListBullet"/>
      </w:pPr>
      <w:r>
        <w:t>Three digits defined as three total digits, including the opposable digit.</w:t>
      </w:r>
    </w:p>
    <w:p>
      <w:pPr>
        <w:pStyle w:val="ListBullet"/>
      </w:pPr>
      <w:r>
        <w:t>Primary task families and practical equivalence margins frozen.</w:t>
      </w:r>
    </w:p>
    <w:p>
      <w:pPr>
        <w:pStyle w:val="ListBullet"/>
      </w:pPr>
      <w:r>
        <w:t>Resource budgets and accounting rules frozen.</w:t>
      </w:r>
    </w:p>
    <w:p>
      <w:pPr>
        <w:pStyle w:val="ListBullet"/>
      </w:pPr>
      <w:r>
        <w:t>Morphology feasibility constraints published.</w:t>
      </w:r>
    </w:p>
    <w:p>
      <w:pPr>
        <w:pStyle w:val="ListBullet"/>
      </w:pPr>
      <w:r>
        <w:t>Controller families, training steps, stopping rules, and seeds specified.</w:t>
      </w:r>
    </w:p>
    <w:p>
      <w:pPr>
        <w:pStyle w:val="ListBullet"/>
      </w:pPr>
      <w:r>
        <w:t>Confirmatory objects and perturbations isolated from developers.</w:t>
      </w:r>
    </w:p>
    <w:p>
      <w:pPr>
        <w:pStyle w:val="ListBullet"/>
      </w:pPr>
      <w:r>
        <w:t>Exclusion criteria, simulator exploit policy, and failed-run handling defined.</w:t>
      </w:r>
    </w:p>
    <w:p>
      <w:pPr>
        <w:pStyle w:val="ListBullet"/>
      </w:pPr>
      <w:r>
        <w:t>Statistical model and multiplicity strategy frozen.</w:t>
      </w:r>
    </w:p>
    <w:p>
      <w:pPr>
        <w:pStyle w:val="ListBullet"/>
      </w:pPr>
      <w:r>
        <w:t>Production scenes, acceptance standards, and repair-time logging protocol frozen.</w:t>
      </w:r>
    </w:p>
    <w:p>
      <w:pPr>
        <w:pStyle w:val="ListBullet"/>
      </w:pPr>
      <w:r>
        <w:t>Evidence labels, access controls, licensing, and release policy approved.</w:t>
      </w:r>
    </w:p>
    <w:p>
      <w:pPr>
        <w:pStyle w:val="ListBullet"/>
      </w:pPr>
      <w:r>
        <w:t>Human authority for application and canon decisions identified.</w:t>
      </w:r>
    </w:p>
    <w:p>
      <w:pPr>
        <w:pStyle w:val="Heading1"/>
      </w:pPr>
      <w:r>
        <w:t>Appendix F — Research Risk Register</w:t>
      </w:r>
    </w:p>
    <w:tbl>
      <w:tblPr>
        <w:tblStyle w:val="TableGrid"/>
        <w:tblW w:type="auto" w:w="0"/>
        <w:jc w:val="center"/>
        <w:tblLayout w:type="autofit"/>
        <w:tblLook w:firstColumn="1" w:firstRow="1" w:lastColumn="0" w:lastRow="0" w:noHBand="0" w:noVBand="1" w:val="04A0"/>
      </w:tblPr>
      <w:tblGrid>
        <w:gridCol w:w="2531"/>
        <w:gridCol w:w="2531"/>
        <w:gridCol w:w="2531"/>
        <w:gridCol w:w="2531"/>
      </w:tblGrid>
      <w:tr>
        <w:trPr>
          <w:tblHeader w:val="true"/>
        </w:trPr>
        <w:tc>
          <w:tcPr>
            <w:tcW w:type="dxa" w:w="3240"/>
            <w:shd w:fill="1F4E79"/>
            <w:vAlign w:val="center"/>
            <w:tcMar>
              <w:top w:w="80" w:type="dxa"/>
              <w:start w:w="100" w:type="dxa"/>
              <w:bottom w:w="80" w:type="dxa"/>
              <w:end w:w="100" w:type="dxa"/>
            </w:tcMar>
          </w:tcPr>
          <w:p>
            <w:pPr>
              <w:jc w:val="center"/>
            </w:pPr>
            <w:r>
              <w:rPr>
                <w:b/>
                <w:color w:val="FFFFFF"/>
                <w:sz w:val="14"/>
              </w:rPr>
              <w:t>Risk</w:t>
            </w:r>
          </w:p>
        </w:tc>
        <w:tc>
          <w:tcPr>
            <w:tcW w:type="dxa" w:w="1224"/>
            <w:shd w:fill="1F4E79"/>
            <w:vAlign w:val="center"/>
            <w:tcMar>
              <w:top w:w="80" w:type="dxa"/>
              <w:start w:w="100" w:type="dxa"/>
              <w:bottom w:w="80" w:type="dxa"/>
              <w:end w:w="100" w:type="dxa"/>
            </w:tcMar>
          </w:tcPr>
          <w:p>
            <w:pPr>
              <w:jc w:val="center"/>
            </w:pPr>
            <w:r>
              <w:rPr>
                <w:b/>
                <w:color w:val="FFFFFF"/>
                <w:sz w:val="14"/>
              </w:rPr>
              <w:t>Likelihood</w:t>
            </w:r>
          </w:p>
        </w:tc>
        <w:tc>
          <w:tcPr>
            <w:tcW w:type="dxa" w:w="1080"/>
            <w:shd w:fill="1F4E79"/>
            <w:vAlign w:val="center"/>
            <w:tcMar>
              <w:top w:w="80" w:type="dxa"/>
              <w:start w:w="100" w:type="dxa"/>
              <w:bottom w:w="80" w:type="dxa"/>
              <w:end w:w="100" w:type="dxa"/>
            </w:tcMar>
          </w:tcPr>
          <w:p>
            <w:pPr>
              <w:jc w:val="center"/>
            </w:pPr>
            <w:r>
              <w:rPr>
                <w:b/>
                <w:color w:val="FFFFFF"/>
                <w:sz w:val="14"/>
              </w:rPr>
              <w:t>Impact</w:t>
            </w:r>
          </w:p>
        </w:tc>
        <w:tc>
          <w:tcPr>
            <w:tcW w:type="dxa" w:w="4104"/>
            <w:shd w:fill="1F4E79"/>
            <w:vAlign w:val="center"/>
            <w:tcMar>
              <w:top w:w="80" w:type="dxa"/>
              <w:start w:w="100" w:type="dxa"/>
              <w:bottom w:w="80" w:type="dxa"/>
              <w:end w:w="100" w:type="dxa"/>
            </w:tcMar>
          </w:tcPr>
          <w:p>
            <w:pPr>
              <w:jc w:val="center"/>
            </w:pPr>
            <w:r>
              <w:rPr>
                <w:b/>
                <w:color w:val="FFFFFF"/>
                <w:sz w:val="14"/>
              </w:rPr>
              <w:t>Mitigation</w:t>
            </w:r>
          </w:p>
        </w:tc>
      </w:tr>
      <w:tr>
        <w:tc>
          <w:tcPr>
            <w:tcW w:type="dxa" w:w="3240"/>
            <w:vAlign w:val="top"/>
            <w:tcMar>
              <w:top w:w="80" w:type="dxa"/>
              <w:start w:w="100" w:type="dxa"/>
              <w:bottom w:w="80" w:type="dxa"/>
              <w:end w:w="100" w:type="dxa"/>
            </w:tcMar>
          </w:tcPr>
          <w:p>
            <w:pPr>
              <w:spacing w:after="40"/>
            </w:pPr>
            <w:r>
              <w:rPr>
                <w:sz w:val="14"/>
              </w:rPr>
              <w:t>Compute escalation from nested learning/evolution</w:t>
            </w:r>
          </w:p>
        </w:tc>
        <w:tc>
          <w:tcPr>
            <w:tcW w:type="dxa" w:w="1224"/>
            <w:vAlign w:val="top"/>
            <w:tcMar>
              <w:top w:w="80" w:type="dxa"/>
              <w:start w:w="100" w:type="dxa"/>
              <w:bottom w:w="80" w:type="dxa"/>
              <w:end w:w="100" w:type="dxa"/>
            </w:tcMar>
          </w:tcPr>
          <w:p>
            <w:pPr>
              <w:spacing w:after="40"/>
            </w:pPr>
            <w:r>
              <w:rPr>
                <w:sz w:val="14"/>
              </w:rPr>
              <w:t>High</w:t>
            </w:r>
          </w:p>
        </w:tc>
        <w:tc>
          <w:tcPr>
            <w:tcW w:type="dxa" w:w="1080"/>
            <w:vAlign w:val="top"/>
            <w:tcMar>
              <w:top w:w="80" w:type="dxa"/>
              <w:start w:w="100" w:type="dxa"/>
              <w:bottom w:w="80" w:type="dxa"/>
              <w:end w:w="100" w:type="dxa"/>
            </w:tcMar>
          </w:tcPr>
          <w:p>
            <w:pPr>
              <w:spacing w:after="40"/>
            </w:pPr>
            <w:r>
              <w:rPr>
                <w:sz w:val="14"/>
              </w:rPr>
              <w:t>High</w:t>
            </w:r>
          </w:p>
        </w:tc>
        <w:tc>
          <w:tcPr>
            <w:tcW w:type="dxa" w:w="4104"/>
            <w:vAlign w:val="top"/>
            <w:tcMar>
              <w:top w:w="80" w:type="dxa"/>
              <w:start w:w="100" w:type="dxa"/>
              <w:bottom w:w="80" w:type="dxa"/>
              <w:end w:w="100" w:type="dxa"/>
            </w:tcMar>
          </w:tcPr>
          <w:p>
            <w:pPr>
              <w:spacing w:after="40"/>
            </w:pPr>
            <w:r>
              <w:rPr>
                <w:sz w:val="14"/>
              </w:rPr>
              <w:t>Pilot profiling, surrogate models, early stopping with bias checks, parallelism</w:t>
            </w:r>
          </w:p>
        </w:tc>
      </w:tr>
      <w:tr>
        <w:tc>
          <w:tcPr>
            <w:tcW w:type="dxa" w:w="3240"/>
            <w:vAlign w:val="top"/>
            <w:tcMar>
              <w:top w:w="80" w:type="dxa"/>
              <w:start w:w="100" w:type="dxa"/>
              <w:bottom w:w="80" w:type="dxa"/>
              <w:end w:w="100" w:type="dxa"/>
            </w:tcMar>
            <w:shd w:fill="EAF0F6"/>
          </w:tcPr>
          <w:p>
            <w:pPr>
              <w:spacing w:after="40"/>
            </w:pPr>
            <w:r>
              <w:rPr>
                <w:sz w:val="14"/>
              </w:rPr>
              <w:t>Contact simulation instability</w:t>
            </w:r>
          </w:p>
        </w:tc>
        <w:tc>
          <w:tcPr>
            <w:tcW w:type="dxa" w:w="1224"/>
            <w:vAlign w:val="top"/>
            <w:tcMar>
              <w:top w:w="80" w:type="dxa"/>
              <w:start w:w="100" w:type="dxa"/>
              <w:bottom w:w="80" w:type="dxa"/>
              <w:end w:w="100" w:type="dxa"/>
            </w:tcMar>
            <w:shd w:fill="EAF0F6"/>
          </w:tcPr>
          <w:p>
            <w:pPr>
              <w:spacing w:after="40"/>
            </w:pPr>
            <w:r>
              <w:rPr>
                <w:sz w:val="14"/>
              </w:rPr>
              <w:t>Medium</w:t>
            </w:r>
          </w:p>
        </w:tc>
        <w:tc>
          <w:tcPr>
            <w:tcW w:type="dxa" w:w="1080"/>
            <w:vAlign w:val="top"/>
            <w:tcMar>
              <w:top w:w="80" w:type="dxa"/>
              <w:start w:w="100" w:type="dxa"/>
              <w:bottom w:w="80" w:type="dxa"/>
              <w:end w:w="100" w:type="dxa"/>
            </w:tcMar>
            <w:shd w:fill="EAF0F6"/>
          </w:tcPr>
          <w:p>
            <w:pPr>
              <w:spacing w:after="40"/>
            </w:pPr>
            <w:r>
              <w:rPr>
                <w:sz w:val="14"/>
              </w:rPr>
              <w:t>High</w:t>
            </w:r>
          </w:p>
        </w:tc>
        <w:tc>
          <w:tcPr>
            <w:tcW w:type="dxa" w:w="4104"/>
            <w:vAlign w:val="top"/>
            <w:tcMar>
              <w:top w:w="80" w:type="dxa"/>
              <w:start w:w="100" w:type="dxa"/>
              <w:bottom w:w="80" w:type="dxa"/>
              <w:end w:w="100" w:type="dxa"/>
            </w:tcMar>
            <w:shd w:fill="EAF0F6"/>
          </w:tcPr>
          <w:p>
            <w:pPr>
              <w:spacing w:after="40"/>
            </w:pPr>
            <w:r>
              <w:rPr>
                <w:sz w:val="14"/>
              </w:rPr>
              <w:t>Engine calibration, small time steps, penetration gates, second-engine replication</w:t>
            </w:r>
          </w:p>
        </w:tc>
      </w:tr>
      <w:tr>
        <w:tc>
          <w:tcPr>
            <w:tcW w:type="dxa" w:w="3240"/>
            <w:vAlign w:val="top"/>
            <w:tcMar>
              <w:top w:w="80" w:type="dxa"/>
              <w:start w:w="100" w:type="dxa"/>
              <w:bottom w:w="80" w:type="dxa"/>
              <w:end w:w="100" w:type="dxa"/>
            </w:tcMar>
          </w:tcPr>
          <w:p>
            <w:pPr>
              <w:spacing w:after="40"/>
            </w:pPr>
            <w:r>
              <w:rPr>
                <w:sz w:val="14"/>
              </w:rPr>
              <w:t>Benchmark favors desired answer</w:t>
            </w:r>
          </w:p>
        </w:tc>
        <w:tc>
          <w:tcPr>
            <w:tcW w:type="dxa" w:w="1224"/>
            <w:vAlign w:val="top"/>
            <w:tcMar>
              <w:top w:w="80" w:type="dxa"/>
              <w:start w:w="100" w:type="dxa"/>
              <w:bottom w:w="80" w:type="dxa"/>
              <w:end w:w="100" w:type="dxa"/>
            </w:tcMar>
          </w:tcPr>
          <w:p>
            <w:pPr>
              <w:spacing w:after="40"/>
            </w:pPr>
            <w:r>
              <w:rPr>
                <w:sz w:val="14"/>
              </w:rPr>
              <w:t>Medium</w:t>
            </w:r>
          </w:p>
        </w:tc>
        <w:tc>
          <w:tcPr>
            <w:tcW w:type="dxa" w:w="1080"/>
            <w:vAlign w:val="top"/>
            <w:tcMar>
              <w:top w:w="80" w:type="dxa"/>
              <w:start w:w="100" w:type="dxa"/>
              <w:bottom w:w="80" w:type="dxa"/>
              <w:end w:w="100" w:type="dxa"/>
            </w:tcMar>
          </w:tcPr>
          <w:p>
            <w:pPr>
              <w:spacing w:after="40"/>
            </w:pPr>
            <w:r>
              <w:rPr>
                <w:sz w:val="14"/>
              </w:rPr>
              <w:t>High</w:t>
            </w:r>
          </w:p>
        </w:tc>
        <w:tc>
          <w:tcPr>
            <w:tcW w:type="dxa" w:w="4104"/>
            <w:vAlign w:val="top"/>
            <w:tcMar>
              <w:top w:w="80" w:type="dxa"/>
              <w:start w:w="100" w:type="dxa"/>
              <w:bottom w:w="80" w:type="dxa"/>
              <w:end w:w="100" w:type="dxa"/>
            </w:tcMar>
          </w:tcPr>
          <w:p>
            <w:pPr>
              <w:spacing w:after="40"/>
            </w:pPr>
            <w:r>
              <w:rPr>
                <w:sz w:val="14"/>
              </w:rPr>
              <w:t>Independent task review, balanced ecologies, blinded testing</w:t>
            </w:r>
          </w:p>
        </w:tc>
      </w:tr>
      <w:tr>
        <w:tc>
          <w:tcPr>
            <w:tcW w:type="dxa" w:w="3240"/>
            <w:vAlign w:val="top"/>
            <w:tcMar>
              <w:top w:w="80" w:type="dxa"/>
              <w:start w:w="100" w:type="dxa"/>
              <w:bottom w:w="80" w:type="dxa"/>
              <w:end w:w="100" w:type="dxa"/>
            </w:tcMar>
            <w:shd w:fill="EAF0F6"/>
          </w:tcPr>
          <w:p>
            <w:pPr>
              <w:spacing w:after="40"/>
            </w:pPr>
            <w:r>
              <w:rPr>
                <w:sz w:val="14"/>
              </w:rPr>
              <w:t>Novel anatomy validator unavailable</w:t>
            </w:r>
          </w:p>
        </w:tc>
        <w:tc>
          <w:tcPr>
            <w:tcW w:type="dxa" w:w="1224"/>
            <w:vAlign w:val="top"/>
            <w:tcMar>
              <w:top w:w="80" w:type="dxa"/>
              <w:start w:w="100" w:type="dxa"/>
              <w:bottom w:w="80" w:type="dxa"/>
              <w:end w:w="100" w:type="dxa"/>
            </w:tcMar>
            <w:shd w:fill="EAF0F6"/>
          </w:tcPr>
          <w:p>
            <w:pPr>
              <w:spacing w:after="40"/>
            </w:pPr>
            <w:r>
              <w:rPr>
                <w:sz w:val="14"/>
              </w:rPr>
              <w:t>High</w:t>
            </w:r>
          </w:p>
        </w:tc>
        <w:tc>
          <w:tcPr>
            <w:tcW w:type="dxa" w:w="1080"/>
            <w:vAlign w:val="top"/>
            <w:tcMar>
              <w:top w:w="80" w:type="dxa"/>
              <w:start w:w="100" w:type="dxa"/>
              <w:bottom w:w="80" w:type="dxa"/>
              <w:end w:w="100" w:type="dxa"/>
            </w:tcMar>
            <w:shd w:fill="EAF0F6"/>
          </w:tcPr>
          <w:p>
            <w:pPr>
              <w:spacing w:after="40"/>
            </w:pPr>
            <w:r>
              <w:rPr>
                <w:sz w:val="14"/>
              </w:rPr>
              <w:t>Medium</w:t>
            </w:r>
          </w:p>
        </w:tc>
        <w:tc>
          <w:tcPr>
            <w:tcW w:type="dxa" w:w="4104"/>
            <w:vAlign w:val="top"/>
            <w:tcMar>
              <w:top w:w="80" w:type="dxa"/>
              <w:start w:w="100" w:type="dxa"/>
              <w:bottom w:w="80" w:type="dxa"/>
              <w:end w:w="100" w:type="dxa"/>
            </w:tcMar>
            <w:shd w:fill="EAF0F6"/>
          </w:tcPr>
          <w:p>
            <w:pPr>
              <w:spacing w:after="40"/>
            </w:pPr>
            <w:r>
              <w:rPr>
                <w:sz w:val="14"/>
              </w:rPr>
              <w:t>Build species-specific mesh/keypoint ground truth</w:t>
            </w:r>
          </w:p>
        </w:tc>
      </w:tr>
      <w:tr>
        <w:tc>
          <w:tcPr>
            <w:tcW w:type="dxa" w:w="3240"/>
            <w:vAlign w:val="top"/>
            <w:tcMar>
              <w:top w:w="80" w:type="dxa"/>
              <w:start w:w="100" w:type="dxa"/>
              <w:bottom w:w="80" w:type="dxa"/>
              <w:end w:w="100" w:type="dxa"/>
            </w:tcMar>
          </w:tcPr>
          <w:p>
            <w:pPr>
              <w:spacing w:after="40"/>
            </w:pPr>
            <w:r>
              <w:rPr>
                <w:sz w:val="14"/>
              </w:rPr>
              <w:t>General model reverts to five digits</w:t>
            </w:r>
          </w:p>
        </w:tc>
        <w:tc>
          <w:tcPr>
            <w:tcW w:type="dxa" w:w="1224"/>
            <w:vAlign w:val="top"/>
            <w:tcMar>
              <w:top w:w="80" w:type="dxa"/>
              <w:start w:w="100" w:type="dxa"/>
              <w:bottom w:w="80" w:type="dxa"/>
              <w:end w:w="100" w:type="dxa"/>
            </w:tcMar>
          </w:tcPr>
          <w:p>
            <w:pPr>
              <w:spacing w:after="40"/>
            </w:pPr>
            <w:r>
              <w:rPr>
                <w:sz w:val="14"/>
              </w:rPr>
              <w:t>High</w:t>
            </w:r>
          </w:p>
        </w:tc>
        <w:tc>
          <w:tcPr>
            <w:tcW w:type="dxa" w:w="1080"/>
            <w:vAlign w:val="top"/>
            <w:tcMar>
              <w:top w:w="80" w:type="dxa"/>
              <w:start w:w="100" w:type="dxa"/>
              <w:bottom w:w="80" w:type="dxa"/>
              <w:end w:w="100" w:type="dxa"/>
            </w:tcMar>
          </w:tcPr>
          <w:p>
            <w:pPr>
              <w:spacing w:after="40"/>
            </w:pPr>
            <w:r>
              <w:rPr>
                <w:sz w:val="14"/>
              </w:rPr>
              <w:t>Medium</w:t>
            </w:r>
          </w:p>
        </w:tc>
        <w:tc>
          <w:tcPr>
            <w:tcW w:type="dxa" w:w="4104"/>
            <w:vAlign w:val="top"/>
            <w:tcMar>
              <w:top w:w="80" w:type="dxa"/>
              <w:start w:w="100" w:type="dxa"/>
              <w:bottom w:w="80" w:type="dxa"/>
              <w:end w:w="100" w:type="dxa"/>
            </w:tcMar>
          </w:tcPr>
          <w:p>
            <w:pPr>
              <w:spacing w:after="40"/>
            </w:pPr>
            <w:r>
              <w:rPr>
                <w:sz w:val="14"/>
              </w:rPr>
              <w:t>Explicit skeleton/mesh conditioning and balanced fine-tuning</w:t>
            </w:r>
          </w:p>
        </w:tc>
      </w:tr>
      <w:tr>
        <w:tc>
          <w:tcPr>
            <w:tcW w:type="dxa" w:w="3240"/>
            <w:vAlign w:val="top"/>
            <w:tcMar>
              <w:top w:w="80" w:type="dxa"/>
              <w:start w:w="100" w:type="dxa"/>
              <w:bottom w:w="80" w:type="dxa"/>
              <w:end w:w="100" w:type="dxa"/>
            </w:tcMar>
            <w:shd w:fill="EAF0F6"/>
          </w:tcPr>
          <w:p>
            <w:pPr>
              <w:spacing w:after="40"/>
            </w:pPr>
            <w:r>
              <w:rPr>
                <w:sz w:val="14"/>
              </w:rPr>
              <w:t>Result fails on hardware</w:t>
            </w:r>
          </w:p>
        </w:tc>
        <w:tc>
          <w:tcPr>
            <w:tcW w:type="dxa" w:w="1224"/>
            <w:vAlign w:val="top"/>
            <w:tcMar>
              <w:top w:w="80" w:type="dxa"/>
              <w:start w:w="100" w:type="dxa"/>
              <w:bottom w:w="80" w:type="dxa"/>
              <w:end w:w="100" w:type="dxa"/>
            </w:tcMar>
            <w:shd w:fill="EAF0F6"/>
          </w:tcPr>
          <w:p>
            <w:pPr>
              <w:spacing w:after="40"/>
            </w:pPr>
            <w:r>
              <w:rPr>
                <w:sz w:val="14"/>
              </w:rPr>
              <w:t>Medium</w:t>
            </w:r>
          </w:p>
        </w:tc>
        <w:tc>
          <w:tcPr>
            <w:tcW w:type="dxa" w:w="1080"/>
            <w:vAlign w:val="top"/>
            <w:tcMar>
              <w:top w:w="80" w:type="dxa"/>
              <w:start w:w="100" w:type="dxa"/>
              <w:bottom w:w="80" w:type="dxa"/>
              <w:end w:w="100" w:type="dxa"/>
            </w:tcMar>
            <w:shd w:fill="EAF0F6"/>
          </w:tcPr>
          <w:p>
            <w:pPr>
              <w:spacing w:after="40"/>
            </w:pPr>
            <w:r>
              <w:rPr>
                <w:sz w:val="14"/>
              </w:rPr>
              <w:t>High</w:t>
            </w:r>
          </w:p>
        </w:tc>
        <w:tc>
          <w:tcPr>
            <w:tcW w:type="dxa" w:w="4104"/>
            <w:vAlign w:val="top"/>
            <w:tcMar>
              <w:top w:w="80" w:type="dxa"/>
              <w:start w:w="100" w:type="dxa"/>
              <w:bottom w:w="80" w:type="dxa"/>
              <w:end w:w="100" w:type="dxa"/>
            </w:tcMar>
            <w:shd w:fill="EAF0F6"/>
          </w:tcPr>
          <w:p>
            <w:pPr>
              <w:spacing w:after="40"/>
            </w:pPr>
            <w:r>
              <w:rPr>
                <w:sz w:val="14"/>
              </w:rPr>
              <w:t>Domain randomization, tactile sensing, calibrated prototypes</w:t>
            </w:r>
          </w:p>
        </w:tc>
      </w:tr>
      <w:tr>
        <w:tc>
          <w:tcPr>
            <w:tcW w:type="dxa" w:w="3240"/>
            <w:vAlign w:val="top"/>
            <w:tcMar>
              <w:top w:w="80" w:type="dxa"/>
              <w:start w:w="100" w:type="dxa"/>
              <w:bottom w:w="80" w:type="dxa"/>
              <w:end w:w="100" w:type="dxa"/>
            </w:tcMar>
          </w:tcPr>
          <w:p>
            <w:pPr>
              <w:spacing w:after="40"/>
            </w:pPr>
            <w:r>
              <w:rPr>
                <w:sz w:val="14"/>
              </w:rPr>
              <w:t>Fiction and evidence become conflated</w:t>
            </w:r>
          </w:p>
        </w:tc>
        <w:tc>
          <w:tcPr>
            <w:tcW w:type="dxa" w:w="1224"/>
            <w:vAlign w:val="top"/>
            <w:tcMar>
              <w:top w:w="80" w:type="dxa"/>
              <w:start w:w="100" w:type="dxa"/>
              <w:bottom w:w="80" w:type="dxa"/>
              <w:end w:w="100" w:type="dxa"/>
            </w:tcMar>
          </w:tcPr>
          <w:p>
            <w:pPr>
              <w:spacing w:after="40"/>
            </w:pPr>
            <w:r>
              <w:rPr>
                <w:sz w:val="14"/>
              </w:rPr>
              <w:t>Medium</w:t>
            </w:r>
          </w:p>
        </w:tc>
        <w:tc>
          <w:tcPr>
            <w:tcW w:type="dxa" w:w="1080"/>
            <w:vAlign w:val="top"/>
            <w:tcMar>
              <w:top w:w="80" w:type="dxa"/>
              <w:start w:w="100" w:type="dxa"/>
              <w:bottom w:w="80" w:type="dxa"/>
              <w:end w:w="100" w:type="dxa"/>
            </w:tcMar>
          </w:tcPr>
          <w:p>
            <w:pPr>
              <w:spacing w:after="40"/>
            </w:pPr>
            <w:r>
              <w:rPr>
                <w:sz w:val="14"/>
              </w:rPr>
              <w:t>High</w:t>
            </w:r>
          </w:p>
        </w:tc>
        <w:tc>
          <w:tcPr>
            <w:tcW w:type="dxa" w:w="4104"/>
            <w:vAlign w:val="top"/>
            <w:tcMar>
              <w:top w:w="80" w:type="dxa"/>
              <w:start w:w="100" w:type="dxa"/>
              <w:bottom w:w="80" w:type="dxa"/>
              <w:end w:w="100" w:type="dxa"/>
            </w:tcMar>
          </w:tcPr>
          <w:p>
            <w:pPr>
              <w:spacing w:after="40"/>
            </w:pPr>
            <w:r>
              <w:rPr>
                <w:sz w:val="14"/>
              </w:rPr>
              <w:t>Mandatory evidence/canon labels and human ratification</w:t>
            </w:r>
          </w:p>
        </w:tc>
      </w:tr>
      <w:tr>
        <w:tc>
          <w:tcPr>
            <w:tcW w:type="dxa" w:w="3240"/>
            <w:vAlign w:val="top"/>
            <w:tcMar>
              <w:top w:w="80" w:type="dxa"/>
              <w:start w:w="100" w:type="dxa"/>
              <w:bottom w:w="80" w:type="dxa"/>
              <w:end w:w="100" w:type="dxa"/>
            </w:tcMar>
            <w:shd w:fill="EAF0F6"/>
          </w:tcPr>
          <w:p>
            <w:pPr>
              <w:spacing w:after="40"/>
            </w:pPr>
            <w:r>
              <w:rPr>
                <w:sz w:val="14"/>
              </w:rPr>
              <w:t>Human-data privacy issue in later phases</w:t>
            </w:r>
          </w:p>
        </w:tc>
        <w:tc>
          <w:tcPr>
            <w:tcW w:type="dxa" w:w="1224"/>
            <w:vAlign w:val="top"/>
            <w:tcMar>
              <w:top w:w="80" w:type="dxa"/>
              <w:start w:w="100" w:type="dxa"/>
              <w:bottom w:w="80" w:type="dxa"/>
              <w:end w:w="100" w:type="dxa"/>
            </w:tcMar>
            <w:shd w:fill="EAF0F6"/>
          </w:tcPr>
          <w:p>
            <w:pPr>
              <w:spacing w:after="40"/>
            </w:pPr>
            <w:r>
              <w:rPr>
                <w:sz w:val="14"/>
              </w:rPr>
              <w:t>Low initially</w:t>
            </w:r>
          </w:p>
        </w:tc>
        <w:tc>
          <w:tcPr>
            <w:tcW w:type="dxa" w:w="1080"/>
            <w:vAlign w:val="top"/>
            <w:tcMar>
              <w:top w:w="80" w:type="dxa"/>
              <w:start w:w="100" w:type="dxa"/>
              <w:bottom w:w="80" w:type="dxa"/>
              <w:end w:w="100" w:type="dxa"/>
            </w:tcMar>
            <w:shd w:fill="EAF0F6"/>
          </w:tcPr>
          <w:p>
            <w:pPr>
              <w:spacing w:after="40"/>
            </w:pPr>
            <w:r>
              <w:rPr>
                <w:sz w:val="14"/>
              </w:rPr>
              <w:t>High</w:t>
            </w:r>
          </w:p>
        </w:tc>
        <w:tc>
          <w:tcPr>
            <w:tcW w:type="dxa" w:w="4104"/>
            <w:vAlign w:val="top"/>
            <w:tcMar>
              <w:top w:w="80" w:type="dxa"/>
              <w:start w:w="100" w:type="dxa"/>
              <w:bottom w:w="80" w:type="dxa"/>
              <w:end w:w="100" w:type="dxa"/>
            </w:tcMar>
            <w:shd w:fill="EAF0F6"/>
          </w:tcPr>
          <w:p>
            <w:pPr>
              <w:spacing w:after="40"/>
            </w:pPr>
            <w:r>
              <w:rPr>
                <w:sz w:val="14"/>
              </w:rPr>
              <w:t>No human data in base phase; consent and narrower controls later</w:t>
            </w:r>
          </w:p>
        </w:tc>
      </w:tr>
      <w:tr>
        <w:tc>
          <w:tcPr>
            <w:tcW w:type="dxa" w:w="3240"/>
            <w:vAlign w:val="top"/>
            <w:tcMar>
              <w:top w:w="80" w:type="dxa"/>
              <w:start w:w="100" w:type="dxa"/>
              <w:bottom w:w="80" w:type="dxa"/>
              <w:end w:w="100" w:type="dxa"/>
            </w:tcMar>
          </w:tcPr>
          <w:p>
            <w:pPr>
              <w:spacing w:after="40"/>
            </w:pPr>
            <w:r>
              <w:rPr>
                <w:sz w:val="14"/>
              </w:rPr>
              <w:t>Three-digit design stigmatizes limb difference</w:t>
            </w:r>
          </w:p>
        </w:tc>
        <w:tc>
          <w:tcPr>
            <w:tcW w:type="dxa" w:w="1224"/>
            <w:vAlign w:val="top"/>
            <w:tcMar>
              <w:top w:w="80" w:type="dxa"/>
              <w:start w:w="100" w:type="dxa"/>
              <w:bottom w:w="80" w:type="dxa"/>
              <w:end w:w="100" w:type="dxa"/>
            </w:tcMar>
          </w:tcPr>
          <w:p>
            <w:pPr>
              <w:spacing w:after="40"/>
            </w:pPr>
            <w:r>
              <w:rPr>
                <w:sz w:val="14"/>
              </w:rPr>
              <w:t>Low/Medium</w:t>
            </w:r>
          </w:p>
        </w:tc>
        <w:tc>
          <w:tcPr>
            <w:tcW w:type="dxa" w:w="1080"/>
            <w:vAlign w:val="top"/>
            <w:tcMar>
              <w:top w:w="80" w:type="dxa"/>
              <w:start w:w="100" w:type="dxa"/>
              <w:bottom w:w="80" w:type="dxa"/>
              <w:end w:w="100" w:type="dxa"/>
            </w:tcMar>
          </w:tcPr>
          <w:p>
            <w:pPr>
              <w:spacing w:after="40"/>
            </w:pPr>
            <w:r>
              <w:rPr>
                <w:sz w:val="14"/>
              </w:rPr>
              <w:t>High</w:t>
            </w:r>
          </w:p>
        </w:tc>
        <w:tc>
          <w:tcPr>
            <w:tcW w:type="dxa" w:w="4104"/>
            <w:vAlign w:val="top"/>
            <w:tcMar>
              <w:top w:w="80" w:type="dxa"/>
              <w:start w:w="100" w:type="dxa"/>
              <w:bottom w:w="80" w:type="dxa"/>
              <w:end w:w="100" w:type="dxa"/>
            </w:tcMar>
          </w:tcPr>
          <w:p>
            <w:pPr>
              <w:spacing w:after="40"/>
            </w:pPr>
            <w:r>
              <w:rPr>
                <w:sz w:val="14"/>
              </w:rPr>
              <w:t>Inclusive language, advisors, user-centered framing</w:t>
            </w:r>
          </w:p>
        </w:tc>
      </w:tr>
      <w:tr>
        <w:tc>
          <w:tcPr>
            <w:tcW w:type="dxa" w:w="3240"/>
            <w:vAlign w:val="top"/>
            <w:tcMar>
              <w:top w:w="80" w:type="dxa"/>
              <w:start w:w="100" w:type="dxa"/>
              <w:bottom w:w="80" w:type="dxa"/>
              <w:end w:w="100" w:type="dxa"/>
            </w:tcMar>
            <w:shd w:fill="EAF0F6"/>
          </w:tcPr>
          <w:p>
            <w:pPr>
              <w:spacing w:after="40"/>
            </w:pPr>
            <w:r>
              <w:rPr>
                <w:sz w:val="14"/>
              </w:rPr>
              <w:t>Proprietary assets prevent reproducibility</w:t>
            </w:r>
          </w:p>
        </w:tc>
        <w:tc>
          <w:tcPr>
            <w:tcW w:type="dxa" w:w="1224"/>
            <w:vAlign w:val="top"/>
            <w:tcMar>
              <w:top w:w="80" w:type="dxa"/>
              <w:start w:w="100" w:type="dxa"/>
              <w:bottom w:w="80" w:type="dxa"/>
              <w:end w:w="100" w:type="dxa"/>
            </w:tcMar>
            <w:shd w:fill="EAF0F6"/>
          </w:tcPr>
          <w:p>
            <w:pPr>
              <w:spacing w:after="40"/>
            </w:pPr>
            <w:r>
              <w:rPr>
                <w:sz w:val="14"/>
              </w:rPr>
              <w:t>Medium</w:t>
            </w:r>
          </w:p>
        </w:tc>
        <w:tc>
          <w:tcPr>
            <w:tcW w:type="dxa" w:w="1080"/>
            <w:vAlign w:val="top"/>
            <w:tcMar>
              <w:top w:w="80" w:type="dxa"/>
              <w:start w:w="100" w:type="dxa"/>
              <w:bottom w:w="80" w:type="dxa"/>
              <w:end w:w="100" w:type="dxa"/>
            </w:tcMar>
            <w:shd w:fill="EAF0F6"/>
          </w:tcPr>
          <w:p>
            <w:pPr>
              <w:spacing w:after="40"/>
            </w:pPr>
            <w:r>
              <w:rPr>
                <w:sz w:val="14"/>
              </w:rPr>
              <w:t>Medium</w:t>
            </w:r>
          </w:p>
        </w:tc>
        <w:tc>
          <w:tcPr>
            <w:tcW w:type="dxa" w:w="4104"/>
            <w:vAlign w:val="top"/>
            <w:tcMar>
              <w:top w:w="80" w:type="dxa"/>
              <w:start w:w="100" w:type="dxa"/>
              <w:bottom w:w="80" w:type="dxa"/>
              <w:end w:w="100" w:type="dxa"/>
            </w:tcMar>
            <w:shd w:fill="EAF0F6"/>
          </w:tcPr>
          <w:p>
            <w:pPr>
              <w:spacing w:after="40"/>
            </w:pPr>
            <w:r>
              <w:rPr>
                <w:sz w:val="14"/>
              </w:rPr>
              <w:t>Prefer open assets; publish substitutes and hashes</w:t>
            </w:r>
          </w:p>
        </w:tc>
      </w:tr>
    </w:tbl>
    <w:p>
      <w:pPr>
        <w:spacing w:after="0"/>
      </w:pPr>
    </w:p>
    <w:p>
      <w:pPr>
        <w:pStyle w:val="Heading1"/>
      </w:pPr>
      <w:r>
        <w:t>Appendix G — Interpretation Rules</w:t>
      </w:r>
    </w:p>
    <w:p>
      <w:pPr>
        <w:pStyle w:val="ListNumber"/>
      </w:pPr>
      <w:r>
        <w:t>A three-digit win on one task means local superiority, not global superiority.</w:t>
      </w:r>
    </w:p>
    <w:p>
      <w:pPr>
        <w:pStyle w:val="ListNumber"/>
      </w:pPr>
      <w:r>
        <w:t>A simulated evolutionary outcome means success under encoded selection pressures, not historical inevitability.</w:t>
      </w:r>
    </w:p>
    <w:p>
      <w:pPr>
        <w:pStyle w:val="ListNumber"/>
      </w:pPr>
      <w:r>
        <w:t>A lower joint count means lower kinematic complexity only if compensatory joints, sensing, and palm mechanisms are included in the accounting.</w:t>
      </w:r>
    </w:p>
    <w:p>
      <w:pPr>
        <w:pStyle w:val="ListNumber"/>
      </w:pPr>
      <w:r>
        <w:t>A faster rendered frame does not establish lower production cost; artist and QA time must be measured.</w:t>
      </w:r>
    </w:p>
    <w:p>
      <w:pPr>
        <w:pStyle w:val="ListNumber"/>
      </w:pPr>
      <w:r>
        <w:t>A plausible-looking hand does not establish correct task contact.</w:t>
      </w:r>
    </w:p>
    <w:p>
      <w:pPr>
        <w:pStyle w:val="ListNumber"/>
      </w:pPr>
      <w:r>
        <w:t>A human-hand detector score does not establish validity for a nonhuman anatomy.</w:t>
      </w:r>
    </w:p>
    <w:p>
      <w:pPr>
        <w:pStyle w:val="ListNumber"/>
      </w:pPr>
      <w:r>
        <w:t>A coevolved tool advantage may be valuable in a closed ecosystem but does not imply compatibility with the human world.</w:t>
      </w:r>
    </w:p>
    <w:p>
      <w:pPr>
        <w:pStyle w:val="ListNumber"/>
      </w:pPr>
      <w:r>
        <w:t>A worldbuilding application remains speculative until separately ratified.</w:t>
      </w:r>
    </w:p>
    <w:p>
      <w:pPr>
        <w:pStyle w:val="ListNumber"/>
      </w:pPr>
      <w:r>
        <w:t>Negative results are program assets because they map the limits of the design space.</w:t>
      </w:r>
    </w:p>
    <w:p>
      <w:pPr>
        <w:pStyle w:val="ListNumber"/>
      </w:pPr>
      <w:r>
        <w:t>The strongest conclusion available from this program is a conditional design map: which morphology works best, for which tasks, under which constraints.</w:t>
      </w:r>
    </w:p>
    <w:p>
      <w:pPr>
        <w:pStyle w:val="Heading1"/>
      </w:pPr>
      <w:r>
        <w:t>Closing Research Position</w:t>
      </w:r>
    </w:p>
    <w:p>
      <w:r>
        <w:t>The proposal survives critical review when stated narrowly and tested fairly. Three total digits can form a complete manipulation architecture, and fewer digits may reduce some control, rigging, and coherence burdens. Yet the saved complexity must be reinvested in opposition, independence, joint range, palm behavior, sensing, and task-appropriate tools. Five digits retain credible advantages in contact area, redundancy, power, span, and simultaneous object management.</w:t>
      </w:r>
    </w:p>
    <w:p>
      <w:r>
        <w:t>TAMEL-1 is designed to discover that boundary instead of assuming it. Its success is not defined by proving three digits “better.” Success is a reproducible, adversarially tested map of morphology–control–environment tradeoffs that can support engineering, virtual production, embodied-AI research, and internally governed universe design without confusing simulation with biological fact or canon.</w:t>
      </w:r>
    </w:p>
    <w:sectPr w:rsidR="00FC693F" w:rsidRPr="0006063C" w:rsidSect="00034616">
      <w:headerReference w:type="default" r:id="rId9"/>
      <w:footerReference w:type="default" r:id="rId10"/>
      <w:pgSz w:w="12240" w:h="15840"/>
      <w:pgMar w:top="1037" w:right="1037"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Research Design Framework  •  Version 1.0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95959"/>
        <w:sz w:val="16"/>
      </w:rPr>
      <w:t>TAMEL-1  |  Tridactyl Adaptive Manipulation Evolution Laboratory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keepNext/>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keepNext/>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keepNext/>
    </w:pPr>
    <w:rPr>
      <w:rFonts w:asciiTheme="majorHAnsi" w:eastAsiaTheme="majorEastAsia" w:hAnsiTheme="majorHAnsi" w:cstheme="majorBidi" w:ascii="Aptos Display" w:hAnsi="Aptos Display" w:eastAsia="Aptos Display"/>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80"/>
      <w:ind w:left="288"/>
    </w:pPr>
    <w:rPr>
      <w:rFonts w:ascii="Aptos" w:hAnsi="Aptos"/>
      <w:i/>
      <w:color w:val="595959"/>
      <w:sz w:val="16"/>
    </w:rPr>
  </w:style>
  <w:style w:type="paragraph" w:customStyle="1" w:styleId="Callout">
    <w:name w:val="Callout"/>
    <w:pPr>
      <w:spacing w:before="120" w:after="120"/>
      <w:ind w:left="360" w:right="360"/>
    </w:pPr>
    <w:rPr>
      <w:rFonts w:ascii="Aptos" w:hAnsi="Aptos"/>
      <w:b/>
      <w:color w:val="1F4E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entropiaggio.unipi.it/sites/default/files/hands-TRA00.pdf" TargetMode="External"/><Relationship Id="rId12" Type="http://schemas.openxmlformats.org/officeDocument/2006/relationships/hyperlink" Target="https://www.eng.yale.edu/grablab/pubs/Borras_ICRA2013.pdf" TargetMode="External"/><Relationship Id="rId13" Type="http://schemas.openxmlformats.org/officeDocument/2006/relationships/hyperlink" Target="https://pmc.ncbi.nlm.nih.gov/articles/PMC5167409/" TargetMode="External"/><Relationship Id="rId14" Type="http://schemas.openxmlformats.org/officeDocument/2006/relationships/hyperlink" Target="https://www.nature.com/articles/s41467-019-10306-w" TargetMode="External"/><Relationship Id="rId15" Type="http://schemas.openxmlformats.org/officeDocument/2006/relationships/hyperlink" Target="https://pmc.ncbi.nlm.nih.gov/articles/PMC4228958/" TargetMode="External"/><Relationship Id="rId16" Type="http://schemas.openxmlformats.org/officeDocument/2006/relationships/hyperlink" Target="http://graphics.cs.cmu.edu/nsp/papers/MeixnerHumanoids2019.pdf" TargetMode="External"/><Relationship Id="rId17" Type="http://schemas.openxmlformats.org/officeDocument/2006/relationships/hyperlink" Target="https://arxiv.org/abs/2012.04375" TargetMode="External"/><Relationship Id="rId18" Type="http://schemas.openxmlformats.org/officeDocument/2006/relationships/hyperlink" Target="https://ar5iv.labs.arxiv.org/html/2304.05141" TargetMode="External"/><Relationship Id="rId19" Type="http://schemas.openxmlformats.org/officeDocument/2006/relationships/hyperlink" Target="https://nvlpubs.nist.gov/nistpubs/SpecialPublications/NIST.SP.1227-draft.pdf" TargetMode="External"/><Relationship Id="rId20" Type="http://schemas.openxmlformats.org/officeDocument/2006/relationships/hyperlink" Target="https://www.frontiersin.org/journals/robotics-and-ai/articles/10.3389/frobt.2022.808154/full" TargetMode="External"/><Relationship Id="rId21" Type="http://schemas.openxmlformats.org/officeDocument/2006/relationships/hyperlink" Target="https://openaccess.thecvf.com/content/WACV2026W/WVAQ/papers/Lao_HandSurge_Localized_Neural_Surgery_for_Diffusion-Generated_Hand_Artifacts_in_WACVW_2026_paper.pdf" TargetMode="External"/><Relationship Id="rId22" Type="http://schemas.openxmlformats.org/officeDocument/2006/relationships/hyperlink" Target="https://arxiv.org/html/2311.17957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Tridactyl Adaptive Manipulation Evolution Laboratory — Research Design Framework</dc:title>
  <dc:subject>Simulation-lab research design for optimized three-total-digit manipulators</dc:subject>
  <dc:creator>Perplexity AI</dc:creator>
  <cp:keywords>tridactyl, dexterity, evolutionary robotics, simulation, generative media, OAL, ONE INDUSTRIES, LEWIS CORP</cp:keywords>
  <dc:description>Independent advisory research proposal, version 1.0, September 21, 2026.</dc:description>
  <cp:lastModifiedBy/>
  <cp:revision>1</cp:revision>
  <dcterms:created xsi:type="dcterms:W3CDTF">2013-12-23T23:15:00Z</dcterms:created>
  <dcterms:modified xsi:type="dcterms:W3CDTF">2013-12-23T23:15:00Z</dcterms:modified>
  <cp:category/>
</cp:coreProperties>
</file>