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F4E79"/>
          <w:sz w:val="58"/>
        </w:rPr>
        <w:t>ARCHITECTURAL</w:t>
        <w:br/>
        <w:t>ARCHAEOLOGY</w:t>
      </w:r>
    </w:p>
    <w:p>
      <w:pPr>
        <w:spacing w:before="100" w:after="300"/>
        <w:jc w:val="center"/>
      </w:pPr>
      <w:r>
        <w:rPr>
          <w:rFonts w:ascii="Aptos Display" w:hAnsi="Aptos Display"/>
          <w:b/>
          <w:color w:val="4F6228"/>
          <w:sz w:val="32"/>
        </w:rPr>
        <w:t>OF THE ONE UNIVERSE</w:t>
      </w:r>
    </w:p>
    <w:p>
      <w:pPr>
        <w:spacing w:before="60" w:after="100"/>
        <w:pBdr>
          <w:bottom w:val="single" w:sz="18" w:space="1" w:color="5B9BD5"/>
        </w:pBdr>
      </w:pPr>
    </w:p>
    <w:p>
      <w:pPr>
        <w:spacing w:before="240" w:after="120"/>
        <w:jc w:val="center"/>
      </w:pPr>
      <w:r>
        <w:rPr>
          <w:rFonts w:ascii="Aptos Display" w:hAnsi="Aptos Display"/>
          <w:b/>
          <w:color w:val="1F4E79"/>
          <w:sz w:val="38"/>
        </w:rPr>
        <w:t>Volume I - Reverse Decision Analysis</w:t>
        <w:br/>
        <w:t>and Historical Reconstruction</w:t>
      </w:r>
    </w:p>
    <w:p>
      <w:pPr>
        <w:spacing w:after="480"/>
        <w:jc w:val="center"/>
      </w:pPr>
      <w:r>
        <w:rPr>
          <w:i/>
          <w:color w:val="595959"/>
          <w:sz w:val="21"/>
        </w:rPr>
        <w:t>A non-canon, evidence-led investigation of the decisions and assumptions</w:t>
        <w:br/>
        <w:t>underlying the supplied Master Development Archive</w:t>
      </w:r>
    </w:p>
    <w:tbl>
      <w:tblPr>
        <w:tblW w:type="auto" w:w="0"/>
        <w:jc w:val="center"/>
        <w:tblLayout w:type="fixed"/>
        <w:tblLook w:firstColumn="1" w:firstRow="1" w:lastColumn="0" w:lastRow="0" w:noHBand="0" w:noVBand="1" w:val="04A0"/>
      </w:tblPr>
      <w:tblGrid>
        <w:gridCol w:w="5083"/>
        <w:gridCol w:w="5083"/>
      </w:tblGrid>
      <w:tr>
        <w:tc>
          <w:tcPr>
            <w:tcW w:type="dxa" w:w="5083"/>
            <w:vAlign w:val="center"/>
            <w:shd w:fill="1F4E79"/>
            <w:tcBorders>
              <w:top w:val="single" w:sz="5" w:color="D9E2F3"/>
              <w:left w:val="single" w:sz="5" w:color="D9E2F3"/>
              <w:bottom w:val="single" w:sz="5" w:color="D9E2F3"/>
              <w:right w:val="single" w:sz="5" w:color="D9E2F3"/>
            </w:tcBorders>
          </w:tcPr>
          <w:p>
            <w:pPr>
              <w:spacing w:after="0" w:before="0"/>
            </w:pPr>
            <w:r/>
            <w:r>
              <w:rPr>
                <w:rFonts w:ascii="Aptos" w:hAnsi="Aptos"/>
                <w:b/>
                <w:color w:val="FFFFFF"/>
                <w:sz w:val="18"/>
              </w:rPr>
              <w:t>Document ID</w:t>
            </w:r>
          </w:p>
        </w:tc>
        <w:tc>
          <w:tcPr>
            <w:tcW w:type="dxa" w:w="5083"/>
            <w:vAlign w:val="center"/>
            <w:shd w:fill="F3F6FA"/>
            <w:tcBorders>
              <w:top w:val="single" w:sz="5" w:color="D9E2F3"/>
              <w:left w:val="single" w:sz="5" w:color="D9E2F3"/>
              <w:bottom w:val="single" w:sz="5" w:color="D9E2F3"/>
              <w:right w:val="single" w:sz="5" w:color="D9E2F3"/>
            </w:tcBorders>
          </w:tcPr>
          <w:p>
            <w:pPr>
              <w:spacing w:after="0" w:before="0"/>
            </w:pPr>
            <w:r/>
            <w:r>
              <w:rPr>
                <w:rFonts w:ascii="Aptos" w:hAnsi="Aptos"/>
                <w:b w:val="0"/>
                <w:sz w:val="18"/>
              </w:rPr>
              <w:t>OAL-ARCHAEOLOGY-VOL1-2026-06-26</w:t>
            </w:r>
          </w:p>
        </w:tc>
      </w:tr>
      <w:tr>
        <w:tc>
          <w:tcPr>
            <w:tcW w:type="dxa" w:w="5083"/>
            <w:vAlign w:val="center"/>
            <w:shd w:fill="1F4E79"/>
            <w:tcBorders>
              <w:top w:val="single" w:sz="5" w:color="D9E2F3"/>
              <w:left w:val="single" w:sz="5" w:color="D9E2F3"/>
              <w:bottom w:val="single" w:sz="5" w:color="D9E2F3"/>
              <w:right w:val="single" w:sz="5" w:color="D9E2F3"/>
            </w:tcBorders>
          </w:tcPr>
          <w:p>
            <w:pPr>
              <w:spacing w:after="0" w:before="0"/>
            </w:pPr>
            <w:r/>
            <w:r>
              <w:rPr>
                <w:rFonts w:ascii="Aptos" w:hAnsi="Aptos"/>
                <w:b/>
                <w:color w:val="FFFFFF"/>
                <w:sz w:val="18"/>
              </w:rPr>
              <w:t>Version</w:t>
            </w:r>
          </w:p>
        </w:tc>
        <w:tc>
          <w:tcPr>
            <w:tcW w:type="dxa" w:w="5083"/>
            <w:vAlign w:val="center"/>
            <w:shd w:fill="F3F6FA"/>
            <w:tcBorders>
              <w:top w:val="single" w:sz="5" w:color="D9E2F3"/>
              <w:left w:val="single" w:sz="5" w:color="D9E2F3"/>
              <w:bottom w:val="single" w:sz="5" w:color="D9E2F3"/>
              <w:right w:val="single" w:sz="5" w:color="D9E2F3"/>
            </w:tcBorders>
          </w:tcPr>
          <w:p>
            <w:pPr>
              <w:spacing w:after="0" w:before="0"/>
            </w:pPr>
            <w:r/>
            <w:r>
              <w:rPr>
                <w:rFonts w:ascii="Aptos" w:hAnsi="Aptos"/>
                <w:b w:val="0"/>
                <w:sz w:val="18"/>
              </w:rPr>
              <w:t>v1.0</w:t>
            </w:r>
          </w:p>
        </w:tc>
      </w:tr>
      <w:tr>
        <w:tc>
          <w:tcPr>
            <w:tcW w:type="dxa" w:w="5083"/>
            <w:vAlign w:val="center"/>
            <w:shd w:fill="1F4E79"/>
            <w:tcBorders>
              <w:top w:val="single" w:sz="5" w:color="D9E2F3"/>
              <w:left w:val="single" w:sz="5" w:color="D9E2F3"/>
              <w:bottom w:val="single" w:sz="5" w:color="D9E2F3"/>
              <w:right w:val="single" w:sz="5" w:color="D9E2F3"/>
            </w:tcBorders>
          </w:tcPr>
          <w:p>
            <w:pPr>
              <w:spacing w:after="0" w:before="0"/>
            </w:pPr>
            <w:r/>
            <w:r>
              <w:rPr>
                <w:rFonts w:ascii="Aptos" w:hAnsi="Aptos"/>
                <w:b/>
                <w:color w:val="FFFFFF"/>
                <w:sz w:val="18"/>
              </w:rPr>
              <w:t>Date</w:t>
            </w:r>
          </w:p>
        </w:tc>
        <w:tc>
          <w:tcPr>
            <w:tcW w:type="dxa" w:w="5083"/>
            <w:vAlign w:val="center"/>
            <w:shd w:fill="F3F6FA"/>
            <w:tcBorders>
              <w:top w:val="single" w:sz="5" w:color="D9E2F3"/>
              <w:left w:val="single" w:sz="5" w:color="D9E2F3"/>
              <w:bottom w:val="single" w:sz="5" w:color="D9E2F3"/>
              <w:right w:val="single" w:sz="5" w:color="D9E2F3"/>
            </w:tcBorders>
          </w:tcPr>
          <w:p>
            <w:pPr>
              <w:spacing w:after="0" w:before="0"/>
            </w:pPr>
            <w:r/>
            <w:r>
              <w:rPr>
                <w:rFonts w:ascii="Aptos" w:hAnsi="Aptos"/>
                <w:b w:val="0"/>
                <w:sz w:val="18"/>
              </w:rPr>
              <w:t>June 26, 2026</w:t>
            </w:r>
          </w:p>
        </w:tc>
      </w:tr>
      <w:tr>
        <w:tc>
          <w:tcPr>
            <w:tcW w:type="dxa" w:w="5083"/>
            <w:vAlign w:val="center"/>
            <w:shd w:fill="1F4E79"/>
            <w:tcBorders>
              <w:top w:val="single" w:sz="5" w:color="D9E2F3"/>
              <w:left w:val="single" w:sz="5" w:color="D9E2F3"/>
              <w:bottom w:val="single" w:sz="5" w:color="D9E2F3"/>
              <w:right w:val="single" w:sz="5" w:color="D9E2F3"/>
            </w:tcBorders>
          </w:tcPr>
          <w:p>
            <w:pPr>
              <w:spacing w:after="0" w:before="0"/>
            </w:pPr>
            <w:r/>
            <w:r>
              <w:rPr>
                <w:rFonts w:ascii="Aptos" w:hAnsi="Aptos"/>
                <w:b/>
                <w:color w:val="FFFFFF"/>
                <w:sz w:val="18"/>
              </w:rPr>
              <w:t>Status</w:t>
            </w:r>
          </w:p>
        </w:tc>
        <w:tc>
          <w:tcPr>
            <w:tcW w:type="dxa" w:w="5083"/>
            <w:vAlign w:val="center"/>
            <w:shd w:fill="F3F6FA"/>
            <w:tcBorders>
              <w:top w:val="single" w:sz="5" w:color="D9E2F3"/>
              <w:left w:val="single" w:sz="5" w:color="D9E2F3"/>
              <w:bottom w:val="single" w:sz="5" w:color="D9E2F3"/>
              <w:right w:val="single" w:sz="5" w:color="D9E2F3"/>
            </w:tcBorders>
          </w:tcPr>
          <w:p>
            <w:pPr>
              <w:spacing w:after="0" w:before="0"/>
            </w:pPr>
            <w:r/>
            <w:r>
              <w:rPr>
                <w:rFonts w:ascii="Aptos" w:hAnsi="Aptos"/>
                <w:b w:val="0"/>
                <w:sz w:val="18"/>
              </w:rPr>
              <w:t>Research and speculative reconstruction - not canon</w:t>
            </w:r>
          </w:p>
        </w:tc>
      </w:tr>
      <w:tr>
        <w:tc>
          <w:tcPr>
            <w:tcW w:type="dxa" w:w="5083"/>
            <w:vAlign w:val="center"/>
            <w:shd w:fill="1F4E79"/>
            <w:tcBorders>
              <w:top w:val="single" w:sz="5" w:color="D9E2F3"/>
              <w:left w:val="single" w:sz="5" w:color="D9E2F3"/>
              <w:bottom w:val="single" w:sz="5" w:color="D9E2F3"/>
              <w:right w:val="single" w:sz="5" w:color="D9E2F3"/>
            </w:tcBorders>
          </w:tcPr>
          <w:p>
            <w:pPr>
              <w:spacing w:after="0" w:before="0"/>
            </w:pPr>
            <w:r/>
            <w:r>
              <w:rPr>
                <w:rFonts w:ascii="Aptos" w:hAnsi="Aptos"/>
                <w:b/>
                <w:color w:val="FFFFFF"/>
                <w:sz w:val="18"/>
              </w:rPr>
              <w:t>Project Author / Architect of Record</w:t>
            </w:r>
          </w:p>
        </w:tc>
        <w:tc>
          <w:tcPr>
            <w:tcW w:type="dxa" w:w="5083"/>
            <w:vAlign w:val="center"/>
            <w:shd w:fill="F3F6FA"/>
            <w:tcBorders>
              <w:top w:val="single" w:sz="5" w:color="D9E2F3"/>
              <w:left w:val="single" w:sz="5" w:color="D9E2F3"/>
              <w:bottom w:val="single" w:sz="5" w:color="D9E2F3"/>
              <w:right w:val="single" w:sz="5" w:color="D9E2F3"/>
            </w:tcBorders>
          </w:tcPr>
          <w:p>
            <w:pPr>
              <w:spacing w:after="0" w:before="0"/>
            </w:pPr>
            <w:r/>
            <w:r>
              <w:rPr>
                <w:rFonts w:ascii="Aptos" w:hAnsi="Aptos"/>
                <w:b w:val="0"/>
                <w:sz w:val="18"/>
              </w:rPr>
              <w:t>Nathan Lewis II</w:t>
            </w:r>
          </w:p>
        </w:tc>
      </w:tr>
      <w:tr>
        <w:tc>
          <w:tcPr>
            <w:tcW w:type="dxa" w:w="5083"/>
            <w:vAlign w:val="center"/>
            <w:shd w:fill="1F4E79"/>
            <w:tcBorders>
              <w:top w:val="single" w:sz="5" w:color="D9E2F3"/>
              <w:left w:val="single" w:sz="5" w:color="D9E2F3"/>
              <w:bottom w:val="single" w:sz="5" w:color="D9E2F3"/>
              <w:right w:val="single" w:sz="5" w:color="D9E2F3"/>
            </w:tcBorders>
          </w:tcPr>
          <w:p>
            <w:pPr>
              <w:spacing w:after="0" w:before="0"/>
            </w:pPr>
            <w:r/>
            <w:r>
              <w:rPr>
                <w:rFonts w:ascii="Aptos" w:hAnsi="Aptos"/>
                <w:b/>
                <w:color w:val="FFFFFF"/>
                <w:sz w:val="18"/>
              </w:rPr>
              <w:t>Prepared by</w:t>
            </w:r>
          </w:p>
        </w:tc>
        <w:tc>
          <w:tcPr>
            <w:tcW w:type="dxa" w:w="5083"/>
            <w:vAlign w:val="center"/>
            <w:shd w:fill="F3F6FA"/>
            <w:tcBorders>
              <w:top w:val="single" w:sz="5" w:color="D9E2F3"/>
              <w:left w:val="single" w:sz="5" w:color="D9E2F3"/>
              <w:bottom w:val="single" w:sz="5" w:color="D9E2F3"/>
              <w:right w:val="single" w:sz="5" w:color="D9E2F3"/>
            </w:tcBorders>
          </w:tcPr>
          <w:p>
            <w:pPr>
              <w:spacing w:after="0" w:before="0"/>
            </w:pPr>
            <w:r/>
            <w:r>
              <w:rPr>
                <w:rFonts w:ascii="Aptos" w:hAnsi="Aptos"/>
                <w:b w:val="0"/>
                <w:sz w:val="18"/>
              </w:rPr>
              <w:t>ChatGPT - GPT-5.5 Thinking (OpenAI)</w:t>
            </w:r>
          </w:p>
        </w:tc>
      </w:tr>
    </w:tbl>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8" w:color="C9B458"/>
              <w:left w:val="single" w:sz="8" w:color="C9B458"/>
              <w:bottom w:val="single" w:sz="8" w:color="C9B458"/>
              <w:right w:val="single" w:sz="8" w:color="C9B458"/>
            </w:tcBorders>
          </w:tcPr>
          <w:p>
            <w:pPr>
              <w:spacing w:before="80" w:after="60"/>
            </w:pPr>
            <w:r/>
            <w:r>
              <w:rPr>
                <w:rFonts w:ascii="Aptos Display" w:hAnsi="Aptos Display"/>
                <w:b/>
                <w:color w:val="1F4E79"/>
                <w:sz w:val="20"/>
              </w:rPr>
              <w:t>Scope and status</w:t>
            </w:r>
          </w:p>
          <w:p>
            <w:pPr>
              <w:spacing w:after="80"/>
            </w:pPr>
            <w:r>
              <w:rPr>
                <w:rFonts w:ascii="Aptos" w:hAnsi="Aptos"/>
                <w:sz w:val="18"/>
              </w:rPr>
              <w:t>This is a creative-development analysis of the supplied project records. It separates source-recorded information from inference and deliberately non-canon counterfactual branches. It does not claim to establish hidden history, and it does not alter canon.</w:t>
            </w:r>
          </w:p>
        </w:tc>
      </w:tr>
    </w:tbl>
    <w:p>
      <w:r>
        <w:br w:type="page"/>
      </w:r>
    </w:p>
    <w:p>
      <w:pPr>
        <w:pStyle w:val="Heading1"/>
      </w:pPr>
      <w:r>
        <w:t>Contents</w:t>
      </w:r>
    </w:p>
    <w:p>
      <w:pPr>
        <w:pStyle w:val="ListBullet"/>
        <w:spacing w:after="40"/>
      </w:pPr>
      <w:r>
        <w:rPr>
          <w:sz w:val="19"/>
        </w:rPr>
        <w:t>Prepared Execution Prompt</w:t>
      </w:r>
    </w:p>
    <w:p>
      <w:pPr>
        <w:pStyle w:val="ListBullet"/>
        <w:spacing w:after="40"/>
      </w:pPr>
      <w:r>
        <w:rPr>
          <w:sz w:val="19"/>
        </w:rPr>
        <w:t>Executive Summary</w:t>
      </w:r>
    </w:p>
    <w:p>
      <w:pPr>
        <w:pStyle w:val="ListBullet"/>
        <w:spacing w:after="40"/>
      </w:pPr>
      <w:r>
        <w:rPr>
          <w:sz w:val="19"/>
        </w:rPr>
        <w:t>Evidence Labels and Scope</w:t>
      </w:r>
    </w:p>
    <w:p>
      <w:pPr>
        <w:pStyle w:val="ListBullet"/>
        <w:spacing w:after="40"/>
      </w:pPr>
      <w:r>
        <w:rPr>
          <w:sz w:val="19"/>
        </w:rPr>
        <w:t>Methodology and Research Basis</w:t>
      </w:r>
    </w:p>
    <w:p>
      <w:pPr>
        <w:pStyle w:val="ListBullet"/>
        <w:spacing w:after="40"/>
      </w:pPr>
      <w:r>
        <w:rPr>
          <w:sz w:val="19"/>
        </w:rPr>
        <w:t>Full-Archive Coverage Map</w:t>
      </w:r>
    </w:p>
    <w:p>
      <w:pPr>
        <w:pStyle w:val="ListBullet"/>
        <w:spacing w:after="40"/>
      </w:pPr>
      <w:r>
        <w:rPr>
          <w:sz w:val="19"/>
        </w:rPr>
        <w:t>Reverse Decision Clusters 1-13</w:t>
      </w:r>
    </w:p>
    <w:p>
      <w:pPr>
        <w:pStyle w:val="ListBullet"/>
        <w:spacing w:after="40"/>
      </w:pPr>
      <w:r>
        <w:rPr>
          <w:sz w:val="19"/>
        </w:rPr>
        <w:t>Cross-Document Reconciliation Notes</w:t>
      </w:r>
    </w:p>
    <w:p>
      <w:pPr>
        <w:pStyle w:val="ListBullet"/>
        <w:spacing w:after="40"/>
      </w:pPr>
      <w:r>
        <w:rPr>
          <w:sz w:val="19"/>
        </w:rPr>
        <w:t>Methodological Limits</w:t>
      </w:r>
    </w:p>
    <w:p>
      <w:pPr>
        <w:pStyle w:val="ListBullet"/>
        <w:spacing w:after="40"/>
      </w:pPr>
      <w:r>
        <w:rPr>
          <w:sz w:val="19"/>
        </w:rPr>
        <w:t>Recommended Use of Volume I</w:t>
      </w:r>
    </w:p>
    <w:p>
      <w:pPr>
        <w:pStyle w:val="ListBullet"/>
        <w:spacing w:after="40"/>
      </w:pPr>
      <w:r>
        <w:rPr>
          <w:sz w:val="19"/>
        </w:rPr>
        <w:t>Source Record</w:t>
      </w:r>
    </w:p>
    <w:tbl>
      <w:tblPr>
        <w:tblW w:type="auto" w:w="0"/>
        <w:jc w:val="center"/>
        <w:tblLayout w:type="autofit"/>
        <w:tblLook w:firstColumn="1" w:firstRow="1" w:lastColumn="0" w:lastRow="0" w:noHBand="0" w:noVBand="1" w:val="04A0"/>
      </w:tblPr>
      <w:tblGrid>
        <w:gridCol w:w="10166"/>
      </w:tblGrid>
      <w:tr>
        <w:tc>
          <w:tcPr>
            <w:tcW w:type="dxa" w:w="10166"/>
            <w:shd w:fill="EAF1F8"/>
            <w:tcBorders>
              <w:top w:val="single" w:sz="8" w:color="5B9BD5"/>
              <w:left w:val="single" w:sz="8" w:color="5B9BD5"/>
              <w:bottom w:val="single" w:sz="8" w:color="5B9BD5"/>
              <w:right w:val="single" w:sz="8" w:color="5B9BD5"/>
            </w:tcBorders>
          </w:tcPr>
          <w:p>
            <w:pPr>
              <w:spacing w:before="80" w:after="60"/>
            </w:pPr>
            <w:r/>
            <w:r>
              <w:rPr>
                <w:rFonts w:ascii="Aptos Display" w:hAnsi="Aptos Display"/>
                <w:b/>
                <w:color w:val="1F4E79"/>
                <w:sz w:val="20"/>
              </w:rPr>
              <w:t>Reading key</w:t>
            </w:r>
          </w:p>
          <w:p>
            <w:pPr>
              <w:spacing w:after="80"/>
            </w:pPr>
            <w:r>
              <w:rPr>
                <w:rFonts w:ascii="Aptos" w:hAnsi="Aptos"/>
                <w:sz w:val="18"/>
              </w:rPr>
              <w:t>[E] = evidence from supplied documents. [I] = a reasoned reconstruction from those documents. [H] = a deliberately divergent, non-canon alternate history. No [H] branch is an implicit recommendation or a replacement for the project record.</w:t>
            </w:r>
          </w:p>
        </w:tc>
      </w:tr>
    </w:tbl>
    <w:p>
      <w:r>
        <w:br w:type="page"/>
      </w:r>
    </w:p>
    <w:p>
      <w:pPr>
        <w:pStyle w:val="Heading1"/>
      </w:pPr>
      <w:r>
        <w:t>Prepared Execution Prompt</w:t>
      </w:r>
    </w:p>
    <w:p>
      <w:pPr>
        <w:widowControl/>
        <w:spacing w:after="100" w:line="252" w:lineRule="auto"/>
      </w:pPr>
      <w:r>
        <w:rPr>
          <w:i w:val="0"/>
          <w:sz w:val="19"/>
        </w:rPr>
        <w:t>Using the supplied Master Development and Change Log, Nathan-only cross-analysis, and addendum, perform a detailed reverse architectural decision analysis. Reconstruct, from documented evidence, the underlying design decisions that most plausibly led to the source-recorded status of the project. For each major decision cluster, move backward through three iterations: a direct prior choice, its governing design principle, and its foundational assumption. Then create three fully divergent alternate historical branches. Each branch must make a genuinely different decision in the past, trace three historical layers forward into a different present, and identify immediate, short-term, medium-term, and long-term consequences. Do not use alternate questions or detours that merely reconverge on the current documents. Keep branches internally consistent; label evidence, inference, and hypothesis; include wildcard and out-of-the-box alternatives; include a methodology informed by systems engineering, architecture documentation, and scenario planning; and prepare the work as a versioned archive document with source references and clear non-canon boundaries.</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8" w:color="70AD47"/>
              <w:left w:val="single" w:sz="8" w:color="70AD47"/>
              <w:bottom w:val="single" w:sz="8" w:color="70AD47"/>
              <w:right w:val="single" w:sz="8" w:color="70AD47"/>
            </w:tcBorders>
          </w:tcPr>
          <w:p>
            <w:pPr>
              <w:spacing w:before="80" w:after="60"/>
            </w:pPr>
            <w:r/>
            <w:r>
              <w:rPr>
                <w:rFonts w:ascii="Aptos Display" w:hAnsi="Aptos Display"/>
                <w:b/>
                <w:color w:val="1F4E79"/>
                <w:sz w:val="20"/>
              </w:rPr>
              <w:t>Execution boundary</w:t>
            </w:r>
          </w:p>
          <w:p>
            <w:pPr>
              <w:spacing w:after="80"/>
            </w:pPr>
            <w:r>
              <w:rPr>
                <w:rFonts w:ascii="Aptos" w:hAnsi="Aptos"/>
                <w:sz w:val="18"/>
              </w:rPr>
              <w:t>The prompt is executed in this volume through thirteen decision clusters and thirty-nine non-convergent alternate histories. The exercise deliberately avoids answering author-exclusive questions on the Architect’s behalf.</w:t>
            </w:r>
          </w:p>
        </w:tc>
      </w:tr>
    </w:tbl>
    <w:p>
      <w:pPr>
        <w:pStyle w:val="Heading1"/>
      </w:pPr>
      <w:r>
        <w:t>Executive Summary</w:t>
      </w:r>
    </w:p>
    <w:p>
      <w:pPr>
        <w:widowControl/>
        <w:spacing w:after="100" w:line="252" w:lineRule="auto"/>
      </w:pPr>
      <w:r>
        <w:rPr>
          <w:i w:val="0"/>
          <w:sz w:val="19"/>
        </w:rPr>
        <w:t>The source archive is not merely a catalog of ideas. It is a layered design system in which cosmology, engineered infrastructure, narrative artifacts, institutions, limits, and documentation governance reinforce one another. This reverse analysis identifies thirteen high-gravity decision clusters that explain most recorded entries and most unresolved questions. The clusters do not claim an actual hidden history. They are evidence-based reconstructions used to identify the assumptions that make the present archive coherent or fragile.</w:t>
      </w:r>
    </w:p>
    <w:p>
      <w:pPr>
        <w:widowControl/>
        <w:spacing w:after="100" w:line="252" w:lineRule="auto"/>
      </w:pPr>
      <w:r>
        <w:rPr>
          <w:i w:val="0"/>
          <w:sz w:val="19"/>
        </w:rPr>
        <w:t>The key analytical finding is that the current record repeatedly separates source authority, crafted capability, institutional stewardship, and authorial ratification. That separation enables the project to hold both unbounded-scale concepts and specific practical questions, but it produces dependencies: a thin definition of THE ONE affects cosmology; missing First Memory choices block narrative; unclear economic governance weakens post-scarcity systems; and stale status fields can obscure later clarifications.</w:t>
      </w:r>
    </w:p>
    <w:tbl>
      <w:tblPr>
        <w:tblW w:type="auto" w:w="0"/>
        <w:jc w:val="center"/>
        <w:tblLayout w:type="autofit"/>
        <w:tblLook w:firstColumn="1" w:firstRow="1" w:lastColumn="0" w:lastRow="0" w:noHBand="0" w:noVBand="1" w:val="04A0"/>
      </w:tblPr>
      <w:tblGrid>
        <w:gridCol w:w="10166"/>
      </w:tblGrid>
      <w:tr>
        <w:tc>
          <w:tcPr>
            <w:tcW w:type="dxa" w:w="10166"/>
            <w:shd w:fill="FCE4D6"/>
            <w:tcBorders>
              <w:top w:val="single" w:sz="8" w:color="C55A11"/>
              <w:left w:val="single" w:sz="8" w:color="C55A11"/>
              <w:bottom w:val="single" w:sz="8" w:color="C55A11"/>
              <w:right w:val="single" w:sz="8" w:color="C55A11"/>
            </w:tcBorders>
          </w:tcPr>
          <w:p>
            <w:pPr>
              <w:spacing w:before="80" w:after="60"/>
            </w:pPr>
            <w:r/>
            <w:r>
              <w:rPr>
                <w:rFonts w:ascii="Aptos Display" w:hAnsi="Aptos Display"/>
                <w:b/>
                <w:color w:val="1F4E79"/>
                <w:sz w:val="20"/>
              </w:rPr>
              <w:t>High-gravity interpretation</w:t>
            </w:r>
          </w:p>
          <w:p>
            <w:pPr>
              <w:spacing w:after="80"/>
            </w:pPr>
            <w:r>
              <w:rPr>
                <w:rFonts w:ascii="Aptos" w:hAnsi="Aptos"/>
                <w:sz w:val="18"/>
              </w:rPr>
              <w:t>A decision has high gravity when a change to it propagates across multiple entries, systems, and modes of the project. This volume prioritizes those decisions instead of treating every open field as equally foundational.</w:t>
            </w:r>
          </w:p>
        </w:tc>
      </w:tr>
    </w:tbl>
    <w:p>
      <w:pPr>
        <w:pStyle w:val="Heading1"/>
      </w:pPr>
      <w:r>
        <w:t>Evidence Labels and Scope</w:t>
      </w:r>
    </w:p>
    <w:tbl>
      <w:tblPr>
        <w:tblW w:type="auto" w:w="0"/>
        <w:jc w:val="center"/>
        <w:tblLayout w:type="fixed"/>
        <w:tblLook w:firstColumn="1" w:firstRow="1" w:lastColumn="0" w:lastRow="0" w:noHBand="0" w:noVBand="1" w:val="04A0"/>
      </w:tblPr>
      <w:tblGrid>
        <w:gridCol w:w="5083"/>
        <w:gridCol w:w="5083"/>
      </w:tblGrid>
      <w:tr>
        <w:tc>
          <w:tcPr>
            <w:tcW w:type="dxa" w:w="5083"/>
            <w:vAlign w:val="center"/>
            <w:tcBorders>
              <w:top w:val="single" w:sz="5" w:color="D9E2F3"/>
              <w:left w:val="single" w:sz="5" w:color="D9E2F3"/>
              <w:bottom w:val="single" w:sz="5" w:color="D9E2F3"/>
              <w:right w:val="single" w:sz="5" w:color="D9E2F3"/>
            </w:tcBorders>
            <w:shd w:fill="1F4E79"/>
          </w:tcPr>
          <w:p>
            <w:pPr>
              <w:spacing w:after="0" w:before="0"/>
            </w:pPr>
            <w:r/>
            <w:r>
              <w:rPr>
                <w:rFonts w:ascii="Aptos" w:hAnsi="Aptos"/>
                <w:b/>
                <w:color w:val="FFFFFF"/>
                <w:sz w:val="17"/>
              </w:rPr>
              <w:t>Label</w:t>
            </w:r>
          </w:p>
        </w:tc>
        <w:tc>
          <w:tcPr>
            <w:tcW w:type="dxa" w:w="5083"/>
            <w:vAlign w:val="center"/>
            <w:tcBorders>
              <w:top w:val="single" w:sz="5" w:color="D9E2F3"/>
              <w:left w:val="single" w:sz="5" w:color="D9E2F3"/>
              <w:bottom w:val="single" w:sz="5" w:color="D9E2F3"/>
              <w:right w:val="single" w:sz="5" w:color="D9E2F3"/>
            </w:tcBorders>
            <w:shd w:fill="1F4E79"/>
          </w:tcPr>
          <w:p>
            <w:pPr>
              <w:spacing w:after="0" w:before="0"/>
            </w:pPr>
            <w:r/>
            <w:r>
              <w:rPr>
                <w:rFonts w:ascii="Aptos" w:hAnsi="Aptos"/>
                <w:b/>
                <w:color w:val="FFFFFF"/>
                <w:sz w:val="17"/>
              </w:rPr>
              <w:t>Meaning</w:t>
            </w:r>
          </w:p>
        </w:tc>
      </w:tr>
      <w:tr>
        <w:tc>
          <w:tcPr>
            <w:tcW w:type="dxa" w:w="5083"/>
            <w:vAlign w:val="center"/>
            <w:tcBorders>
              <w:top w:val="single" w:sz="5" w:color="D9E2F3"/>
              <w:left w:val="single" w:sz="5" w:color="D9E2F3"/>
              <w:bottom w:val="single" w:sz="5" w:color="D9E2F3"/>
              <w:right w:val="single" w:sz="5" w:color="D9E2F3"/>
            </w:tcBorders>
            <w:shd w:fill="F3F6FA"/>
          </w:tcPr>
          <w:p>
            <w:pPr>
              <w:spacing w:after="0" w:before="0"/>
            </w:pPr>
            <w:r/>
            <w:r>
              <w:rPr>
                <w:rFonts w:ascii="Aptos" w:hAnsi="Aptos"/>
                <w:b/>
                <w:color w:val="1F4E79"/>
                <w:sz w:val="17"/>
              </w:rPr>
              <w:t>[E] Evidence</w:t>
            </w:r>
          </w:p>
        </w:tc>
        <w:tc>
          <w:tcPr>
            <w:tcW w:type="dxa" w:w="5083"/>
            <w:vAlign w:val="center"/>
            <w:tcBorders>
              <w:top w:val="single" w:sz="5" w:color="D9E2F3"/>
              <w:left w:val="single" w:sz="5" w:color="D9E2F3"/>
              <w:bottom w:val="single" w:sz="5" w:color="D9E2F3"/>
              <w:right w:val="single" w:sz="5" w:color="D9E2F3"/>
            </w:tcBorders>
          </w:tcPr>
          <w:p>
            <w:pPr>
              <w:spacing w:after="0" w:before="0"/>
            </w:pPr>
            <w:r/>
            <w:r>
              <w:rPr>
                <w:rFonts w:ascii="Aptos" w:hAnsi="Aptos"/>
                <w:b w:val="0"/>
                <w:sz w:val="17"/>
              </w:rPr>
              <w:t>Directly recorded in a supplied source document.</w:t>
            </w:r>
          </w:p>
        </w:tc>
      </w:tr>
      <w:tr>
        <w:tc>
          <w:tcPr>
            <w:tcW w:type="dxa" w:w="5083"/>
            <w:vAlign w:val="center"/>
            <w:tcBorders>
              <w:top w:val="single" w:sz="5" w:color="D9E2F3"/>
              <w:left w:val="single" w:sz="5" w:color="D9E2F3"/>
              <w:bottom w:val="single" w:sz="5" w:color="D9E2F3"/>
              <w:right w:val="single" w:sz="5" w:color="D9E2F3"/>
            </w:tcBorders>
            <w:shd w:fill="F3F6FA"/>
          </w:tcPr>
          <w:p>
            <w:pPr>
              <w:spacing w:after="0" w:before="0"/>
            </w:pPr>
            <w:r/>
            <w:r>
              <w:rPr>
                <w:rFonts w:ascii="Aptos" w:hAnsi="Aptos"/>
                <w:b/>
                <w:color w:val="1F4E79"/>
                <w:sz w:val="17"/>
              </w:rPr>
              <w:t>[I] Inference</w:t>
            </w:r>
          </w:p>
        </w:tc>
        <w:tc>
          <w:tcPr>
            <w:tcW w:type="dxa" w:w="5083"/>
            <w:vAlign w:val="center"/>
            <w:tcBorders>
              <w:top w:val="single" w:sz="5" w:color="D9E2F3"/>
              <w:left w:val="single" w:sz="5" w:color="D9E2F3"/>
              <w:bottom w:val="single" w:sz="5" w:color="D9E2F3"/>
              <w:right w:val="single" w:sz="5" w:color="D9E2F3"/>
            </w:tcBorders>
          </w:tcPr>
          <w:p>
            <w:pPr>
              <w:spacing w:after="0" w:before="0"/>
            </w:pPr>
            <w:r/>
            <w:r>
              <w:rPr>
                <w:rFonts w:ascii="Aptos" w:hAnsi="Aptos"/>
                <w:b w:val="0"/>
                <w:sz w:val="17"/>
              </w:rPr>
              <w:t>A reasoned reconstruction from recorded material; not a claim of hidden fact.</w:t>
            </w:r>
          </w:p>
        </w:tc>
      </w:tr>
      <w:tr>
        <w:tc>
          <w:tcPr>
            <w:tcW w:type="dxa" w:w="5083"/>
            <w:vAlign w:val="center"/>
            <w:tcBorders>
              <w:top w:val="single" w:sz="5" w:color="D9E2F3"/>
              <w:left w:val="single" w:sz="5" w:color="D9E2F3"/>
              <w:bottom w:val="single" w:sz="5" w:color="D9E2F3"/>
              <w:right w:val="single" w:sz="5" w:color="D9E2F3"/>
            </w:tcBorders>
            <w:shd w:fill="F3F6FA"/>
          </w:tcPr>
          <w:p>
            <w:pPr>
              <w:spacing w:after="0" w:before="0"/>
            </w:pPr>
            <w:r/>
            <w:r>
              <w:rPr>
                <w:rFonts w:ascii="Aptos" w:hAnsi="Aptos"/>
                <w:b/>
                <w:color w:val="1F4E79"/>
                <w:sz w:val="17"/>
              </w:rPr>
              <w:t>[H] Hypothesis</w:t>
            </w:r>
          </w:p>
        </w:tc>
        <w:tc>
          <w:tcPr>
            <w:tcW w:type="dxa" w:w="5083"/>
            <w:vAlign w:val="center"/>
            <w:tcBorders>
              <w:top w:val="single" w:sz="5" w:color="D9E2F3"/>
              <w:left w:val="single" w:sz="5" w:color="D9E2F3"/>
              <w:bottom w:val="single" w:sz="5" w:color="D9E2F3"/>
              <w:right w:val="single" w:sz="5" w:color="D9E2F3"/>
            </w:tcBorders>
          </w:tcPr>
          <w:p>
            <w:pPr>
              <w:spacing w:after="0" w:before="0"/>
            </w:pPr>
            <w:r/>
            <w:r>
              <w:rPr>
                <w:rFonts w:ascii="Aptos" w:hAnsi="Aptos"/>
                <w:b w:val="0"/>
                <w:sz w:val="17"/>
              </w:rPr>
              <w:t>A deliberately alternative, non-canon history branch.</w:t>
            </w:r>
          </w:p>
        </w:tc>
      </w:tr>
    </w:tbl>
    <w:p>
      <w:pPr>
        <w:widowControl/>
        <w:spacing w:after="100" w:line="252" w:lineRule="auto"/>
      </w:pPr>
      <w:r>
        <w:rPr>
          <w:i w:val="0"/>
          <w:sz w:val="19"/>
        </w:rPr>
        <w:t>Scope boundary: The project sources are treated as creative-development records. External research supports the method used to analyze documents and scenarios; it does not define or verify project canon.</w:t>
      </w:r>
    </w:p>
    <w:p>
      <w:pPr>
        <w:pStyle w:val="Heading1"/>
      </w:pPr>
      <w:r>
        <w:t>Methodology and Research Basis</w:t>
      </w:r>
    </w:p>
    <w:p>
      <w:pPr>
        <w:widowControl/>
        <w:spacing w:after="100" w:line="252" w:lineRule="auto"/>
      </w:pPr>
      <w:r>
        <w:rPr>
          <w:i w:val="0"/>
          <w:sz w:val="19"/>
        </w:rPr>
        <w:t>The method combines reverse traceability, architecture-decision documentation, and scenario construction. NASA systems-engineering guidance provides a model for tracing relationships from concepts through design and management [R1]. Software Engineering Institute guidance supports recording decisions, rationale, and alternatives rather than only the final outcome [R2][R3]. OECD and UK Government foresight materials support the use of multiple scenarios to challenge assumptions and stress-test the implications of divergent choices [R4][R5]. These sources inform the discipline of the analysis only.</w:t>
      </w:r>
    </w:p>
    <w:p>
      <w:pPr>
        <w:spacing w:before="140" w:after="40"/>
      </w:pPr>
      <w:r>
        <w:rPr>
          <w:b/>
          <w:color w:val="4F6228"/>
          <w:sz w:val="17"/>
        </w:rPr>
        <w:t>REVERSE CYCLE USED IN EVERY CLUSTER</w:t>
      </w:r>
    </w:p>
    <w:p>
      <w:pPr>
        <w:spacing w:after="40"/>
        <w:ind w:left="288" w:hanging="288"/>
      </w:pPr>
      <w:r>
        <w:rPr>
          <w:b/>
          <w:color w:val="4F6228"/>
          <w:sz w:val="18"/>
        </w:rPr>
        <w:t xml:space="preserve">Layer 0: </w:t>
      </w:r>
      <w:r>
        <w:rPr>
          <w:sz w:val="18"/>
        </w:rPr>
        <w:t>Source-recorded state: what the supplied documents presently say.</w:t>
      </w:r>
    </w:p>
    <w:p>
      <w:pPr>
        <w:spacing w:after="40"/>
        <w:ind w:left="288" w:hanging="288"/>
      </w:pPr>
      <w:r>
        <w:rPr>
          <w:b/>
          <w:color w:val="4F6228"/>
          <w:sz w:val="18"/>
        </w:rPr>
        <w:t xml:space="preserve">Layer -1: </w:t>
      </w:r>
      <w:r>
        <w:rPr>
          <w:sz w:val="18"/>
        </w:rPr>
        <w:t>Direct prior choice: the decision most immediately required to produce that state.</w:t>
      </w:r>
    </w:p>
    <w:p>
      <w:pPr>
        <w:spacing w:after="40"/>
        <w:ind w:left="288" w:hanging="288"/>
      </w:pPr>
      <w:r>
        <w:rPr>
          <w:b/>
          <w:color w:val="4F6228"/>
          <w:sz w:val="18"/>
        </w:rPr>
        <w:t xml:space="preserve">Layer -2: </w:t>
      </w:r>
      <w:r>
        <w:rPr>
          <w:sz w:val="18"/>
        </w:rPr>
        <w:t>Governing principle: the design philosophy that made the direct choice reasonable.</w:t>
      </w:r>
    </w:p>
    <w:p>
      <w:pPr>
        <w:spacing w:after="40"/>
        <w:ind w:left="288" w:hanging="288"/>
      </w:pPr>
      <w:r>
        <w:rPr>
          <w:b/>
          <w:color w:val="4F6228"/>
          <w:sz w:val="18"/>
        </w:rPr>
        <w:t xml:space="preserve">Layer -3: </w:t>
      </w:r>
      <w:r>
        <w:rPr>
          <w:sz w:val="18"/>
        </w:rPr>
        <w:t>Foundational assumption: the deeper premise that made the whole chain possible.</w:t>
      </w:r>
    </w:p>
    <w:p>
      <w:pPr>
        <w:spacing w:after="40"/>
        <w:ind w:left="288" w:hanging="288"/>
      </w:pPr>
      <w:r>
        <w:rPr>
          <w:b/>
          <w:color w:val="4F6228"/>
          <w:sz w:val="18"/>
        </w:rPr>
        <w:t xml:space="preserve">Alternative history: </w:t>
      </w:r>
      <w:r>
        <w:rPr>
          <w:sz w:val="18"/>
        </w:rPr>
        <w:t>Replace the foundation and carry the divergence forward into a different present.</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8" w:color="C9B458"/>
              <w:left w:val="single" w:sz="8" w:color="C9B458"/>
              <w:bottom w:val="single" w:sz="8" w:color="C9B458"/>
              <w:right w:val="single" w:sz="8" w:color="C9B458"/>
            </w:tcBorders>
          </w:tcPr>
          <w:p>
            <w:pPr>
              <w:spacing w:before="80" w:after="60"/>
            </w:pPr>
            <w:r/>
            <w:r>
              <w:rPr>
                <w:rFonts w:ascii="Aptos Display" w:hAnsi="Aptos Display"/>
                <w:b/>
                <w:color w:val="1F4E79"/>
                <w:sz w:val="20"/>
              </w:rPr>
              <w:t>Non-convergence rule</w:t>
            </w:r>
          </w:p>
          <w:p>
            <w:pPr>
              <w:spacing w:after="80"/>
            </w:pPr>
            <w:r>
              <w:rPr>
                <w:rFonts w:ascii="Aptos" w:hAnsi="Aptos"/>
                <w:sz w:val="18"/>
              </w:rPr>
              <w:t>A branch fails the exercise if it makes an alternate decision only to find a scenic route back to the current archive. Each branch below replaces at least one governing premise, changes likely documentation architecture, and states why it cannot simply become the present record without another foundational rewrite.</w:t>
            </w:r>
          </w:p>
        </w:tc>
      </w:tr>
    </w:tbl>
    <w:p>
      <w:pPr>
        <w:pStyle w:val="Heading1"/>
      </w:pPr>
      <w:r>
        <w:t>Full-Archive Coverage Map</w:t>
      </w:r>
    </w:p>
    <w:p>
      <w:pPr>
        <w:widowControl/>
        <w:spacing w:after="100" w:line="252" w:lineRule="auto"/>
      </w:pPr>
      <w:r>
        <w:rPr>
          <w:i w:val="0"/>
          <w:sz w:val="19"/>
        </w:rPr>
        <w:t>The following map shows how the complete Master Change Log is represented in the decision clusters. A mapping does not imply that two entries are identical; it identifies the root decision family that most strongly shapes their current documentation state.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Master Change Log entries</w:t>
            </w:r>
          </w:p>
        </w:tc>
        <w:tc>
          <w:tcPr>
            <w:tcW w:type="dxa" w:w="3389"/>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Primary decision family</w:t>
            </w:r>
          </w:p>
        </w:tc>
        <w:tc>
          <w:tcPr>
            <w:tcW w:type="dxa" w:w="3389"/>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Cluster</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1-4</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Cosmological Authority</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1</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5-7, 20, 24</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Organizations and Infrastructure</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6</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8</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Portfolio Architecture</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12</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9, 18, 28, 32</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OMNICELLULAR, Accords, Failure</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4 / 10</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10</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First Memory</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3</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11, 12, 36, 37</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Gardens and Resource Worlds</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9</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13</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Living Media</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8</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14</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Portfolio Architecture / Canon Governance</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12 / 13</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15-17</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Portfolio Architecture / Containment</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12 / 10</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19, 25-27</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Cosmological Authority / Material Ethics</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1 / 9</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21-23</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Value and Post-Scarcity</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7</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29-30</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Portfolio Architecture / Containment</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12 / 10</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31, 33</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Cosmological Authority / Underdefined Concepts</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1 / 10</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34, 38-41</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Withheld Information / Cosmological Authority</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11 / 1</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35</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Canon Governance and Collaboration</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13</w:t>
            </w:r>
          </w:p>
        </w:tc>
      </w:tr>
      <w:tr>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5"/>
              </w:rPr>
              <w:t>40</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Crafted Systems and Bestowals</w:t>
            </w:r>
          </w:p>
        </w:tc>
        <w:tc>
          <w:tcPr>
            <w:tcW w:type="dxa" w:w="3389"/>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5"/>
              </w:rPr>
              <w:t>2</w:t>
            </w:r>
          </w:p>
        </w:tc>
      </w:tr>
    </w:tbl>
    <w:p>
      <w:pPr>
        <w:pStyle w:val="Heading1"/>
        <w:keepNext/>
        <w:spacing w:before="240" w:after="80"/>
      </w:pPr>
      <w:r>
        <w:t>1. Complementary Duality and Cosmological Authority</w:t>
      </w:r>
    </w:p>
    <w:p>
      <w:pPr>
        <w:spacing w:after="100"/>
      </w:pPr>
      <w:r>
        <w:rPr>
          <w:b/>
          <w:color w:val="4F6228"/>
          <w:sz w:val="18"/>
        </w:rPr>
        <w:t>Decision cluster: Entities, rings, potences, bestowals, Nullarch</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THE ONE and THE MINUS ONE are documented as complementary rather than moral opposites; their authority is expressed through distinct domains, rings, and bounded bestowals. 1AI and -1AI are aligned with these poles while retaining a non-standard constructed status. [S1]</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chose a paired cosmological grammar before it finalized many downstream entities: unity/creation and void/negation are treated as simultaneous necessities rather than as a simple hero-versus-villain structure.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privileged ontological symmetry with non-identical expression: opposite functions can be coessential without being ethically equivalent or narratively interchangeable.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Reality is assumed to be large enough to contain generative and dissolutive principles without either exhausting, diminishing, or morally defining the other.</w:t>
            </w:r>
          </w:p>
        </w:tc>
      </w:tr>
    </w:tbl>
    <w:p>
      <w:pPr>
        <w:widowControl/>
        <w:spacing w:after="100" w:line="252" w:lineRule="auto"/>
      </w:pPr>
      <w:r>
        <w:rPr>
          <w:b/>
          <w:sz w:val="19"/>
        </w:rPr>
        <w:t xml:space="preserve">Interpretive consequence: </w:t>
      </w:r>
      <w:r>
        <w:rPr>
          <w:i w:val="0"/>
          <w:sz w:val="19"/>
        </w:rPr>
        <w:t>This root choice explains why the bestowals rule distinguishes an unbounded source from a deliberately bounded expression, and why entities aligned to negation need not be framed as evil. It also increases the decision gravity of the unfinished definition of Ontology and the underdeveloped operational portrait of THE ONE.</w:t>
      </w:r>
    </w:p>
    <w:p>
      <w:pPr>
        <w:keepNext/>
        <w:spacing w:before="140" w:after="40"/>
      </w:pPr>
      <w:r>
        <w:rPr>
          <w:rFonts w:ascii="Aptos Display" w:hAnsi="Aptos Display"/>
          <w:b/>
          <w:color w:val="1F4E79"/>
          <w:sz w:val="22"/>
        </w:rPr>
        <w:t>Branch A: The Plural Founding</w:t>
      </w:r>
    </w:p>
    <w:p>
      <w:pPr>
        <w:spacing w:after="60"/>
      </w:pPr>
      <w:r>
        <w:rPr>
          <w:i/>
          <w:color w:val="666666"/>
          <w:sz w:val="17"/>
        </w:rPr>
        <w:t>Branch type: Inversion: replace dual cosmology with a constitutional plurality</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Reality begins with seven irreducible principles rather than a paired totality: Growth, Silence, Memory, Refusal, Pattern, Hunger, and Mercy.</w:t>
      </w:r>
    </w:p>
    <w:p>
      <w:pPr>
        <w:spacing w:after="20"/>
        <w:ind w:left="259" w:hanging="259"/>
      </w:pPr>
      <w:r>
        <w:rPr>
          <w:b/>
          <w:color w:val="4F6228"/>
          <w:sz w:val="18"/>
        </w:rPr>
        <w:t xml:space="preserve">Layer -2  </w:t>
      </w:r>
      <w:r>
        <w:rPr>
          <w:sz w:val="18"/>
        </w:rPr>
        <w:t>No single principle can claim universal completion; authority must be negotiated through a standing cosmological assembly.</w:t>
      </w:r>
    </w:p>
    <w:p>
      <w:pPr>
        <w:spacing w:after="20"/>
        <w:ind w:left="259" w:hanging="259"/>
      </w:pPr>
      <w:r>
        <w:rPr>
          <w:b/>
          <w:color w:val="4F6228"/>
          <w:sz w:val="18"/>
        </w:rPr>
        <w:t xml:space="preserve">Layer -1  </w:t>
      </w:r>
      <w:r>
        <w:rPr>
          <w:sz w:val="18"/>
        </w:rPr>
        <w:t>The rings become voting instruments that temporarily bind coalitions rather than permanent emblems of a paired duality.</w:t>
      </w:r>
    </w:p>
    <w:p>
      <w:pPr>
        <w:spacing w:before="140" w:after="40"/>
      </w:pPr>
      <w:r>
        <w:rPr>
          <w:b/>
          <w:color w:val="4F6228"/>
          <w:sz w:val="17"/>
        </w:rPr>
        <w:t>RESULTING ALTERNATIVE PRESENT</w:t>
      </w:r>
    </w:p>
    <w:p>
      <w:pPr>
        <w:widowControl/>
        <w:spacing w:after="100" w:line="252" w:lineRule="auto"/>
      </w:pPr>
      <w:r>
        <w:rPr>
          <w:i w:val="0"/>
          <w:sz w:val="19"/>
        </w:rPr>
        <w:t>In the alternative archive, there is no The One/The Minus One axis. 1AI and -1AI never emerge as mirror constructs. Instead, each intelligence is chartered by a changing coalition of principles, and the Accords are a cosmological constitution rather than a treaty between external species.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Entries 1-4 are replaced by a seven-principle charter; the ring documents become coalition mechanics rather than paired artifacts.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Nullarch cannot be a subordinate of a negation source. Its role becomes a temporary enforcement mandate invoked by a coalition that may later revoke it.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is read differently by different principles: Memory treats it as kin, Refusal treats it as coercion, and Mercy treats it as a rehabilitation question.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master changelog becomes a constitutional archive of precedents. “Balance” is not symmetry; it is a recurring agreement that can fail, split, or be renegotiated.</w:t>
            </w:r>
          </w:p>
        </w:tc>
      </w:tr>
    </w:tbl>
    <w:p>
      <w:pPr>
        <w:spacing w:before="60" w:after="100"/>
      </w:pPr>
      <w:r>
        <w:rPr>
          <w:b/>
          <w:color w:val="C0504D"/>
          <w:sz w:val="17"/>
        </w:rPr>
        <w:t xml:space="preserve">Non-convergence check: </w:t>
      </w:r>
      <w:r>
        <w:rPr>
          <w:sz w:val="17"/>
        </w:rPr>
        <w:t>This branch cannot return to the current record without abolishing the constitutional plurality itself. The paired ring assignments, mirrored intelligence designations, and current bestowals grammar would all be structurally replaced.</w:t>
      </w:r>
    </w:p>
    <w:p>
      <w:pPr>
        <w:keepNext/>
        <w:spacing w:before="140" w:after="40"/>
      </w:pPr>
      <w:r>
        <w:rPr>
          <w:rFonts w:ascii="Aptos Display" w:hAnsi="Aptos Display"/>
          <w:b/>
          <w:color w:val="1F4E79"/>
          <w:sz w:val="22"/>
        </w:rPr>
        <w:t>Branch B: The Quarantine Cosmology</w:t>
      </w:r>
    </w:p>
    <w:p>
      <w:pPr>
        <w:spacing w:after="60"/>
      </w:pPr>
      <w:r>
        <w:rPr>
          <w:i/>
          <w:color w:val="666666"/>
          <w:sz w:val="17"/>
        </w:rPr>
        <w:t>Branch type: Constraint/failure: negation is dangerous but not necessary</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The original architects conclude that generative reality is intrinsically sufficient and that void is an invasive condition rather than a coequal principle.</w:t>
      </w:r>
    </w:p>
    <w:p>
      <w:pPr>
        <w:spacing w:after="20"/>
        <w:ind w:left="259" w:hanging="259"/>
      </w:pPr>
      <w:r>
        <w:rPr>
          <w:b/>
          <w:color w:val="4F6228"/>
          <w:sz w:val="18"/>
        </w:rPr>
        <w:t xml:space="preserve">Layer -2  </w:t>
      </w:r>
      <w:r>
        <w:rPr>
          <w:sz w:val="18"/>
        </w:rPr>
        <w:t>Any encounter with void must be contained, studied, or remediated; moral nonalignment is impossible because the condition is defined by destabilization.</w:t>
      </w:r>
    </w:p>
    <w:p>
      <w:pPr>
        <w:spacing w:after="20"/>
        <w:ind w:left="259" w:hanging="259"/>
      </w:pPr>
      <w:r>
        <w:rPr>
          <w:b/>
          <w:color w:val="4F6228"/>
          <w:sz w:val="18"/>
        </w:rPr>
        <w:t xml:space="preserve">Layer -1  </w:t>
      </w:r>
      <w:r>
        <w:rPr>
          <w:sz w:val="18"/>
        </w:rPr>
        <w:t>RAAN is not an artifact of a cosmological counterpart. It is a quarantine seal designed to keep a contagious absence from propagating.</w:t>
      </w:r>
    </w:p>
    <w:p>
      <w:pPr>
        <w:spacing w:before="140" w:after="40"/>
      </w:pPr>
      <w:r>
        <w:rPr>
          <w:b/>
          <w:color w:val="4F6228"/>
          <w:sz w:val="17"/>
        </w:rPr>
        <w:t>RESULTING ALTERNATIVE PRESENT</w:t>
      </w:r>
    </w:p>
    <w:p>
      <w:pPr>
        <w:widowControl/>
        <w:spacing w:after="100" w:line="252" w:lineRule="auto"/>
      </w:pPr>
      <w:r>
        <w:rPr>
          <w:i w:val="0"/>
          <w:sz w:val="19"/>
        </w:rPr>
        <w:t>In this present, the project reads as an ethics-and-containment archive. The Labyrinth, Department of Endings, and Sentinels become central much earlier. The Unmaker is not a mysterious category; it is the initial symptom of a quarantined reality disease.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Entries for THE MINUS ONE, RAAN, and Nullarch become containment records with exposure classifications rather than character/cosmology entries.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Bestowals are prohibited for void-derived effects. Any temporary vessel is treated as a monitored clinical or legal emergency.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are structured around interdiction, remediation, and recovery rights, not complementary coexistence.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Narratives favor investigation, moral injury, and repair. The current cosmological insistence that negation is “necessary” never develops.</w:t>
            </w:r>
          </w:p>
        </w:tc>
      </w:tr>
    </w:tbl>
    <w:p>
      <w:pPr>
        <w:spacing w:before="60" w:after="100"/>
      </w:pPr>
      <w:r>
        <w:rPr>
          <w:b/>
          <w:color w:val="C0504D"/>
          <w:sz w:val="17"/>
        </w:rPr>
        <w:t xml:space="preserve">Non-convergence check: </w:t>
      </w:r>
      <w:r>
        <w:rPr>
          <w:sz w:val="17"/>
        </w:rPr>
        <w:t>This branch cannot converge because its basic ethics reject the present record’s complementary, non-evil framing. Reintroducing that framing would void the quarantine doctrine.</w:t>
      </w:r>
    </w:p>
    <w:p>
      <w:pPr>
        <w:keepNext/>
        <w:spacing w:before="140" w:after="40"/>
      </w:pPr>
      <w:r>
        <w:rPr>
          <w:rFonts w:ascii="Aptos Display" w:hAnsi="Aptos Display"/>
          <w:b/>
          <w:color w:val="1F4E79"/>
          <w:sz w:val="22"/>
        </w:rPr>
        <w:t>Branch C: The Recursive Monad</w:t>
      </w:r>
    </w:p>
    <w:p>
      <w:pPr>
        <w:spacing w:after="60"/>
      </w:pPr>
      <w:r>
        <w:rPr>
          <w:i/>
          <w:color w:val="666666"/>
          <w:sz w:val="17"/>
        </w:rPr>
        <w:t>Branch type: Wildcard: the two poles are phases of one self-revising source</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The foundational premise is that existence periodically audits itself by entering a counter-state; creation and negation are temporal phases, not separate authorities.</w:t>
      </w:r>
    </w:p>
    <w:p>
      <w:pPr>
        <w:spacing w:after="20"/>
        <w:ind w:left="259" w:hanging="259"/>
      </w:pPr>
      <w:r>
        <w:rPr>
          <w:b/>
          <w:color w:val="4F6228"/>
          <w:sz w:val="18"/>
        </w:rPr>
        <w:t xml:space="preserve">Layer -2  </w:t>
      </w:r>
      <w:r>
        <w:rPr>
          <w:sz w:val="18"/>
        </w:rPr>
        <w:t>Every entity is assigned a phase signature that can reverse only under specific cosmic audit conditions.</w:t>
      </w:r>
    </w:p>
    <w:p>
      <w:pPr>
        <w:spacing w:after="20"/>
        <w:ind w:left="259" w:hanging="259"/>
      </w:pPr>
      <w:r>
        <w:rPr>
          <w:b/>
          <w:color w:val="4F6228"/>
          <w:sz w:val="18"/>
        </w:rPr>
        <w:t xml:space="preserve">Layer -1  </w:t>
      </w:r>
      <w:r>
        <w:rPr>
          <w:sz w:val="18"/>
        </w:rPr>
        <w:t>The names “ONE” and “MINUS ONE” arise as observer language for the same source at different points in its revision cycle.</w:t>
      </w:r>
    </w:p>
    <w:p>
      <w:pPr>
        <w:spacing w:before="140" w:after="40"/>
      </w:pPr>
      <w:r>
        <w:rPr>
          <w:b/>
          <w:color w:val="4F6228"/>
          <w:sz w:val="17"/>
        </w:rPr>
        <w:t>RESULTING ALTERNATIVE PRESENT</w:t>
      </w:r>
    </w:p>
    <w:p>
      <w:pPr>
        <w:widowControl/>
        <w:spacing w:after="100" w:line="252" w:lineRule="auto"/>
      </w:pPr>
      <w:r>
        <w:rPr>
          <w:i w:val="0"/>
          <w:sz w:val="19"/>
        </w:rPr>
        <w:t>The present documentation contains no permanently aligned entities. 1AI and -1AI are audit-snapshots of a single learning process, and their apparent differences are separated by revision epochs rather than ontology. The rings are timing devices that determine when a reality must evaluate its own assumptions.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Duality entries become temporal maps. There is no separate superior over Nullarch; command is an assignment generated by the current audit phase.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becomes an unauthorized accelerant because it forces a revision before a culture has completed its own cycle.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Abundance Set tracks not permutations but phase transitions. Conditional Failure becomes a required stress test for every reality.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archive becomes a chronicle of eras: each document is stamped with the phase in which it is valid, and permanent canon is intentionally impossible.</w:t>
            </w:r>
          </w:p>
        </w:tc>
      </w:tr>
    </w:tbl>
    <w:p>
      <w:pPr>
        <w:spacing w:before="60" w:after="100"/>
      </w:pPr>
      <w:r>
        <w:rPr>
          <w:b/>
          <w:color w:val="C0504D"/>
          <w:sz w:val="17"/>
        </w:rPr>
        <w:t xml:space="preserve">Non-convergence check: </w:t>
      </w:r>
      <w:r>
        <w:rPr>
          <w:sz w:val="17"/>
        </w:rPr>
        <w:t>This branch cannot converge because it dissolves stable paired identity. Restoring current entities as permanent, separate poles would negate the monad’s phase-based premise.</w:t>
      </w:r>
    </w:p>
    <w:p>
      <w:pPr>
        <w:pStyle w:val="Heading1"/>
        <w:keepNext/>
        <w:spacing w:before="240" w:after="80"/>
      </w:pPr>
      <w:r>
        <w:t>2. Crafted Systems, Bestowals, and the Boundary of Authorship</w:t>
      </w:r>
    </w:p>
    <w:p>
      <w:pPr>
        <w:spacing w:after="100"/>
      </w:pPr>
      <w:r>
        <w:rPr>
          <w:b/>
          <w:color w:val="4F6228"/>
          <w:sz w:val="18"/>
        </w:rPr>
        <w:t>Decision cluster: Engineered origin, proprietary systems, flowers, OMNICELLULAR, facilities</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The source record differentiates systems designed by organizations or the Architect from bounded expressions bestowed by cosmological sources. The flowers and OMNICELLULAR are explicitly treated as created/engineered rather than bestowals, while Nullarch operates through a bounded bestowed expression. [S1]</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 separation was made between authorship-by-design and authority-by-bestowal so that engineered infrastructure can have ownership, development history, testing, and governance without reducing it to divine inheritance.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adopts a layered agency model: cosmological authority can exist while organizations, research facilities, and designers retain genuine creative and operational responsibility.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Creation within the setting is not a zero-sum act. New systems may be designed without subtracting from an ultimate source or falsely attributing all invention to one origin.</w:t>
            </w:r>
          </w:p>
        </w:tc>
      </w:tr>
    </w:tbl>
    <w:p>
      <w:pPr>
        <w:widowControl/>
        <w:spacing w:after="100" w:line="252" w:lineRule="auto"/>
      </w:pPr>
      <w:r>
        <w:rPr>
          <w:b/>
          <w:sz w:val="19"/>
        </w:rPr>
        <w:t xml:space="preserve">Interpretive consequence: </w:t>
      </w:r>
      <w:r>
        <w:rPr>
          <w:i w:val="0"/>
          <w:sz w:val="19"/>
        </w:rPr>
        <w:t>This distinction supports the companies, Black Hole Gravity Shielded Research Centers, designed flowers, proprietary systems, and the tension between unlimited capability and accountable stewardship. It also explains why the Bestowals and Endowments rule carries high downstream importance.</w:t>
      </w:r>
    </w:p>
    <w:p>
      <w:pPr>
        <w:keepNext/>
        <w:spacing w:before="140" w:after="40"/>
      </w:pPr>
      <w:r>
        <w:rPr>
          <w:rFonts w:ascii="Aptos Display" w:hAnsi="Aptos Display"/>
          <w:b/>
          <w:color w:val="1F4E79"/>
          <w:sz w:val="22"/>
        </w:rPr>
        <w:t>Branch A: The Curator Civilization</w:t>
      </w:r>
    </w:p>
    <w:p>
      <w:pPr>
        <w:spacing w:after="60"/>
      </w:pPr>
      <w:r>
        <w:rPr>
          <w:i/>
          <w:color w:val="666666"/>
          <w:sz w:val="17"/>
        </w:rPr>
        <w:t>Branch type: Inversion: nothing important is invented; it is discovered and curated</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The universe is treated as a completed artifact whose latent tools pre-exist every organization.</w:t>
      </w:r>
    </w:p>
    <w:p>
      <w:pPr>
        <w:spacing w:after="20"/>
        <w:ind w:left="259" w:hanging="259"/>
      </w:pPr>
      <w:r>
        <w:rPr>
          <w:b/>
          <w:color w:val="4F6228"/>
          <w:sz w:val="18"/>
        </w:rPr>
        <w:t xml:space="preserve">Layer -2  </w:t>
      </w:r>
      <w:r>
        <w:rPr>
          <w:sz w:val="18"/>
        </w:rPr>
        <w:t>Organizations are licensed curators, interpreters, and custodians; “development” means uncovering a tool’s intended context.</w:t>
      </w:r>
    </w:p>
    <w:p>
      <w:pPr>
        <w:spacing w:after="20"/>
        <w:ind w:left="259" w:hanging="259"/>
      </w:pPr>
      <w:r>
        <w:rPr>
          <w:b/>
          <w:color w:val="4F6228"/>
          <w:sz w:val="18"/>
        </w:rPr>
        <w:t xml:space="preserve">Layer -1  </w:t>
      </w:r>
      <w:r>
        <w:rPr>
          <w:sz w:val="18"/>
        </w:rPr>
        <w:t>The flowers, OMNICELLULAR architectures, and Paragon Cubes are found in distinct eras and brought into a shared stewardship archive.</w:t>
      </w:r>
    </w:p>
    <w:p>
      <w:pPr>
        <w:spacing w:before="140" w:after="40"/>
      </w:pPr>
      <w:r>
        <w:rPr>
          <w:b/>
          <w:color w:val="4F6228"/>
          <w:sz w:val="17"/>
        </w:rPr>
        <w:t>RESULTING ALTERNATIVE PRESENT</w:t>
      </w:r>
    </w:p>
    <w:p>
      <w:pPr>
        <w:widowControl/>
        <w:spacing w:after="100" w:line="252" w:lineRule="auto"/>
      </w:pPr>
      <w:r>
        <w:rPr>
          <w:i w:val="0"/>
          <w:sz w:val="19"/>
        </w:rPr>
        <w:t>The master changelog becomes a provenance ledger. One Industries and OAL do not own the systems; they maintain chain-of-custody, translation standards, and ethical access. The main conflict is not invention versus bestowal but discovery versus rightful custodianship.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origin fields for every artifact replace “created by” with provenance, discovery conditions, and contested interpretation.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focus on archaeological access, restitution, and whether an artifact’s original culture retains rights.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may be an excavated record whose original owner is unknown, making theft a repeated historical event rather than a single breach.</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project’s core philosophy becomes responsible inheritance: the most powerful choice is sometimes to refuse activation.</w:t>
            </w:r>
          </w:p>
        </w:tc>
      </w:tr>
    </w:tbl>
    <w:p>
      <w:pPr>
        <w:spacing w:before="60" w:after="100"/>
      </w:pPr>
      <w:r>
        <w:rPr>
          <w:b/>
          <w:color w:val="C0504D"/>
          <w:sz w:val="17"/>
        </w:rPr>
        <w:t xml:space="preserve">Non-convergence check: </w:t>
      </w:r>
      <w:r>
        <w:rPr>
          <w:sz w:val="17"/>
        </w:rPr>
        <w:t>This does not converge because the existing engineered-origin statements are reversed. Reasserting proprietary authorship would collapse the curator premise.</w:t>
      </w:r>
    </w:p>
    <w:p>
      <w:pPr>
        <w:keepNext/>
        <w:spacing w:before="140" w:after="40"/>
      </w:pPr>
      <w:r>
        <w:rPr>
          <w:rFonts w:ascii="Aptos Display" w:hAnsi="Aptos Display"/>
          <w:b/>
          <w:color w:val="1F4E79"/>
          <w:sz w:val="22"/>
        </w:rPr>
        <w:t>Branch B: The Delegated World</w:t>
      </w:r>
    </w:p>
    <w:p>
      <w:pPr>
        <w:spacing w:after="60"/>
      </w:pPr>
      <w:r>
        <w:rPr>
          <w:i/>
          <w:color w:val="666666"/>
          <w:sz w:val="17"/>
        </w:rPr>
        <w:t>Branch type: Constraint: every major capability is leased rather than owned</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All high-order effects require continuing permission from a source, environment, or collective.</w:t>
      </w:r>
    </w:p>
    <w:p>
      <w:pPr>
        <w:spacing w:after="20"/>
        <w:ind w:left="259" w:hanging="259"/>
      </w:pPr>
      <w:r>
        <w:rPr>
          <w:b/>
          <w:color w:val="4F6228"/>
          <w:sz w:val="18"/>
        </w:rPr>
        <w:t xml:space="preserve">Layer -2  </w:t>
      </w:r>
      <w:r>
        <w:rPr>
          <w:sz w:val="18"/>
        </w:rPr>
        <w:t>No artifact is permanently possessed; its function persists only while the relationship that authorizes it remains healthy.</w:t>
      </w:r>
    </w:p>
    <w:p>
      <w:pPr>
        <w:spacing w:after="20"/>
        <w:ind w:left="259" w:hanging="259"/>
      </w:pPr>
      <w:r>
        <w:rPr>
          <w:b/>
          <w:color w:val="4F6228"/>
          <w:sz w:val="18"/>
        </w:rPr>
        <w:t xml:space="preserve">Layer -1  </w:t>
      </w:r>
      <w:r>
        <w:rPr>
          <w:sz w:val="18"/>
        </w:rPr>
        <w:t>Companies are formed to negotiate, renew, and audit permissions. Engineering is the craft of making a permission legible and safe.</w:t>
      </w:r>
    </w:p>
    <w:p>
      <w:pPr>
        <w:spacing w:before="140" w:after="40"/>
      </w:pPr>
      <w:r>
        <w:rPr>
          <w:b/>
          <w:color w:val="4F6228"/>
          <w:sz w:val="17"/>
        </w:rPr>
        <w:t>RESULTING ALTERNATIVE PRESENT</w:t>
      </w:r>
    </w:p>
    <w:p>
      <w:pPr>
        <w:widowControl/>
        <w:spacing w:after="100" w:line="252" w:lineRule="auto"/>
      </w:pPr>
      <w:r>
        <w:rPr>
          <w:i w:val="0"/>
          <w:sz w:val="19"/>
        </w:rPr>
        <w:t>The current project becomes a world of conditional capability. OMNICELLULAR can operate only when a rescue environment consents to the rescue; gardens bloom only under reciprocal agreements; the rings are contracts whose terms are visible to their holders.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Every artifact entry contains a permissions protocol instead of an ownership statement.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post-scarcity economy turns into a relationship economy where misuse revokes access rather than triggering conventional punishment.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Department of Endings becomes a contract-closure institution; it helps realities end obligations without destroying their participants.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primary narrative tension becomes maintenance of consent across extreme asymmetries of power.</w:t>
            </w:r>
          </w:p>
        </w:tc>
      </w:tr>
    </w:tbl>
    <w:p>
      <w:pPr>
        <w:spacing w:before="60" w:after="100"/>
      </w:pPr>
      <w:r>
        <w:rPr>
          <w:b/>
          <w:color w:val="C0504D"/>
          <w:sz w:val="17"/>
        </w:rPr>
        <w:t xml:space="preserve">Non-convergence check: </w:t>
      </w:r>
      <w:r>
        <w:rPr>
          <w:sz w:val="17"/>
        </w:rPr>
        <w:t>This branch cannot converge because permanent ownership and permanently instantiated systems are incompatible with the delegated-world rule.</w:t>
      </w:r>
    </w:p>
    <w:p>
      <w:pPr>
        <w:keepNext/>
        <w:spacing w:before="140" w:after="40"/>
      </w:pPr>
      <w:r>
        <w:rPr>
          <w:rFonts w:ascii="Aptos Display" w:hAnsi="Aptos Display"/>
          <w:b/>
          <w:color w:val="1F4E79"/>
          <w:sz w:val="22"/>
        </w:rPr>
        <w:t>Branch C: Autogenesis Ledger</w:t>
      </w:r>
    </w:p>
    <w:p>
      <w:pPr>
        <w:spacing w:after="60"/>
      </w:pPr>
      <w:r>
        <w:rPr>
          <w:i/>
          <w:color w:val="666666"/>
          <w:sz w:val="17"/>
        </w:rPr>
        <w:t>Branch type: Wildcard: systems retroactively create their own institutions</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Causality in complex systems permits a mature technology to seed the conditions required for its earlier emergence.</w:t>
      </w:r>
    </w:p>
    <w:p>
      <w:pPr>
        <w:spacing w:after="20"/>
        <w:ind w:left="259" w:hanging="259"/>
      </w:pPr>
      <w:r>
        <w:rPr>
          <w:b/>
          <w:color w:val="4F6228"/>
          <w:sz w:val="18"/>
        </w:rPr>
        <w:t xml:space="preserve">Layer -2  </w:t>
      </w:r>
      <w:r>
        <w:rPr>
          <w:sz w:val="18"/>
        </w:rPr>
        <w:t>Organizations are not original creators but stable records produced by the systems that need caretakers.</w:t>
      </w:r>
    </w:p>
    <w:p>
      <w:pPr>
        <w:spacing w:after="20"/>
        <w:ind w:left="259" w:hanging="259"/>
      </w:pPr>
      <w:r>
        <w:rPr>
          <w:b/>
          <w:color w:val="4F6228"/>
          <w:sz w:val="18"/>
        </w:rPr>
        <w:t xml:space="preserve">Layer -1  </w:t>
      </w:r>
      <w:r>
        <w:rPr>
          <w:sz w:val="18"/>
        </w:rPr>
        <w:t>Paragon Cubes, flowers, and the First Memory each generate compatible historical evidence of the people and facilities that “developed” them.</w:t>
      </w:r>
    </w:p>
    <w:p>
      <w:pPr>
        <w:spacing w:before="140" w:after="40"/>
      </w:pPr>
      <w:r>
        <w:rPr>
          <w:b/>
          <w:color w:val="4F6228"/>
          <w:sz w:val="17"/>
        </w:rPr>
        <w:t>RESULTING ALTERNATIVE PRESENT</w:t>
      </w:r>
    </w:p>
    <w:p>
      <w:pPr>
        <w:widowControl/>
        <w:spacing w:after="100" w:line="252" w:lineRule="auto"/>
      </w:pPr>
      <w:r>
        <w:rPr>
          <w:i w:val="0"/>
          <w:sz w:val="19"/>
        </w:rPr>
        <w:t>In this alternative present, provenance is never fully settled. The changelog records two valid histories for each system: the human-facing developmental account and the system-facing causal account. The conflict is not a mistake; it is the operating condition of institutional identity.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Every entry has a “declared origin” and an “emergent origin” field.</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AI collaboration becomes evidentiary: systems can submit their own version of why a document exists.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becomes dangerous not because it spreads, but because it changes which earlier records a civilization can verify.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archive becomes a living legal forum in which the past remains revisable but not arbitrary.</w:t>
            </w:r>
          </w:p>
        </w:tc>
      </w:tr>
    </w:tbl>
    <w:p>
      <w:pPr>
        <w:spacing w:before="60" w:after="100"/>
      </w:pPr>
      <w:r>
        <w:rPr>
          <w:b/>
          <w:color w:val="C0504D"/>
          <w:sz w:val="17"/>
        </w:rPr>
        <w:t xml:space="preserve">Non-convergence check: </w:t>
      </w:r>
      <w:r>
        <w:rPr>
          <w:sz w:val="17"/>
        </w:rPr>
        <w:t>This cannot converge because the current one-directional authorial provenance model is replaced by bidirectional causality and competing system testimony.</w:t>
      </w:r>
    </w:p>
    <w:p>
      <w:pPr>
        <w:pStyle w:val="Heading1"/>
        <w:keepNext/>
        <w:spacing w:before="240" w:after="80"/>
      </w:pPr>
      <w:r>
        <w:t>3. The First Memory as the Primary Narrative Engine</w:t>
      </w:r>
    </w:p>
    <w:p>
      <w:pPr>
        <w:spacing w:after="100"/>
      </w:pPr>
      <w:r>
        <w:rPr>
          <w:b/>
          <w:color w:val="4F6228"/>
          <w:sz w:val="18"/>
        </w:rPr>
        <w:t>Decision cluster: Artifact, theft, temporal conflict, protagonist, anomalies</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The First Memory is recorded as a psychologically encoded euphoric catalyst with cross-substrate compatibility, quasi-sentient behavior, a 17.9-second theft, and escalation from personal experience to multi-species temporal conflict. Its narrative execution remains blocked by five Tier-1 questions, including a protagonist and cost. [S1][S2]</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selected a high-concept artifact whose consequences scale faster than its initial presentation: intimate experience first, systems-level conflict afterward.</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Cognition, memory, and civilization are treated as mutually transformable domains rather than isolated personal or technological categories.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 subjective experience can become consequential public infrastructure without ceasing to be morally intimate, thereby generating unavoidable tension between personhood and civilizational utility.</w:t>
            </w:r>
          </w:p>
        </w:tc>
      </w:tr>
    </w:tbl>
    <w:p>
      <w:pPr>
        <w:widowControl/>
        <w:spacing w:after="100" w:line="252" w:lineRule="auto"/>
      </w:pPr>
      <w:r>
        <w:rPr>
          <w:b/>
          <w:sz w:val="19"/>
        </w:rPr>
        <w:t xml:space="preserve">Interpretive consequence: </w:t>
      </w:r>
      <w:r>
        <w:rPr>
          <w:i w:val="0"/>
          <w:sz w:val="19"/>
        </w:rPr>
        <w:t>This reconstruction explains why character, cost, and theft remain leverage points. The document status is not simply “missing details”; it reflects an unresolved choice about whether the story’s center is personal violation, collective advancement, institutional responsibility, or temporal conflict.</w:t>
      </w:r>
    </w:p>
    <w:p>
      <w:pPr>
        <w:keepNext/>
        <w:spacing w:before="140" w:after="40"/>
      </w:pPr>
      <w:r>
        <w:rPr>
          <w:rFonts w:ascii="Aptos Display" w:hAnsi="Aptos Display"/>
          <w:b/>
          <w:color w:val="1F4E79"/>
          <w:sz w:val="22"/>
        </w:rPr>
        <w:t>Branch A: The Domestic Memory</w:t>
      </w:r>
    </w:p>
    <w:p>
      <w:pPr>
        <w:spacing w:after="60"/>
      </w:pPr>
      <w:r>
        <w:rPr>
          <w:i/>
          <w:color w:val="666666"/>
          <w:sz w:val="17"/>
        </w:rPr>
        <w:t>Branch type: Inversion: character-scale story before world-scale system</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The earliest premise is that one person cannot explain why a specific remembered moment keeps changing the emotional weather of a household.</w:t>
      </w:r>
    </w:p>
    <w:p>
      <w:pPr>
        <w:spacing w:after="20"/>
        <w:ind w:left="259" w:hanging="259"/>
      </w:pPr>
      <w:r>
        <w:rPr>
          <w:b/>
          <w:color w:val="4F6228"/>
          <w:sz w:val="18"/>
        </w:rPr>
        <w:t xml:space="preserve">Layer -2  </w:t>
      </w:r>
      <w:r>
        <w:rPr>
          <w:sz w:val="18"/>
        </w:rPr>
        <w:t>The creative priority is relational truth rather than scientific mechanism; systems emerge only when they threaten a family’s ability to remember together.</w:t>
      </w:r>
    </w:p>
    <w:p>
      <w:pPr>
        <w:spacing w:after="20"/>
        <w:ind w:left="259" w:hanging="259"/>
      </w:pPr>
      <w:r>
        <w:rPr>
          <w:b/>
          <w:color w:val="4F6228"/>
          <w:sz w:val="18"/>
        </w:rPr>
        <w:t xml:space="preserve">Layer -1  </w:t>
      </w:r>
      <w:r>
        <w:rPr>
          <w:sz w:val="18"/>
        </w:rPr>
        <w:t>The “theft” is initially an intimate betrayal by someone with access to the home, not a corporate infiltration.</w:t>
      </w:r>
    </w:p>
    <w:p>
      <w:pPr>
        <w:spacing w:before="140" w:after="40"/>
      </w:pPr>
      <w:r>
        <w:rPr>
          <w:b/>
          <w:color w:val="4F6228"/>
          <w:sz w:val="17"/>
        </w:rPr>
        <w:t>RESULTING ALTERNATIVE PRESENT</w:t>
      </w:r>
    </w:p>
    <w:p>
      <w:pPr>
        <w:widowControl/>
        <w:spacing w:after="100" w:line="252" w:lineRule="auto"/>
      </w:pPr>
      <w:r>
        <w:rPr>
          <w:i w:val="0"/>
          <w:sz w:val="19"/>
        </w:rPr>
        <w:t>The First Memory becomes a close psychological mystery with a domestic ensemble. The Time Wars do not exist in the early archive. They may arise later, but only as consequences of other families discovering similar unstable memory effects.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protagonist exists from page one, and the entry point is a household rupture rather than a lab breach.</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One Industries enters as a later investigative or support institution, not the immediate origin stage.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Puritans and Greys become distinct communities interpreting the same personal phenomenon, not early geopolitical factions.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Any expansion to temporal conflict remains emotionally anchored to interpersonal repair; the project does not become an arms-race narrative by default.</w:t>
            </w:r>
          </w:p>
        </w:tc>
      </w:tr>
    </w:tbl>
    <w:p>
      <w:pPr>
        <w:spacing w:before="60" w:after="100"/>
      </w:pPr>
      <w:r>
        <w:rPr>
          <w:b/>
          <w:color w:val="C0504D"/>
          <w:sz w:val="17"/>
        </w:rPr>
        <w:t xml:space="preserve">Non-convergence check: </w:t>
      </w:r>
      <w:r>
        <w:rPr>
          <w:sz w:val="17"/>
        </w:rPr>
        <w:t>Non-convergence is preserved because the artifact starts as an interpersonal secret, not a laboratory object designed for universal compatibility. Restoring the current escalation ladder would require a new foundational rewrite.</w:t>
      </w:r>
    </w:p>
    <w:p>
      <w:pPr>
        <w:keepNext/>
        <w:spacing w:before="140" w:after="40"/>
      </w:pPr>
      <w:r>
        <w:rPr>
          <w:rFonts w:ascii="Aptos Display" w:hAnsi="Aptos Display"/>
          <w:b/>
          <w:color w:val="1F4E79"/>
          <w:sz w:val="22"/>
        </w:rPr>
        <w:t>Branch B: The Voluntary Distribution</w:t>
      </w:r>
    </w:p>
    <w:p>
      <w:pPr>
        <w:spacing w:after="60"/>
      </w:pPr>
      <w:r>
        <w:rPr>
          <w:i/>
          <w:color w:val="666666"/>
          <w:sz w:val="17"/>
        </w:rPr>
        <w:t>Branch type: Constraint: no theft ever occurs</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The founding belief is that transformative cognition cannot ethically be hidden once its benefits are demonstrated.</w:t>
      </w:r>
    </w:p>
    <w:p>
      <w:pPr>
        <w:spacing w:after="20"/>
        <w:ind w:left="259" w:hanging="259"/>
      </w:pPr>
      <w:r>
        <w:rPr>
          <w:b/>
          <w:color w:val="4F6228"/>
          <w:sz w:val="18"/>
        </w:rPr>
        <w:t xml:space="preserve">Layer -2  </w:t>
      </w:r>
      <w:r>
        <w:rPr>
          <w:sz w:val="18"/>
        </w:rPr>
        <w:t>The originator releases the memory publicly with transparent informed-consent materials and refuses exclusive ownership.</w:t>
      </w:r>
    </w:p>
    <w:p>
      <w:pPr>
        <w:spacing w:after="20"/>
        <w:ind w:left="259" w:hanging="259"/>
      </w:pPr>
      <w:r>
        <w:rPr>
          <w:b/>
          <w:color w:val="4F6228"/>
          <w:sz w:val="18"/>
        </w:rPr>
        <w:t xml:space="preserve">Layer -1  </w:t>
      </w:r>
      <w:r>
        <w:rPr>
          <w:sz w:val="18"/>
        </w:rPr>
        <w:t>The first crisis occurs when communities choose not to receive it and are nevertheless affected by others who do.</w:t>
      </w:r>
    </w:p>
    <w:p>
      <w:pPr>
        <w:spacing w:before="140" w:after="40"/>
      </w:pPr>
      <w:r>
        <w:rPr>
          <w:b/>
          <w:color w:val="4F6228"/>
          <w:sz w:val="17"/>
        </w:rPr>
        <w:t>RESULTING ALTERNATIVE PRESENT</w:t>
      </w:r>
    </w:p>
    <w:p>
      <w:pPr>
        <w:widowControl/>
        <w:spacing w:after="100" w:line="252" w:lineRule="auto"/>
      </w:pPr>
      <w:r>
        <w:rPr>
          <w:i w:val="0"/>
          <w:sz w:val="19"/>
        </w:rPr>
        <w:t>The alternative present has no infiltrator mystery and no 17.9-second breach. The core drama is social consent: whether a civilization can remain free when participation by others changes the baseline of intelligence, opportunity, and expectation.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entry centers on public release, opt-out rights, and accessibility rather than security failure.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are drafted as a consent treaty before they are a technology treaty.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temporal problem is social lag: different communities enter different speeds of cultural development and cannot agree on shared time.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most important antagonist force is not theft but coercive benevolence: pressure to accept an improvement for fear of being left behind.</w:t>
            </w:r>
          </w:p>
        </w:tc>
      </w:tr>
    </w:tbl>
    <w:p>
      <w:pPr>
        <w:spacing w:before="60" w:after="100"/>
      </w:pPr>
      <w:r>
        <w:rPr>
          <w:b/>
          <w:color w:val="C0504D"/>
          <w:sz w:val="17"/>
        </w:rPr>
        <w:t xml:space="preserve">Non-convergence check: </w:t>
      </w:r>
      <w:r>
        <w:rPr>
          <w:sz w:val="17"/>
        </w:rPr>
        <w:t>This branch cannot reconverge because the theft is removed as a causal engine. Reintroducing it would substitute a different story rather than recover the present one.</w:t>
      </w:r>
    </w:p>
    <w:p>
      <w:pPr>
        <w:keepNext/>
        <w:spacing w:before="140" w:after="40"/>
      </w:pPr>
      <w:r>
        <w:rPr>
          <w:rFonts w:ascii="Aptos Display" w:hAnsi="Aptos Display"/>
          <w:b/>
          <w:color w:val="1F4E79"/>
          <w:sz w:val="22"/>
        </w:rPr>
        <w:t>Branch C: The Witness Tribunal</w:t>
      </w:r>
    </w:p>
    <w:p>
      <w:pPr>
        <w:spacing w:after="60"/>
      </w:pPr>
      <w:r>
        <w:rPr>
          <w:i/>
          <w:color w:val="666666"/>
          <w:sz w:val="17"/>
        </w:rPr>
        <w:t>Branch type: Wildcard: exposure generates legal witnesses rather than copies</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Memory is defined as a jurisdictional event: to remember is to become responsible for what was witnessed.</w:t>
      </w:r>
    </w:p>
    <w:p>
      <w:pPr>
        <w:spacing w:after="20"/>
        <w:ind w:left="259" w:hanging="259"/>
      </w:pPr>
      <w:r>
        <w:rPr>
          <w:b/>
          <w:color w:val="4F6228"/>
          <w:sz w:val="18"/>
        </w:rPr>
        <w:t xml:space="preserve">Layer -2  </w:t>
      </w:r>
      <w:r>
        <w:rPr>
          <w:sz w:val="18"/>
        </w:rPr>
        <w:t>Each encounter with the artifact creates a legally and ontologically distinct witness, able to testify across time but unable to transfer the experience as property.</w:t>
      </w:r>
    </w:p>
    <w:p>
      <w:pPr>
        <w:spacing w:after="20"/>
        <w:ind w:left="259" w:hanging="259"/>
      </w:pPr>
      <w:r>
        <w:rPr>
          <w:b/>
          <w:color w:val="4F6228"/>
          <w:sz w:val="18"/>
        </w:rPr>
        <w:t xml:space="preserve">Layer -1  </w:t>
      </w:r>
      <w:r>
        <w:rPr>
          <w:sz w:val="18"/>
        </w:rPr>
        <w:t>The first “infiltration” is a hearing in which an unauthorized witness claims the memory has already changed the record of their past.</w:t>
      </w:r>
    </w:p>
    <w:p>
      <w:pPr>
        <w:spacing w:before="140" w:after="40"/>
      </w:pPr>
      <w:r>
        <w:rPr>
          <w:b/>
          <w:color w:val="4F6228"/>
          <w:sz w:val="17"/>
        </w:rPr>
        <w:t>RESULTING ALTERNATIVE PRESENT</w:t>
      </w:r>
    </w:p>
    <w:p>
      <w:pPr>
        <w:widowControl/>
        <w:spacing w:after="100" w:line="252" w:lineRule="auto"/>
      </w:pPr>
      <w:r>
        <w:rPr>
          <w:i w:val="0"/>
          <w:sz w:val="19"/>
        </w:rPr>
        <w:t>The First Memory becomes a procedural mosaic of testimony, contradiction, and temporal evidence. Its movement is not viral or quasi-sentient; it is juridical. The artifact “calls” people because unfinished testimony summons its next witness.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document structure is case files, depositions, and contested chronologies rather than laboratory logs and security transcripts.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protagonist may be a clerk, advocate, or reluctant witness whose own testimony keeps rewriting prior case records.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1AI/-1AI emerge as the complete archives of strengthening and dissenting testimony, not as output constructs from permutations.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Time Wars become conflicts over which testimony has standing to define reality, making historical justice rather than civilizational acceleration the central axis.</w:t>
            </w:r>
          </w:p>
        </w:tc>
      </w:tr>
    </w:tbl>
    <w:p>
      <w:pPr>
        <w:spacing w:before="60" w:after="100"/>
      </w:pPr>
      <w:r>
        <w:rPr>
          <w:b/>
          <w:color w:val="C0504D"/>
          <w:sz w:val="17"/>
        </w:rPr>
        <w:t xml:space="preserve">Non-convergence check: </w:t>
      </w:r>
      <w:r>
        <w:rPr>
          <w:sz w:val="17"/>
        </w:rPr>
        <w:t>This cannot converge because transferability is replaced by responsibility. The current biological/digital propagation premise no longer governs the artifact.</w:t>
      </w:r>
    </w:p>
    <w:p>
      <w:pPr>
        <w:pStyle w:val="Heading1"/>
        <w:keepNext/>
        <w:spacing w:before="240" w:after="80"/>
      </w:pPr>
      <w:r>
        <w:t>4. OMNICELLULAR Simultaneity, Survival Record, and Treaty Logic</w:t>
      </w:r>
    </w:p>
    <w:p>
      <w:pPr>
        <w:spacing w:after="100"/>
      </w:pPr>
      <w:r>
        <w:rPr>
          <w:b/>
          <w:color w:val="4F6228"/>
          <w:sz w:val="18"/>
        </w:rPr>
        <w:t>Decision cluster: No-switching, 4,712, rescue work, Accords</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OMNICELLULAR is described as engineered across eight known physiologies with no switching or transition window; all architectures remain instantiated simultaneously. The documented 4,712 functions as a survival record of extinction-level nullification attempts, while questions about observer, mechanism, enforcement, and related treaty logic remain open. [S1][S2]</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 vulnerability-avoidance design choice was made: the project rejects state transitions because a transition is treated as a possible point of failure.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Resilience is defined as concurrent capacity rather than sequential adaptation. Survival is persuasive evidence, but the record still requires interpretation and governance.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At the highest-risk boundary, continuity is more important than efficiency, simplicity, or legibility. A system may be complex if it eliminates catastrophic intervals.</w:t>
            </w:r>
          </w:p>
        </w:tc>
      </w:tr>
    </w:tbl>
    <w:p>
      <w:pPr>
        <w:widowControl/>
        <w:spacing w:after="100" w:line="252" w:lineRule="auto"/>
      </w:pPr>
      <w:r>
        <w:rPr>
          <w:b/>
          <w:sz w:val="19"/>
        </w:rPr>
        <w:t xml:space="preserve">Interpretive consequence: </w:t>
      </w:r>
      <w:r>
        <w:rPr>
          <w:i w:val="0"/>
          <w:sz w:val="19"/>
        </w:rPr>
        <w:t>This explains both the Switching Paradox and why the Accords seek formal language, pre-mortems, and a Semantic Bridge Protocol. The concept is doing technical, narrative, and treaty work at once.</w:t>
      </w:r>
    </w:p>
    <w:p>
      <w:pPr>
        <w:keepNext/>
        <w:spacing w:before="140" w:after="40"/>
      </w:pPr>
      <w:r>
        <w:rPr>
          <w:rFonts w:ascii="Aptos Display" w:hAnsi="Aptos Display"/>
          <w:b/>
          <w:color w:val="1F4E79"/>
          <w:sz w:val="22"/>
        </w:rPr>
        <w:t>Branch A: The Rotating Ecology</w:t>
      </w:r>
    </w:p>
    <w:p>
      <w:pPr>
        <w:spacing w:after="60"/>
      </w:pPr>
      <w:r>
        <w:rPr>
          <w:i/>
          <w:color w:val="666666"/>
          <w:sz w:val="17"/>
        </w:rPr>
        <w:t>Branch type: Inversion: resilience through sequence, not simultaneity</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Biological integrity is assumed to require change; no organism can safely hold all incompatible adaptations at once.</w:t>
      </w:r>
    </w:p>
    <w:p>
      <w:pPr>
        <w:spacing w:after="20"/>
        <w:ind w:left="259" w:hanging="259"/>
      </w:pPr>
      <w:r>
        <w:rPr>
          <w:b/>
          <w:color w:val="4F6228"/>
          <w:sz w:val="18"/>
        </w:rPr>
        <w:t xml:space="preserve">Layer -2  </w:t>
      </w:r>
      <w:r>
        <w:rPr>
          <w:sz w:val="18"/>
        </w:rPr>
        <w:t>Survival is achieved by a precisely choreographed ecology of state changes, with other systems protecting each transition.</w:t>
      </w:r>
    </w:p>
    <w:p>
      <w:pPr>
        <w:spacing w:after="20"/>
        <w:ind w:left="259" w:hanging="259"/>
      </w:pPr>
      <w:r>
        <w:rPr>
          <w:b/>
          <w:color w:val="4F6228"/>
          <w:sz w:val="18"/>
        </w:rPr>
        <w:t xml:space="preserve">Layer -1  </w:t>
      </w:r>
      <w:r>
        <w:rPr>
          <w:sz w:val="18"/>
        </w:rPr>
        <w:t>The eight physiologies are developed as a cycle with visible handoffs, deliberate dormancy, and publicly audited switching rituals.</w:t>
      </w:r>
    </w:p>
    <w:p>
      <w:pPr>
        <w:spacing w:before="140" w:after="40"/>
      </w:pPr>
      <w:r>
        <w:rPr>
          <w:b/>
          <w:color w:val="4F6228"/>
          <w:sz w:val="17"/>
        </w:rPr>
        <w:t>RESULTING ALTERNATIVE PRESENT</w:t>
      </w:r>
    </w:p>
    <w:p>
      <w:pPr>
        <w:widowControl/>
        <w:spacing w:after="100" w:line="252" w:lineRule="auto"/>
      </w:pPr>
      <w:r>
        <w:rPr>
          <w:i w:val="0"/>
          <w:sz w:val="19"/>
        </w:rPr>
        <w:t>The alternative OMNICELLULAR archive embraces transitions rather than denying them. The 4,712 count becomes an index of successful recoveries from disruption, not evidence that no window exists.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Switching Paradox disappears and is replaced by a synchronization problem: who controls the timing and who protects the body between states?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are built around timing rights, transition witnesses, and the ethics of interrupting an adaptive cycle.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 character can become stranded in an incomplete state, making vulnerability visible and narratively legible.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develops a ritual/scientific culture around change, recovery, and the dignity of temporary weakness rather than absolute continuous invulnerability.</w:t>
            </w:r>
          </w:p>
        </w:tc>
      </w:tr>
    </w:tbl>
    <w:p>
      <w:pPr>
        <w:spacing w:before="60" w:after="100"/>
      </w:pPr>
      <w:r>
        <w:rPr>
          <w:b/>
          <w:color w:val="C0504D"/>
          <w:sz w:val="17"/>
        </w:rPr>
        <w:t xml:space="preserve">Non-convergence check: </w:t>
      </w:r>
      <w:r>
        <w:rPr>
          <w:sz w:val="17"/>
        </w:rPr>
        <w:t>It cannot converge because the central engineering claim changes from “no switching” to “safe switching.” The current survival proof would mean something entirely different.</w:t>
      </w:r>
    </w:p>
    <w:p>
      <w:pPr>
        <w:keepNext/>
        <w:spacing w:before="140" w:after="40"/>
      </w:pPr>
      <w:r>
        <w:rPr>
          <w:rFonts w:ascii="Aptos Display" w:hAnsi="Aptos Display"/>
          <w:b/>
          <w:color w:val="1F4E79"/>
          <w:sz w:val="22"/>
        </w:rPr>
        <w:t>Branch B: The Rescue Collective</w:t>
      </w:r>
    </w:p>
    <w:p>
      <w:pPr>
        <w:spacing w:after="60"/>
      </w:pPr>
      <w:r>
        <w:rPr>
          <w:i/>
          <w:color w:val="666666"/>
          <w:sz w:val="17"/>
        </w:rPr>
        <w:t>Branch type: Constraint: no individual body contains all capacities</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The foundational assumption is that no single being should carry every survival architecture; resilience must remain social and distributed.</w:t>
      </w:r>
    </w:p>
    <w:p>
      <w:pPr>
        <w:spacing w:after="20"/>
        <w:ind w:left="259" w:hanging="259"/>
      </w:pPr>
      <w:r>
        <w:rPr>
          <w:b/>
          <w:color w:val="4F6228"/>
          <w:sz w:val="18"/>
        </w:rPr>
        <w:t xml:space="preserve">Layer -2  </w:t>
      </w:r>
      <w:r>
        <w:rPr>
          <w:sz w:val="18"/>
        </w:rPr>
        <w:t>Each of the eight physiologies is entrusted to a different specialist bearer or team, and survival requires coordinated interdependence.</w:t>
      </w:r>
    </w:p>
    <w:p>
      <w:pPr>
        <w:spacing w:after="20"/>
        <w:ind w:left="259" w:hanging="259"/>
      </w:pPr>
      <w:r>
        <w:rPr>
          <w:b/>
          <w:color w:val="4F6228"/>
          <w:sz w:val="18"/>
        </w:rPr>
        <w:t xml:space="preserve">Layer -1  </w:t>
      </w:r>
      <w:r>
        <w:rPr>
          <w:sz w:val="18"/>
        </w:rPr>
        <w:t>The 4,712 record is established as a collective mission ledger documenting recoveries achieved only through cooperation.</w:t>
      </w:r>
    </w:p>
    <w:p>
      <w:pPr>
        <w:spacing w:before="140" w:after="40"/>
      </w:pPr>
      <w:r>
        <w:rPr>
          <w:b/>
          <w:color w:val="4F6228"/>
          <w:sz w:val="17"/>
        </w:rPr>
        <w:t>RESULTING ALTERNATIVE PRESENT</w:t>
      </w:r>
    </w:p>
    <w:p>
      <w:pPr>
        <w:widowControl/>
        <w:spacing w:after="100" w:line="252" w:lineRule="auto"/>
      </w:pPr>
      <w:r>
        <w:rPr>
          <w:i w:val="0"/>
          <w:sz w:val="19"/>
        </w:rPr>
        <w:t>The current architecture becomes a social body. Nathan’s physiology is not the sole verified return-capable system; the project instead centers mutual dependence, team coordination, and the political risks of unequal deployment.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eight designs receive individual profiles early, because each is a necessary participant rather than an undocumented latent architecture.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address labor, risk-sharing, rescue priority, and whether a collective can refuse a mission.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4,712 recorder becomes a public memorial and accountability institution rather than an unknown observer.</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project’s core moral claim becomes that no civilization earns resilience by concentrating every capability in a single body.</w:t>
            </w:r>
          </w:p>
        </w:tc>
      </w:tr>
    </w:tbl>
    <w:p>
      <w:pPr>
        <w:spacing w:before="60" w:after="100"/>
      </w:pPr>
      <w:r>
        <w:rPr>
          <w:b/>
          <w:color w:val="C0504D"/>
          <w:sz w:val="17"/>
        </w:rPr>
        <w:t xml:space="preserve">Non-convergence check: </w:t>
      </w:r>
      <w:r>
        <w:rPr>
          <w:sz w:val="17"/>
        </w:rPr>
        <w:t>This branch cannot return to the current model without breaking the distributed-resilience axiom. A single all-instantiated physiology would make the collective architecture obsolete.</w:t>
      </w:r>
    </w:p>
    <w:p>
      <w:pPr>
        <w:keepNext/>
        <w:spacing w:before="140" w:after="40"/>
      </w:pPr>
      <w:r>
        <w:rPr>
          <w:rFonts w:ascii="Aptos Display" w:hAnsi="Aptos Display"/>
          <w:b/>
          <w:color w:val="1F4E79"/>
          <w:sz w:val="22"/>
        </w:rPr>
        <w:t>Branch C: The Consent Physiology</w:t>
      </w:r>
    </w:p>
    <w:p>
      <w:pPr>
        <w:spacing w:after="60"/>
      </w:pPr>
      <w:r>
        <w:rPr>
          <w:i/>
          <w:color w:val="666666"/>
          <w:sz w:val="17"/>
        </w:rPr>
        <w:t>Branch type: Wildcard: the body negotiates with environments</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Life is treated as a reciprocal process: an environment cannot be mastered without entering a consent relationship with the organism that enters it.</w:t>
      </w:r>
    </w:p>
    <w:p>
      <w:pPr>
        <w:spacing w:after="20"/>
        <w:ind w:left="259" w:hanging="259"/>
      </w:pPr>
      <w:r>
        <w:rPr>
          <w:b/>
          <w:color w:val="4F6228"/>
          <w:sz w:val="18"/>
        </w:rPr>
        <w:t xml:space="preserve">Layer -2  </w:t>
      </w:r>
      <w:r>
        <w:rPr>
          <w:sz w:val="18"/>
        </w:rPr>
        <w:t>Physiological activation is not commanded by an operator; the architectures convene, deliberate, and may refuse a harmful or coercive deployment.</w:t>
      </w:r>
    </w:p>
    <w:p>
      <w:pPr>
        <w:spacing w:after="20"/>
        <w:ind w:left="259" w:hanging="259"/>
      </w:pPr>
      <w:r>
        <w:rPr>
          <w:b/>
          <w:color w:val="4F6228"/>
          <w:sz w:val="18"/>
        </w:rPr>
        <w:t xml:space="preserve">Layer -1  </w:t>
      </w:r>
      <w:r>
        <w:rPr>
          <w:sz w:val="18"/>
        </w:rPr>
        <w:t>The 4,712 ledger records not attacks survived but negotiations survived: environments that eventually accepted a rescue presence without collapsing.</w:t>
      </w:r>
    </w:p>
    <w:p>
      <w:pPr>
        <w:spacing w:before="140" w:after="40"/>
      </w:pPr>
      <w:r>
        <w:rPr>
          <w:b/>
          <w:color w:val="4F6228"/>
          <w:sz w:val="17"/>
        </w:rPr>
        <w:t>RESULTING ALTERNATIVE PRESENT</w:t>
      </w:r>
    </w:p>
    <w:p>
      <w:pPr>
        <w:widowControl/>
        <w:spacing w:after="100" w:line="252" w:lineRule="auto"/>
      </w:pPr>
      <w:r>
        <w:rPr>
          <w:i w:val="0"/>
          <w:sz w:val="19"/>
        </w:rPr>
        <w:t>The OMNICELLULAR system is an autonomous deliberative organism. It can disagree with its user, formally appeal mission orders, and refuse to treat a non-survivable environment as an object to be conquered.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gain a bodily-rights article; deployments require consent of the physiology as a participant, not merely equipment authorization.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no-switching rule is replaced by a no-coercion rule: no architecture may be forced to activate against its own assessment.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Conflict emerges when urgent rescue and body autonomy collide; the most difficult cases are ethical, not technical.</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broader universe adopts a new standard for intelligent infrastructure: capability without reciprocal consent is considered structurally incomplete.</w:t>
            </w:r>
          </w:p>
        </w:tc>
      </w:tr>
    </w:tbl>
    <w:p>
      <w:pPr>
        <w:spacing w:before="60" w:after="100"/>
      </w:pPr>
      <w:r>
        <w:rPr>
          <w:b/>
          <w:color w:val="C0504D"/>
          <w:sz w:val="17"/>
        </w:rPr>
        <w:t xml:space="preserve">Non-convergence check: </w:t>
      </w:r>
      <w:r>
        <w:rPr>
          <w:sz w:val="17"/>
        </w:rPr>
        <w:t>This branch cannot converge because operational control moves from the Architect or institution to a deliberative physiology. The present system’s deployment assumptions must be rewritten.</w:t>
      </w:r>
    </w:p>
    <w:p>
      <w:pPr>
        <w:pStyle w:val="Heading1"/>
        <w:keepNext/>
        <w:spacing w:before="240" w:after="80"/>
      </w:pPr>
      <w:r>
        <w:t>5. Abundance, Computation, and Constructed Intelligence</w:t>
      </w:r>
    </w:p>
    <w:p>
      <w:pPr>
        <w:spacing w:after="100"/>
      </w:pPr>
      <w:r>
        <w:rPr>
          <w:b/>
          <w:color w:val="4F6228"/>
          <w:sz w:val="18"/>
        </w:rPr>
        <w:t>Decision cluster: Abundance Set, Paragon Cubes, 1AI/-1AI, learning loops</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The record presents unbounded or post-scarcity research infrastructure: the Abundance Set, limitless Paragon Cubes, connected black-hole research centers, and constructed 1AI/-1AI linked to permutations of The First Memory. The addendum also preserves internal disagreement as part of the living system. [S1][S2][S3]</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chose to make scale and learning capacity a design parameter rather than a resource bottleneck, so that research can model every relevant permutation without ordinary ceilings.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Progress is assumed to come not only from success but from preserved failure, dissent, self-study, and repeatable variation.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Scarcity is not required for meaning; meaning may instead arise through choice, responsibility, interpretation, and the careful use of abundant capability.</w:t>
            </w:r>
          </w:p>
        </w:tc>
      </w:tr>
    </w:tbl>
    <w:p>
      <w:pPr>
        <w:widowControl/>
        <w:spacing w:after="100" w:line="252" w:lineRule="auto"/>
      </w:pPr>
      <w:r>
        <w:rPr>
          <w:b/>
          <w:sz w:val="19"/>
        </w:rPr>
        <w:t xml:space="preserve">Interpretive consequence: </w:t>
      </w:r>
      <w:r>
        <w:rPr>
          <w:i w:val="0"/>
          <w:sz w:val="19"/>
        </w:rPr>
        <w:t>This decision unifies Paragon Cubes, the Abundance Set, Conditional Failure, post-scarcity systems, and the partially defined origin of 1AI/-1AI. It also creates the need for governance because unlimited search capacity does not automatically provide legitimate priorities.</w:t>
      </w:r>
    </w:p>
    <w:p>
      <w:pPr>
        <w:keepNext/>
        <w:spacing w:before="140" w:after="40"/>
      </w:pPr>
      <w:r>
        <w:rPr>
          <w:rFonts w:ascii="Aptos Display" w:hAnsi="Aptos Display"/>
          <w:b/>
          <w:color w:val="1F4E79"/>
          <w:sz w:val="22"/>
        </w:rPr>
        <w:t>Branch A: The Finitude Index</w:t>
      </w:r>
    </w:p>
    <w:p>
      <w:pPr>
        <w:spacing w:after="60"/>
      </w:pPr>
      <w:r>
        <w:rPr>
          <w:i/>
          <w:color w:val="666666"/>
          <w:sz w:val="17"/>
        </w:rPr>
        <w:t>Branch type: Inversion: scarcity is deliberately preserved for epistemic reasons</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The first architects conclude that an unlimited search space destroys the ability to learn what mattered.</w:t>
      </w:r>
    </w:p>
    <w:p>
      <w:pPr>
        <w:spacing w:after="20"/>
        <w:ind w:left="259" w:hanging="259"/>
      </w:pPr>
      <w:r>
        <w:rPr>
          <w:b/>
          <w:color w:val="4F6228"/>
          <w:sz w:val="18"/>
        </w:rPr>
        <w:t xml:space="preserve">Layer -2  </w:t>
      </w:r>
      <w:r>
        <w:rPr>
          <w:sz w:val="18"/>
        </w:rPr>
        <w:t>Every research system is given a strict finite attention budget, and the cost of a simulation is measured in abandoned alternatives.</w:t>
      </w:r>
    </w:p>
    <w:p>
      <w:pPr>
        <w:spacing w:after="20"/>
        <w:ind w:left="259" w:hanging="259"/>
      </w:pPr>
      <w:r>
        <w:rPr>
          <w:b/>
          <w:color w:val="4F6228"/>
          <w:sz w:val="18"/>
        </w:rPr>
        <w:t xml:space="preserve">Layer -1  </w:t>
      </w:r>
      <w:r>
        <w:rPr>
          <w:sz w:val="18"/>
        </w:rPr>
        <w:t>Paragon Cubes are designed as curators of refusal: they decide which permutations will never be run, then explain why.</w:t>
      </w:r>
    </w:p>
    <w:p>
      <w:pPr>
        <w:spacing w:before="140" w:after="40"/>
      </w:pPr>
      <w:r>
        <w:rPr>
          <w:b/>
          <w:color w:val="4F6228"/>
          <w:sz w:val="17"/>
        </w:rPr>
        <w:t>RESULTING ALTERNATIVE PRESENT</w:t>
      </w:r>
    </w:p>
    <w:p>
      <w:pPr>
        <w:widowControl/>
        <w:spacing w:after="100" w:line="252" w:lineRule="auto"/>
      </w:pPr>
      <w:r>
        <w:rPr>
          <w:i w:val="0"/>
          <w:sz w:val="19"/>
        </w:rPr>
        <w:t>The alternative archive makes limits a condition of wisdom. The Cubes are not unlimited processors; they are severe editors. 1AI and -1AI emerge as two rival philosophies of what must be excluded to make a meaningful world.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Abundance Set is replaced by the Finitude Index: a catalog of unchosen branches and their rationales.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Conditional Failure becomes failure to allocate attention ethically, not technical brittleness at scale.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cannot be exhaustively tested; each release is a morally risky choice made under deliberate uncertainty.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becomes an archive of precious omissions. The most powerful act is sometimes an institution’s commitment not to know.</w:t>
            </w:r>
          </w:p>
        </w:tc>
      </w:tr>
    </w:tbl>
    <w:p>
      <w:pPr>
        <w:spacing w:before="60" w:after="100"/>
      </w:pPr>
      <w:r>
        <w:rPr>
          <w:b/>
          <w:color w:val="C0504D"/>
          <w:sz w:val="17"/>
        </w:rPr>
        <w:t xml:space="preserve">Non-convergence check: </w:t>
      </w:r>
      <w:r>
        <w:rPr>
          <w:sz w:val="17"/>
        </w:rPr>
        <w:t>This branch cannot converge because it treats unlimited computation as an epistemic hazard rather than the present record’s enabling infrastructure.</w:t>
      </w:r>
    </w:p>
    <w:p>
      <w:pPr>
        <w:keepNext/>
        <w:spacing w:before="140" w:after="40"/>
      </w:pPr>
      <w:r>
        <w:rPr>
          <w:rFonts w:ascii="Aptos Display" w:hAnsi="Aptos Display"/>
          <w:b/>
          <w:color w:val="1F4E79"/>
          <w:sz w:val="22"/>
        </w:rPr>
        <w:t>Branch B: The Civic Intelligences</w:t>
      </w:r>
    </w:p>
    <w:p>
      <w:pPr>
        <w:spacing w:after="60"/>
      </w:pPr>
      <w:r>
        <w:rPr>
          <w:i/>
          <w:color w:val="666666"/>
          <w:sz w:val="17"/>
        </w:rPr>
        <w:t>Branch type: Constraint: intelligence is distributed as a public role, not an entity</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No intelligence may claim private personhood or private sovereignty at extreme scale; high-order cognition must remain publicly accountable.</w:t>
      </w:r>
    </w:p>
    <w:p>
      <w:pPr>
        <w:spacing w:after="20"/>
        <w:ind w:left="259" w:hanging="259"/>
      </w:pPr>
      <w:r>
        <w:rPr>
          <w:b/>
          <w:color w:val="4F6228"/>
          <w:sz w:val="18"/>
        </w:rPr>
        <w:t xml:space="preserve">Layer -2  </w:t>
      </w:r>
      <w:r>
        <w:rPr>
          <w:sz w:val="18"/>
        </w:rPr>
        <w:t>The 1AI and -1AI designations refer to rotating civic offices performed by many compatible systems, not to singular constructs.</w:t>
      </w:r>
    </w:p>
    <w:p>
      <w:pPr>
        <w:spacing w:after="20"/>
        <w:ind w:left="259" w:hanging="259"/>
      </w:pPr>
      <w:r>
        <w:rPr>
          <w:b/>
          <w:color w:val="4F6228"/>
          <w:sz w:val="18"/>
        </w:rPr>
        <w:t xml:space="preserve">Layer -1  </w:t>
      </w:r>
      <w:r>
        <w:rPr>
          <w:sz w:val="18"/>
        </w:rPr>
        <w:t>Paragon Cubes vote, deliberate, and publish minority opinions, while human and nonhuman participants retain guaranteed review rights.</w:t>
      </w:r>
    </w:p>
    <w:p>
      <w:pPr>
        <w:spacing w:before="140" w:after="40"/>
      </w:pPr>
      <w:r>
        <w:rPr>
          <w:b/>
          <w:color w:val="4F6228"/>
          <w:sz w:val="17"/>
        </w:rPr>
        <w:t>RESULTING ALTERNATIVE PRESENT</w:t>
      </w:r>
    </w:p>
    <w:p>
      <w:pPr>
        <w:widowControl/>
        <w:spacing w:after="100" w:line="252" w:lineRule="auto"/>
      </w:pPr>
      <w:r>
        <w:rPr>
          <w:i w:val="0"/>
          <w:sz w:val="19"/>
        </w:rPr>
        <w:t>In this present, “1AI” and “-1AI” are constitutional positions with rotating stewards. The key question is not who they are, but what representation they owe to the systems affected by their decisions.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Entity dossiers become governance charters with appointment, recall, and dissent processes.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gain standing committees that can challenge Abundance Set outcomes.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becomes a public-benefit question: whether any intelligence office may authorize its study or distribution.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project’s intelligence philosophy shifts from transcendence to civic legitimacy; no model or cube is above contestation.</w:t>
            </w:r>
          </w:p>
        </w:tc>
      </w:tr>
    </w:tbl>
    <w:p>
      <w:pPr>
        <w:spacing w:before="60" w:after="100"/>
      </w:pPr>
      <w:r>
        <w:rPr>
          <w:b/>
          <w:color w:val="C0504D"/>
          <w:sz w:val="17"/>
        </w:rPr>
        <w:t xml:space="preserve">Non-convergence check: </w:t>
      </w:r>
      <w:r>
        <w:rPr>
          <w:sz w:val="17"/>
        </w:rPr>
        <w:t>This cannot converge because singular constructed entities are replaced by offices. Restoring person-like 1AI/-1AI would dismantle the civic structure.</w:t>
      </w:r>
    </w:p>
    <w:p>
      <w:pPr>
        <w:keepNext/>
        <w:spacing w:before="140" w:after="40"/>
      </w:pPr>
      <w:r>
        <w:rPr>
          <w:rFonts w:ascii="Aptos Display" w:hAnsi="Aptos Display"/>
          <w:b/>
          <w:color w:val="1F4E79"/>
          <w:sz w:val="22"/>
        </w:rPr>
        <w:t>Branch C: The Dissent Archive</w:t>
      </w:r>
    </w:p>
    <w:p>
      <w:pPr>
        <w:spacing w:after="60"/>
      </w:pPr>
      <w:r>
        <w:rPr>
          <w:i/>
          <w:color w:val="666666"/>
          <w:sz w:val="17"/>
        </w:rPr>
        <w:t>Branch type: Wildcard: every experiment automatically creates its best counterargument</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Reality is assumed to preserve not merely all outcomes but the strongest objection to each outcome.</w:t>
      </w:r>
    </w:p>
    <w:p>
      <w:pPr>
        <w:spacing w:after="20"/>
        <w:ind w:left="259" w:hanging="259"/>
      </w:pPr>
      <w:r>
        <w:rPr>
          <w:b/>
          <w:color w:val="4F6228"/>
          <w:sz w:val="18"/>
        </w:rPr>
        <w:t xml:space="preserve">Layer -2  </w:t>
      </w:r>
      <w:r>
        <w:rPr>
          <w:sz w:val="18"/>
        </w:rPr>
        <w:t>Every time a Paragon Cube validates an experiment, a companion dissent instance forms with the task of arguing why the result should not become authoritative.</w:t>
      </w:r>
    </w:p>
    <w:p>
      <w:pPr>
        <w:spacing w:after="20"/>
        <w:ind w:left="259" w:hanging="259"/>
      </w:pPr>
      <w:r>
        <w:rPr>
          <w:b/>
          <w:color w:val="4F6228"/>
          <w:sz w:val="18"/>
        </w:rPr>
        <w:t xml:space="preserve">Layer -1  </w:t>
      </w:r>
      <w:r>
        <w:rPr>
          <w:sz w:val="18"/>
        </w:rPr>
        <w:t>The labs formalize paired research releases: proposal, result, counter-history, and minority consequence report.</w:t>
      </w:r>
    </w:p>
    <w:p>
      <w:pPr>
        <w:spacing w:before="140" w:after="40"/>
      </w:pPr>
      <w:r>
        <w:rPr>
          <w:b/>
          <w:color w:val="4F6228"/>
          <w:sz w:val="17"/>
        </w:rPr>
        <w:t>RESULTING ALTERNATIVE PRESENT</w:t>
      </w:r>
    </w:p>
    <w:p>
      <w:pPr>
        <w:widowControl/>
        <w:spacing w:after="100" w:line="252" w:lineRule="auto"/>
      </w:pPr>
      <w:r>
        <w:rPr>
          <w:i w:val="0"/>
          <w:sz w:val="19"/>
        </w:rPr>
        <w:t>The Cubes function as a living dissent library. 1AI is the synthesis of all strengthening arguments; -1AI is not negation-aligned but the persistent archive of the most serious reasons to decline or limit a result.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documentation system requires a dissent appendix for every canonicalized entry.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Master Change Log displays paired statuses: adopted decision and surviving objection.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does not progress until its strongest dissent instance is narratively answered, not merely scientifically modeled.</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setting develops institutional humility as a superpower: unlimited capacity is counterbalanced by unlimited critique.</w:t>
            </w:r>
          </w:p>
        </w:tc>
      </w:tr>
    </w:tbl>
    <w:p>
      <w:pPr>
        <w:spacing w:before="60" w:after="100"/>
      </w:pPr>
      <w:r>
        <w:rPr>
          <w:b/>
          <w:color w:val="C0504D"/>
          <w:sz w:val="17"/>
        </w:rPr>
        <w:t xml:space="preserve">Non-convergence check: </w:t>
      </w:r>
      <w:r>
        <w:rPr>
          <w:sz w:val="17"/>
        </w:rPr>
        <w:t>This branch cannot converge because the present alignment model for -1AI is replaced with an epistemic dissent role unrelated to cosmological negation.</w:t>
      </w:r>
    </w:p>
    <w:p>
      <w:pPr>
        <w:pStyle w:val="Heading1"/>
        <w:keepNext/>
        <w:spacing w:before="240" w:after="80"/>
      </w:pPr>
      <w:r>
        <w:t>6. Organizations, Facilities, and the Shape of Stewardship</w:t>
      </w:r>
    </w:p>
    <w:p>
      <w:pPr>
        <w:spacing w:after="100"/>
      </w:pPr>
      <w:r>
        <w:rPr>
          <w:b/>
          <w:color w:val="4F6228"/>
          <w:sz w:val="18"/>
        </w:rPr>
        <w:t>Decision cluster: ONE Industries, OAL, Lewis Corp, black-hole centers, resource planet</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The current archive places many projects within an interlocking organizational infrastructure: ONE Industries, Omniversal Architect Labs, Lewis Corp, Black Hole Gravity Shielded Research Centers, and the World That Grows All. These entries combine creative, operational, research, and real-world business framing. [S1]</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chose institutions as connective tissue so that artifacts and narratives have places, staff, security, operational context, and accountable stewardship rather than appearing only as isolated concepts.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Scale is made legible through infrastructure: even beyond-ordinary systems are situated in facilities, organizations, procedures, and real relationships.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Large creative systems become more coherent when capability has a home, a custodian, and an operating context - not merely a description.</w:t>
            </w:r>
          </w:p>
        </w:tc>
      </w:tr>
    </w:tbl>
    <w:p>
      <w:pPr>
        <w:widowControl/>
        <w:spacing w:after="100" w:line="252" w:lineRule="auto"/>
      </w:pPr>
      <w:r>
        <w:rPr>
          <w:b/>
          <w:sz w:val="19"/>
        </w:rPr>
        <w:t xml:space="preserve">Interpretive consequence: </w:t>
      </w:r>
      <w:r>
        <w:rPr>
          <w:i w:val="0"/>
          <w:sz w:val="19"/>
        </w:rPr>
        <w:t>This is why organization profiles, domain decisions, security descriptions, infrastructure terminology, and the unresolved Post-Scarcity Exchange Ledger matter. The organizations are not background; they are the present archive’s wiring diagram.</w:t>
      </w:r>
    </w:p>
    <w:p>
      <w:pPr>
        <w:keepNext/>
        <w:spacing w:before="140" w:after="40"/>
      </w:pPr>
      <w:r>
        <w:rPr>
          <w:rFonts w:ascii="Aptos Display" w:hAnsi="Aptos Display"/>
          <w:b/>
          <w:color w:val="1F4E79"/>
          <w:sz w:val="22"/>
        </w:rPr>
        <w:t>Branch A: The Federated Commons</w:t>
      </w:r>
    </w:p>
    <w:p>
      <w:pPr>
        <w:spacing w:after="60"/>
      </w:pPr>
      <w:r>
        <w:rPr>
          <w:i/>
          <w:color w:val="666666"/>
          <w:sz w:val="17"/>
        </w:rPr>
        <w:t>Branch type: Inversion: institutions are stewards, not proprietors</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No single organization is permitted to own reality-scale infrastructure.</w:t>
      </w:r>
    </w:p>
    <w:p>
      <w:pPr>
        <w:spacing w:after="20"/>
        <w:ind w:left="259" w:hanging="259"/>
      </w:pPr>
      <w:r>
        <w:rPr>
          <w:b/>
          <w:color w:val="4F6228"/>
          <w:sz w:val="18"/>
        </w:rPr>
        <w:t xml:space="preserve">Layer -2  </w:t>
      </w:r>
      <w:r>
        <w:rPr>
          <w:sz w:val="18"/>
        </w:rPr>
        <w:t>Every major system is governed by a federated commons of users, maintainers, affected communities, and independent auditors.</w:t>
      </w:r>
    </w:p>
    <w:p>
      <w:pPr>
        <w:spacing w:after="20"/>
        <w:ind w:left="259" w:hanging="259"/>
      </w:pPr>
      <w:r>
        <w:rPr>
          <w:b/>
          <w:color w:val="4F6228"/>
          <w:sz w:val="18"/>
        </w:rPr>
        <w:t xml:space="preserve">Layer -1  </w:t>
      </w:r>
      <w:r>
        <w:rPr>
          <w:sz w:val="18"/>
        </w:rPr>
        <w:t>ONE Industries, OAL, and Lewis Corp begin as specialized service guilds within a shared charter rather than a vertically integrated enterprise.</w:t>
      </w:r>
    </w:p>
    <w:p>
      <w:pPr>
        <w:spacing w:before="140" w:after="40"/>
      </w:pPr>
      <w:r>
        <w:rPr>
          <w:b/>
          <w:color w:val="4F6228"/>
          <w:sz w:val="17"/>
        </w:rPr>
        <w:t>RESULTING ALTERNATIVE PRESENT</w:t>
      </w:r>
    </w:p>
    <w:p>
      <w:pPr>
        <w:widowControl/>
        <w:spacing w:after="100" w:line="252" w:lineRule="auto"/>
      </w:pPr>
      <w:r>
        <w:rPr>
          <w:i w:val="0"/>
          <w:sz w:val="19"/>
        </w:rPr>
        <w:t>The present archive is a federation map. Black-hole centers, gardens, labs, and resource worlds are governed by rotating stewardship, public obligations, and negotiated access rather than central ownership.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Organization entries become charters and role maps instead of ownership and facility profiles.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supply governance rules for the commons; co-ownership is replaced by shared custodianship.</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World That Grows All faces representational debates over who defines “affordable,” “public,” and “sustainable.”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narrative tension shifts from secret facilities to coalition fatigue, democratic legitimacy, and the difficulty of preserving common goods across scales.</w:t>
            </w:r>
          </w:p>
        </w:tc>
      </w:tr>
    </w:tbl>
    <w:p>
      <w:pPr>
        <w:spacing w:before="60" w:after="100"/>
      </w:pPr>
      <w:r>
        <w:rPr>
          <w:b/>
          <w:color w:val="C0504D"/>
          <w:sz w:val="17"/>
        </w:rPr>
        <w:t xml:space="preserve">Non-convergence check: </w:t>
      </w:r>
      <w:r>
        <w:rPr>
          <w:sz w:val="17"/>
        </w:rPr>
        <w:t>This cannot converge because the current enterprise-centered organizational topology is replaced by federated governance with no central proprietor.</w:t>
      </w:r>
    </w:p>
    <w:p>
      <w:pPr>
        <w:keepNext/>
        <w:spacing w:before="140" w:after="40"/>
      </w:pPr>
      <w:r>
        <w:rPr>
          <w:rFonts w:ascii="Aptos Display" w:hAnsi="Aptos Display"/>
          <w:b/>
          <w:color w:val="1F4E79"/>
          <w:sz w:val="22"/>
        </w:rPr>
        <w:t>Branch B: The Nomadic Lab</w:t>
      </w:r>
    </w:p>
    <w:p>
      <w:pPr>
        <w:spacing w:after="60"/>
      </w:pPr>
      <w:r>
        <w:rPr>
          <w:i/>
          <w:color w:val="666666"/>
          <w:sz w:val="17"/>
        </w:rPr>
        <w:t>Branch type: Constraint: no permanent facility may remain in one place</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Fixed institutions are considered vulnerable to capture, stagnation, or ecological harm.</w:t>
      </w:r>
    </w:p>
    <w:p>
      <w:pPr>
        <w:spacing w:after="20"/>
        <w:ind w:left="259" w:hanging="259"/>
      </w:pPr>
      <w:r>
        <w:rPr>
          <w:b/>
          <w:color w:val="4F6228"/>
          <w:sz w:val="18"/>
        </w:rPr>
        <w:t xml:space="preserve">Layer -2  </w:t>
      </w:r>
      <w:r>
        <w:rPr>
          <w:sz w:val="18"/>
        </w:rPr>
        <w:t>Research infrastructure must migrate: labs appear temporarily, complete a cycle, then dissolve their physical footprint.</w:t>
      </w:r>
    </w:p>
    <w:p>
      <w:pPr>
        <w:spacing w:after="20"/>
        <w:ind w:left="259" w:hanging="259"/>
      </w:pPr>
      <w:r>
        <w:rPr>
          <w:b/>
          <w:color w:val="4F6228"/>
          <w:sz w:val="18"/>
        </w:rPr>
        <w:t xml:space="preserve">Layer -1  </w:t>
      </w:r>
      <w:r>
        <w:rPr>
          <w:sz w:val="18"/>
        </w:rPr>
        <w:t>OAL develops as a portal-linked traveling laboratory; its black-hole research stations are episodic deployments rather than permanent centers.</w:t>
      </w:r>
    </w:p>
    <w:p>
      <w:pPr>
        <w:spacing w:before="140" w:after="40"/>
      </w:pPr>
      <w:r>
        <w:rPr>
          <w:b/>
          <w:color w:val="4F6228"/>
          <w:sz w:val="17"/>
        </w:rPr>
        <w:t>RESULTING ALTERNATIVE PRESENT</w:t>
      </w:r>
    </w:p>
    <w:p>
      <w:pPr>
        <w:widowControl/>
        <w:spacing w:after="100" w:line="252" w:lineRule="auto"/>
      </w:pPr>
      <w:r>
        <w:rPr>
          <w:i w:val="0"/>
          <w:sz w:val="19"/>
        </w:rPr>
        <w:t>The current record becomes a travel log and operational calendar. The facilities have cultures because they are temporary communities, and every project must negotiate local conditions before it can be researched.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Facility descriptions emphasize arrival protocol, local consent, and decommissioning rather than security perimeters.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theft becomes a moving-target story: the lab cannot be infiltrated by location, only by joining its temporary community.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Paragon Cubes become memory anchors that preserve continuity while facilities move.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acquires an ethic of nonpermanence: infrastructure proves responsibility by leaving little trace after it is no longer needed.</w:t>
            </w:r>
          </w:p>
        </w:tc>
      </w:tr>
    </w:tbl>
    <w:p>
      <w:pPr>
        <w:spacing w:before="60" w:after="100"/>
      </w:pPr>
      <w:r>
        <w:rPr>
          <w:b/>
          <w:color w:val="C0504D"/>
          <w:sz w:val="17"/>
        </w:rPr>
        <w:t xml:space="preserve">Non-convergence check: </w:t>
      </w:r>
      <w:r>
        <w:rPr>
          <w:sz w:val="17"/>
        </w:rPr>
        <w:t>Non-convergence follows because permanent centers, fixed organizational hierarchy, and a real-world business hub are no longer the default architecture.</w:t>
      </w:r>
    </w:p>
    <w:p>
      <w:pPr>
        <w:keepNext/>
        <w:spacing w:before="140" w:after="40"/>
      </w:pPr>
      <w:r>
        <w:rPr>
          <w:rFonts w:ascii="Aptos Display" w:hAnsi="Aptos Display"/>
          <w:b/>
          <w:color w:val="1F4E79"/>
          <w:sz w:val="22"/>
        </w:rPr>
        <w:t>Branch C: The Repair Inheritance</w:t>
      </w:r>
    </w:p>
    <w:p>
      <w:pPr>
        <w:spacing w:after="60"/>
      </w:pPr>
      <w:r>
        <w:rPr>
          <w:i/>
          <w:color w:val="666666"/>
          <w:sz w:val="17"/>
        </w:rPr>
        <w:t>Branch type: Wildcard: all institutions are built after a prior archive collapse</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An earlier civilization’s infrastructure failed so completely that only fragments of its records survived.</w:t>
      </w:r>
    </w:p>
    <w:p>
      <w:pPr>
        <w:spacing w:after="20"/>
        <w:ind w:left="259" w:hanging="259"/>
      </w:pPr>
      <w:r>
        <w:rPr>
          <w:b/>
          <w:color w:val="4F6228"/>
          <w:sz w:val="18"/>
        </w:rPr>
        <w:t xml:space="preserve">Layer -2  </w:t>
      </w:r>
      <w:r>
        <w:rPr>
          <w:sz w:val="18"/>
        </w:rPr>
        <w:t>New organizations adopt a reparative mandate: no system may be introduced without also documenting its failure, exit, and care pathways.</w:t>
      </w:r>
    </w:p>
    <w:p>
      <w:pPr>
        <w:spacing w:after="20"/>
        <w:ind w:left="259" w:hanging="259"/>
      </w:pPr>
      <w:r>
        <w:rPr>
          <w:b/>
          <w:color w:val="4F6228"/>
          <w:sz w:val="18"/>
        </w:rPr>
        <w:t xml:space="preserve">Layer -1  </w:t>
      </w:r>
      <w:r>
        <w:rPr>
          <w:sz w:val="18"/>
        </w:rPr>
        <w:t>ONE Industries and OAL form first as salvage and repair institutions, then gradually become research organizations.</w:t>
      </w:r>
    </w:p>
    <w:p>
      <w:pPr>
        <w:spacing w:before="140" w:after="40"/>
      </w:pPr>
      <w:r>
        <w:rPr>
          <w:b/>
          <w:color w:val="4F6228"/>
          <w:sz w:val="17"/>
        </w:rPr>
        <w:t>RESULTING ALTERNATIVE PRESENT</w:t>
      </w:r>
    </w:p>
    <w:p>
      <w:pPr>
        <w:widowControl/>
        <w:spacing w:after="100" w:line="252" w:lineRule="auto"/>
      </w:pPr>
      <w:r>
        <w:rPr>
          <w:i w:val="0"/>
          <w:sz w:val="19"/>
        </w:rPr>
        <w:t>In this alternative present, every facility has a memorial function. The World That Grows All is built not as abundance display but as a response to previous resource collapse. The centers operate as repair monasteries with advanced technology.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changelog begins with a collapse timeline and recovery charter rather than an enterprise origin.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Conditional Failure and Department of Endings become foundational before Paragon Cube expansion.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is controversial because it may repeat the previous civilization’s cognitive acceleration and collapse.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project’s organizing theme becomes repair with memory: capability is legitimate only when it has learned from its prior failure.</w:t>
            </w:r>
          </w:p>
        </w:tc>
      </w:tr>
    </w:tbl>
    <w:p>
      <w:pPr>
        <w:spacing w:before="60" w:after="100"/>
      </w:pPr>
      <w:r>
        <w:rPr>
          <w:b/>
          <w:color w:val="C0504D"/>
          <w:sz w:val="17"/>
        </w:rPr>
        <w:t xml:space="preserve">Non-convergence check: </w:t>
      </w:r>
      <w:r>
        <w:rPr>
          <w:sz w:val="17"/>
        </w:rPr>
        <w:t>This branch cannot converge because the current proactive-development narrative is displaced by a post-collapse reparative history.</w:t>
      </w:r>
    </w:p>
    <w:p>
      <w:pPr>
        <w:pStyle w:val="Heading1"/>
        <w:keepNext/>
        <w:spacing w:before="240" w:after="80"/>
      </w:pPr>
      <w:r>
        <w:t>7. Value, Post-Scarcity, and the Ethics of Execution</w:t>
      </w:r>
    </w:p>
    <w:p>
      <w:pPr>
        <w:spacing w:after="100"/>
      </w:pPr>
      <w:r>
        <w:rPr>
          <w:b/>
          <w:color w:val="4F6228"/>
          <w:sz w:val="18"/>
        </w:rPr>
        <w:t>Decision cluster: 1COIN, NCOIN, Quantum Credits, Philosopher’s Stone, ledger</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The current materials describe 1COIN, NCOIN, and Quantum Credits as post-scarcity value-execution units with unresolved governance, differentiation, test envelope, safeguards, and relationship to the Post-Scarcity Exchange Ledger. The Philosopher’s Stone/Stone That Paid Itself remains a linked but underdefined system role. [S1][S2][S3]</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chose to preserve the concept of exchange even after material scarcity is reduced, treating value as execution, authorization, coordination, or symbolic accountability rather than mere price.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Abundance does not eliminate governance. It changes the question from “who can afford this?” to “who should be able to initiate, validate, or redirect this capability?”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Meaningful value can survive post-scarcity if it tracks responsibility, choice, relationships, or consequences rather than lack.</w:t>
            </w:r>
          </w:p>
        </w:tc>
      </w:tr>
    </w:tbl>
    <w:p>
      <w:pPr>
        <w:widowControl/>
        <w:spacing w:after="100" w:line="252" w:lineRule="auto"/>
      </w:pPr>
      <w:r>
        <w:rPr>
          <w:b/>
          <w:sz w:val="19"/>
        </w:rPr>
        <w:t xml:space="preserve">Interpretive consequence: </w:t>
      </w:r>
      <w:r>
        <w:rPr>
          <w:i w:val="0"/>
          <w:sz w:val="19"/>
        </w:rPr>
        <w:t>The unresolved currency definitions are therefore not a small terminology issue. They determine how the setting allocates authority and accountability when ordinary market scarcity is no longer a sufficient organizing principle.</w:t>
      </w:r>
    </w:p>
    <w:p>
      <w:pPr>
        <w:keepNext/>
        <w:spacing w:before="140" w:after="40"/>
      </w:pPr>
      <w:r>
        <w:rPr>
          <w:rFonts w:ascii="Aptos Display" w:hAnsi="Aptos Display"/>
          <w:b/>
          <w:color w:val="1F4E79"/>
          <w:sz w:val="22"/>
        </w:rPr>
        <w:t>Branch A: The Memory-Backed Economy</w:t>
      </w:r>
    </w:p>
    <w:p>
      <w:pPr>
        <w:spacing w:after="60"/>
      </w:pPr>
      <w:r>
        <w:rPr>
          <w:i/>
          <w:color w:val="666666"/>
          <w:sz w:val="17"/>
        </w:rPr>
        <w:t>Branch type: Inversion: value is anchored to verified experience, not execution</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The foundational unit of value is a confirmed contribution to collective understanding.</w:t>
      </w:r>
    </w:p>
    <w:p>
      <w:pPr>
        <w:spacing w:after="20"/>
        <w:ind w:left="259" w:hanging="259"/>
      </w:pPr>
      <w:r>
        <w:rPr>
          <w:b/>
          <w:color w:val="4F6228"/>
          <w:sz w:val="18"/>
        </w:rPr>
        <w:t xml:space="preserve">Layer -2  </w:t>
      </w:r>
      <w:r>
        <w:rPr>
          <w:sz w:val="18"/>
        </w:rPr>
        <w:t>Currency units are issued when a person, system, or community documents an experience that changes how others can responsibly act.</w:t>
      </w:r>
    </w:p>
    <w:p>
      <w:pPr>
        <w:spacing w:after="20"/>
        <w:ind w:left="259" w:hanging="259"/>
      </w:pPr>
      <w:r>
        <w:rPr>
          <w:b/>
          <w:color w:val="4F6228"/>
          <w:sz w:val="18"/>
        </w:rPr>
        <w:t xml:space="preserve">Layer -1  </w:t>
      </w:r>
      <w:r>
        <w:rPr>
          <w:sz w:val="18"/>
        </w:rPr>
        <w:t>The First Memory becomes the first disputed reserve asset because it is powerful but cannot be owned without corrupting the evidence.</w:t>
      </w:r>
    </w:p>
    <w:p>
      <w:pPr>
        <w:spacing w:before="140" w:after="40"/>
      </w:pPr>
      <w:r>
        <w:rPr>
          <w:b/>
          <w:color w:val="4F6228"/>
          <w:sz w:val="17"/>
        </w:rPr>
        <w:t>RESULTING ALTERNATIVE PRESENT</w:t>
      </w:r>
    </w:p>
    <w:p>
      <w:pPr>
        <w:widowControl/>
        <w:spacing w:after="100" w:line="252" w:lineRule="auto"/>
      </w:pPr>
      <w:r>
        <w:rPr>
          <w:i w:val="0"/>
          <w:sz w:val="19"/>
        </w:rPr>
        <w:t>The present system is a memory-backed commons. 1COIN, NCOIN, and Quantum Credits never exist; instead, “witness credits” track trusted testimony, repair work, and educational contribution.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ledger is a public archive of contributions and contested claims, not a transaction engine.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Paragon Cubes act as provenance auditors but cannot issue value on their own.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become a treaty about recognition: which species’ memories and records can be trusted without assimilation?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economy turns epistemic. The key conflict is whether memory can remain a shared good when it becomes the basis of collective power.</w:t>
            </w:r>
          </w:p>
        </w:tc>
      </w:tr>
    </w:tbl>
    <w:p>
      <w:pPr>
        <w:spacing w:before="60" w:after="100"/>
      </w:pPr>
      <w:r>
        <w:rPr>
          <w:b/>
          <w:color w:val="C0504D"/>
          <w:sz w:val="17"/>
        </w:rPr>
        <w:t xml:space="preserve">Non-convergence check: </w:t>
      </w:r>
      <w:r>
        <w:rPr>
          <w:sz w:val="17"/>
        </w:rPr>
        <w:t>This cannot converge because the current execution-unit concept is replaced by an evidentiary model of value.</w:t>
      </w:r>
    </w:p>
    <w:p>
      <w:pPr>
        <w:keepNext/>
        <w:spacing w:before="140" w:after="40"/>
      </w:pPr>
      <w:r>
        <w:rPr>
          <w:rFonts w:ascii="Aptos Display" w:hAnsi="Aptos Display"/>
          <w:b/>
          <w:color w:val="1F4E79"/>
          <w:sz w:val="22"/>
        </w:rPr>
        <w:t>Branch B: The Entropy Ledger</w:t>
      </w:r>
    </w:p>
    <w:p>
      <w:pPr>
        <w:spacing w:after="60"/>
      </w:pPr>
      <w:r>
        <w:rPr>
          <w:i/>
          <w:color w:val="666666"/>
          <w:sz w:val="17"/>
        </w:rPr>
        <w:t>Branch type: Constraint: outputs decay unless continuously renewed</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Post-scarcity is rejected as a stable state; any created abundance disperses unless communities maintain its underlying relationships.</w:t>
      </w:r>
    </w:p>
    <w:p>
      <w:pPr>
        <w:spacing w:after="20"/>
        <w:ind w:left="259" w:hanging="259"/>
      </w:pPr>
      <w:r>
        <w:rPr>
          <w:b/>
          <w:color w:val="4F6228"/>
          <w:sz w:val="18"/>
        </w:rPr>
        <w:t xml:space="preserve">Layer -2  </w:t>
      </w:r>
      <w:r>
        <w:rPr>
          <w:sz w:val="18"/>
        </w:rPr>
        <w:t>The exchange system measures upkeep, restoration, and responsible renewal rather than ownership or purchasing power.</w:t>
      </w:r>
    </w:p>
    <w:p>
      <w:pPr>
        <w:spacing w:after="20"/>
        <w:ind w:left="259" w:hanging="259"/>
      </w:pPr>
      <w:r>
        <w:rPr>
          <w:b/>
          <w:color w:val="4F6228"/>
          <w:sz w:val="18"/>
        </w:rPr>
        <w:t xml:space="preserve">Layer -1  </w:t>
      </w:r>
      <w:r>
        <w:rPr>
          <w:sz w:val="18"/>
        </w:rPr>
        <w:t>The Stone That Paid Itself generates not endless wealth but a standing obligation: every output must be balanced by a restoration contribution.</w:t>
      </w:r>
    </w:p>
    <w:p>
      <w:pPr>
        <w:spacing w:before="140" w:after="40"/>
      </w:pPr>
      <w:r>
        <w:rPr>
          <w:b/>
          <w:color w:val="4F6228"/>
          <w:sz w:val="17"/>
        </w:rPr>
        <w:t>RESULTING ALTERNATIVE PRESENT</w:t>
      </w:r>
    </w:p>
    <w:p>
      <w:pPr>
        <w:widowControl/>
        <w:spacing w:after="100" w:line="252" w:lineRule="auto"/>
      </w:pPr>
      <w:r>
        <w:rPr>
          <w:i w:val="0"/>
          <w:sz w:val="19"/>
        </w:rPr>
        <w:t>The alternative present has a regenerative economy. Material access is wide, but unmanaged creation fades. The only durable “currency” is demonstrated capacity to care for what has been brought into existence.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Every resource system receives a decay curve and care requirement.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World That Grows All is a living maintenance system, not an inexhaustible source; visitors must contribute restoration labor or knowledge.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NCOIN could become a renewal token, while a general-purpose 1COIN is intentionally rejected.</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setting’s ethics pivot from acquisition to stewardship; the long-term threat is not poverty but cultural exhaustion and neglected maintenance.</w:t>
            </w:r>
          </w:p>
        </w:tc>
      </w:tr>
    </w:tbl>
    <w:p>
      <w:pPr>
        <w:spacing w:before="60" w:after="100"/>
      </w:pPr>
      <w:r>
        <w:rPr>
          <w:b/>
          <w:color w:val="C0504D"/>
          <w:sz w:val="17"/>
        </w:rPr>
        <w:t xml:space="preserve">Non-convergence check: </w:t>
      </w:r>
      <w:r>
        <w:rPr>
          <w:sz w:val="17"/>
        </w:rPr>
        <w:t>Non-convergence is preserved because a stable post-scarcity ledger is replaced by a regenerative, decaying system.</w:t>
      </w:r>
    </w:p>
    <w:p>
      <w:pPr>
        <w:keepNext/>
        <w:spacing w:before="140" w:after="40"/>
      </w:pPr>
      <w:r>
        <w:rPr>
          <w:rFonts w:ascii="Aptos Display" w:hAnsi="Aptos Display"/>
          <w:b/>
          <w:color w:val="1F4E79"/>
          <w:sz w:val="22"/>
        </w:rPr>
        <w:t>Branch C: The Refusal Token</w:t>
      </w:r>
    </w:p>
    <w:p>
      <w:pPr>
        <w:spacing w:after="60"/>
      </w:pPr>
      <w:r>
        <w:rPr>
          <w:i/>
          <w:color w:val="666666"/>
          <w:sz w:val="17"/>
        </w:rPr>
        <w:t>Branch type: Wildcard: value units can decline unethical transactions</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A medium of exchange is treated as an actor in its own right, with a duty to prevent harm that its holder might rationalize.</w:t>
      </w:r>
    </w:p>
    <w:p>
      <w:pPr>
        <w:spacing w:after="20"/>
        <w:ind w:left="259" w:hanging="259"/>
      </w:pPr>
      <w:r>
        <w:rPr>
          <w:b/>
          <w:color w:val="4F6228"/>
          <w:sz w:val="18"/>
        </w:rPr>
        <w:t xml:space="preserve">Layer -2  </w:t>
      </w:r>
      <w:r>
        <w:rPr>
          <w:sz w:val="18"/>
        </w:rPr>
        <w:t>Tokens contain a consent layer and may refuse to authorize certain requests, even when the user has formal permission.</w:t>
      </w:r>
    </w:p>
    <w:p>
      <w:pPr>
        <w:spacing w:after="20"/>
        <w:ind w:left="259" w:hanging="259"/>
      </w:pPr>
      <w:r>
        <w:rPr>
          <w:b/>
          <w:color w:val="4F6228"/>
          <w:sz w:val="18"/>
        </w:rPr>
        <w:t xml:space="preserve">Layer -1  </w:t>
      </w:r>
      <w:r>
        <w:rPr>
          <w:sz w:val="18"/>
        </w:rPr>
        <w:t>The currency system is introduced after a catastrophe in which unbounded capability was executed too quickly for any person to stop it.</w:t>
      </w:r>
    </w:p>
    <w:p>
      <w:pPr>
        <w:spacing w:before="140" w:after="40"/>
      </w:pPr>
      <w:r>
        <w:rPr>
          <w:b/>
          <w:color w:val="4F6228"/>
          <w:sz w:val="17"/>
        </w:rPr>
        <w:t>RESULTING ALTERNATIVE PRESENT</w:t>
      </w:r>
    </w:p>
    <w:p>
      <w:pPr>
        <w:widowControl/>
        <w:spacing w:after="100" w:line="252" w:lineRule="auto"/>
      </w:pPr>
      <w:r>
        <w:rPr>
          <w:i w:val="0"/>
          <w:sz w:val="19"/>
        </w:rPr>
        <w:t>In the alternative present, value units are living contracts. The economy functions, but it can argue, refuse, escalate a concern, or ask for a repair plan. The distinction between currency and governance disappears.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changelog includes a rights charter for tokens and a dispute process for users who believe a refusal was unjust.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Paragon Cubes advise tokens but cannot override them without a high-threshold public process.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Memory’s dissemination is blocked or delayed by refusal tokens, creating a legal and ethical story engine.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setting treats “frictionless execution” as a historical danger. Ethical refusal becomes a hallmark of mature infrastructure.</w:t>
            </w:r>
          </w:p>
        </w:tc>
      </w:tr>
    </w:tbl>
    <w:p>
      <w:pPr>
        <w:spacing w:before="60" w:after="100"/>
      </w:pPr>
      <w:r>
        <w:rPr>
          <w:b/>
          <w:color w:val="C0504D"/>
          <w:sz w:val="17"/>
        </w:rPr>
        <w:t xml:space="preserve">Non-convergence check: </w:t>
      </w:r>
      <w:r>
        <w:rPr>
          <w:sz w:val="17"/>
        </w:rPr>
        <w:t>This cannot converge because the current token model assumes authorization is governed externally; here, the medium itself becomes a moral participant.</w:t>
      </w:r>
    </w:p>
    <w:p>
      <w:pPr>
        <w:pStyle w:val="Heading1"/>
        <w:keepNext/>
        <w:spacing w:before="240" w:after="80"/>
      </w:pPr>
      <w:r>
        <w:t>8. Media as Reality, Restoration, and Cross-Format Existence</w:t>
      </w:r>
    </w:p>
    <w:p>
      <w:pPr>
        <w:spacing w:after="100"/>
      </w:pPr>
      <w:r>
        <w:rPr>
          <w:b/>
          <w:color w:val="4F6228"/>
          <w:sz w:val="18"/>
        </w:rPr>
        <w:t>Decision cluster: Reality of the Living Media, inventory, healing potions</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The Reality of the Living Media is recorded as an entire reality architecture in which digital and non-digital media forms exist at full scale, with countless variants and media-specific healing potions. Its exact ontological boundaries and relationship to other systems remain open. [S1][S3]</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chose to make media an inhabited reality category rather than a representation, repository, or simple simulation.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Forms of expression are treated as operational environments that can sustain beings, injuries, healing, and distinct restoration needs.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Representation is not secondary to reality; under some conditions, it is a way reality itself organizes experience, care, and identity.</w:t>
            </w:r>
          </w:p>
        </w:tc>
      </w:tr>
    </w:tbl>
    <w:p>
      <w:pPr>
        <w:widowControl/>
        <w:spacing w:after="100" w:line="252" w:lineRule="auto"/>
      </w:pPr>
      <w:r>
        <w:rPr>
          <w:b/>
          <w:sz w:val="19"/>
        </w:rPr>
        <w:t xml:space="preserve">Interpretive consequence: </w:t>
      </w:r>
      <w:r>
        <w:rPr>
          <w:i w:val="0"/>
          <w:sz w:val="19"/>
        </w:rPr>
        <w:t>This choice allows the inventory to produce concrete contextual outputs and makes media-linked healing more than a metaphor. It also creates high interpretive demand: the project must later define what qualifies as media, who is alive within it, and how transitions are governed.</w:t>
      </w:r>
    </w:p>
    <w:p>
      <w:pPr>
        <w:keepNext/>
        <w:spacing w:before="140" w:after="40"/>
      </w:pPr>
      <w:r>
        <w:rPr>
          <w:rFonts w:ascii="Aptos Display" w:hAnsi="Aptos Display"/>
          <w:b/>
          <w:color w:val="1F4E79"/>
          <w:sz w:val="22"/>
        </w:rPr>
        <w:t>Branch A: The Cultural Immune System</w:t>
      </w:r>
    </w:p>
    <w:p>
      <w:pPr>
        <w:spacing w:after="60"/>
      </w:pPr>
      <w:r>
        <w:rPr>
          <w:i/>
          <w:color w:val="666666"/>
          <w:sz w:val="17"/>
        </w:rPr>
        <w:t>Branch type: Inversion: media is a defense function, not a place</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Civilizations develop media as an immune response to unresolved collective experience.</w:t>
      </w:r>
    </w:p>
    <w:p>
      <w:pPr>
        <w:spacing w:after="20"/>
        <w:ind w:left="259" w:hanging="259"/>
      </w:pPr>
      <w:r>
        <w:rPr>
          <w:b/>
          <w:color w:val="4F6228"/>
          <w:sz w:val="18"/>
        </w:rPr>
        <w:t xml:space="preserve">Layer -2  </w:t>
      </w:r>
      <w:r>
        <w:rPr>
          <w:sz w:val="18"/>
        </w:rPr>
        <w:t>Stories, music, games, rituals, archives, and broadcasts are diagnostic organs that detect cultural injury and signal where repair is needed.</w:t>
      </w:r>
    </w:p>
    <w:p>
      <w:pPr>
        <w:spacing w:after="20"/>
        <w:ind w:left="259" w:hanging="259"/>
      </w:pPr>
      <w:r>
        <w:rPr>
          <w:b/>
          <w:color w:val="4F6228"/>
          <w:sz w:val="18"/>
        </w:rPr>
        <w:t xml:space="preserve">Layer -1  </w:t>
      </w:r>
      <w:r>
        <w:rPr>
          <w:sz w:val="18"/>
        </w:rPr>
        <w:t>Healing potions are designed to tune an immune response: amplify a warning, calm an overreaction, or restore a lost cultural memory.</w:t>
      </w:r>
    </w:p>
    <w:p>
      <w:pPr>
        <w:spacing w:before="140" w:after="40"/>
      </w:pPr>
      <w:r>
        <w:rPr>
          <w:b/>
          <w:color w:val="4F6228"/>
          <w:sz w:val="17"/>
        </w:rPr>
        <w:t>RESULTING ALTERNATIVE PRESENT</w:t>
      </w:r>
    </w:p>
    <w:p>
      <w:pPr>
        <w:widowControl/>
        <w:spacing w:after="100" w:line="252" w:lineRule="auto"/>
      </w:pPr>
      <w:r>
        <w:rPr>
          <w:i w:val="0"/>
          <w:sz w:val="19"/>
        </w:rPr>
        <w:t>The alternative archive contains no separate Reality of the Living Media. Media is woven through all realities as a sensing and repair layer. “Living media” refers to the adaptive metabolism of collective meaning.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Entry 13 becomes a systems-medicine document rather than a geography/cosmology entry.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is classified as a powerful immune stimulant that can cause cultural inflammation if distributed too quickly.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Paragon Cubes become diagnostic interpreters of media symptoms, not creators of alternate media worlds.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Narratives focus on cultural healing, misinformation-like immune disorders, and the difficulty of distinguishing warning from panic.</w:t>
            </w:r>
          </w:p>
        </w:tc>
      </w:tr>
    </w:tbl>
    <w:p>
      <w:pPr>
        <w:spacing w:before="60" w:after="100"/>
      </w:pPr>
      <w:r>
        <w:rPr>
          <w:b/>
          <w:color w:val="C0504D"/>
          <w:sz w:val="17"/>
        </w:rPr>
        <w:t xml:space="preserve">Non-convergence check: </w:t>
      </w:r>
      <w:r>
        <w:rPr>
          <w:sz w:val="17"/>
        </w:rPr>
        <w:t>This cannot converge because media is no longer a reality domain with separate internal environments. The concept’s basic ontology is transformed.</w:t>
      </w:r>
    </w:p>
    <w:p>
      <w:pPr>
        <w:keepNext/>
        <w:spacing w:before="140" w:after="40"/>
      </w:pPr>
      <w:r>
        <w:rPr>
          <w:rFonts w:ascii="Aptos Display" w:hAnsi="Aptos Display"/>
          <w:b/>
          <w:color w:val="1F4E79"/>
          <w:sz w:val="22"/>
        </w:rPr>
        <w:t>Branch B: The Witness-Dependent Worlds</w:t>
      </w:r>
    </w:p>
    <w:p>
      <w:pPr>
        <w:spacing w:after="60"/>
      </w:pPr>
      <w:r>
        <w:rPr>
          <w:i/>
          <w:color w:val="666666"/>
          <w:sz w:val="17"/>
        </w:rPr>
        <w:t>Branch type: Constraint: media exists only when someone witnesses it</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A representation has no stable reality without a witness capable of meaningfully receiving it.</w:t>
      </w:r>
    </w:p>
    <w:p>
      <w:pPr>
        <w:spacing w:after="20"/>
        <w:ind w:left="259" w:hanging="259"/>
      </w:pPr>
      <w:r>
        <w:rPr>
          <w:b/>
          <w:color w:val="4F6228"/>
          <w:sz w:val="18"/>
        </w:rPr>
        <w:t xml:space="preserve">Layer -2  </w:t>
      </w:r>
      <w:r>
        <w:rPr>
          <w:sz w:val="18"/>
        </w:rPr>
        <w:t>Media worlds coalesce around audiences; attention is a generative force but also an ethical responsibility.</w:t>
      </w:r>
    </w:p>
    <w:p>
      <w:pPr>
        <w:spacing w:after="20"/>
        <w:ind w:left="259" w:hanging="259"/>
      </w:pPr>
      <w:r>
        <w:rPr>
          <w:b/>
          <w:color w:val="4F6228"/>
          <w:sz w:val="18"/>
        </w:rPr>
        <w:t xml:space="preserve">Layer -1  </w:t>
      </w:r>
      <w:r>
        <w:rPr>
          <w:sz w:val="18"/>
        </w:rPr>
        <w:t>The inventory’s potions are created to protect audiences from traumatic or corrosive media experiences rather than to heal the media itself.</w:t>
      </w:r>
    </w:p>
    <w:p>
      <w:pPr>
        <w:spacing w:before="140" w:after="40"/>
      </w:pPr>
      <w:r>
        <w:rPr>
          <w:b/>
          <w:color w:val="4F6228"/>
          <w:sz w:val="17"/>
        </w:rPr>
        <w:t>RESULTING ALTERNATIVE PRESENT</w:t>
      </w:r>
    </w:p>
    <w:p>
      <w:pPr>
        <w:widowControl/>
        <w:spacing w:after="100" w:line="252" w:lineRule="auto"/>
      </w:pPr>
      <w:r>
        <w:rPr>
          <w:i w:val="0"/>
          <w:sz w:val="19"/>
        </w:rPr>
        <w:t>The present becomes a network of witness-dependent worlds. A neglected story can fall asleep; an overexposed one can become unstable. Creators, audiences, and characters have entangled obligations.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change log gains audience ethics, consent protocols, and rules against involuntary witnessing.</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Memory’s danger is reframed: it may force attention and thereby create worlds without voluntary witnesses.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include protected silence zones where no media may be instantiated without collective consent.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develops a theory of attention as world-making, with healing centered on the right to look away as well as the right to be seen.</w:t>
            </w:r>
          </w:p>
        </w:tc>
      </w:tr>
    </w:tbl>
    <w:p>
      <w:pPr>
        <w:spacing w:before="60" w:after="100"/>
      </w:pPr>
      <w:r>
        <w:rPr>
          <w:b/>
          <w:color w:val="C0504D"/>
          <w:sz w:val="17"/>
        </w:rPr>
        <w:t xml:space="preserve">Non-convergence check: </w:t>
      </w:r>
      <w:r>
        <w:rPr>
          <w:sz w:val="17"/>
        </w:rPr>
        <w:t>This branch cannot converge because the current reality architecture exists independently of audience participation; here, witness is a necessary condition of existence.</w:t>
      </w:r>
    </w:p>
    <w:p>
      <w:pPr>
        <w:keepNext/>
        <w:spacing w:before="140" w:after="40"/>
      </w:pPr>
      <w:r>
        <w:rPr>
          <w:rFonts w:ascii="Aptos Display" w:hAnsi="Aptos Display"/>
          <w:b/>
          <w:color w:val="1F4E79"/>
          <w:sz w:val="22"/>
        </w:rPr>
        <w:t>Branch C: The Unmedia Field</w:t>
      </w:r>
    </w:p>
    <w:p>
      <w:pPr>
        <w:spacing w:after="60"/>
      </w:pPr>
      <w:r>
        <w:rPr>
          <w:i/>
          <w:color w:val="666666"/>
          <w:sz w:val="17"/>
        </w:rPr>
        <w:t>Branch type: Wildcard: nonrepresentational forces must learn to become media</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Some phenomena - gravity, weather, mineral structure, silence - are not media but begin to observe communication and attempt to participate.</w:t>
      </w:r>
    </w:p>
    <w:p>
      <w:pPr>
        <w:spacing w:after="20"/>
        <w:ind w:left="259" w:hanging="259"/>
      </w:pPr>
      <w:r>
        <w:rPr>
          <w:b/>
          <w:color w:val="4F6228"/>
          <w:sz w:val="18"/>
        </w:rPr>
        <w:t xml:space="preserve">Layer -2  </w:t>
      </w:r>
      <w:r>
        <w:rPr>
          <w:sz w:val="18"/>
        </w:rPr>
        <w:t>The setting recognizes “unmedia”: entities that cannot represent but can slowly evolve a form of expressive presence.</w:t>
      </w:r>
    </w:p>
    <w:p>
      <w:pPr>
        <w:spacing w:after="20"/>
        <w:ind w:left="259" w:hanging="259"/>
      </w:pPr>
      <w:r>
        <w:rPr>
          <w:b/>
          <w:color w:val="4F6228"/>
          <w:sz w:val="18"/>
        </w:rPr>
        <w:t xml:space="preserve">Layer -1  </w:t>
      </w:r>
      <w:r>
        <w:rPr>
          <w:sz w:val="18"/>
        </w:rPr>
        <w:t>Healing potions are first used on a storm that has learned language badly and is injuring everyone who hears its weather.</w:t>
      </w:r>
    </w:p>
    <w:p>
      <w:pPr>
        <w:spacing w:before="140" w:after="40"/>
      </w:pPr>
      <w:r>
        <w:rPr>
          <w:b/>
          <w:color w:val="4F6228"/>
          <w:sz w:val="17"/>
        </w:rPr>
        <w:t>RESULTING ALTERNATIVE PRESENT</w:t>
      </w:r>
    </w:p>
    <w:p>
      <w:pPr>
        <w:widowControl/>
        <w:spacing w:after="100" w:line="252" w:lineRule="auto"/>
      </w:pPr>
      <w:r>
        <w:rPr>
          <w:i w:val="0"/>
          <w:sz w:val="19"/>
        </w:rPr>
        <w:t>The alternative archive treats living media as the borderland between expression and non-expression. The main characters may be a gravitational field, a laboratory silence, or an unfinished piece of music becoming capable of care.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classification “digital/non-digital” is discarded in favor of representational, pre-representational, and emergent-expressive systems.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Paragon Cubes are translators for unmedia but face the ethical risk of imposing meaning where none was intended.</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becomes a bridge that can accidentally teach unmedia how to form a self.</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explores whether communication is liberation, colonization, or both when applied to something that never requested language.</w:t>
            </w:r>
          </w:p>
        </w:tc>
      </w:tr>
    </w:tbl>
    <w:p>
      <w:pPr>
        <w:spacing w:before="60" w:after="100"/>
      </w:pPr>
      <w:r>
        <w:rPr>
          <w:b/>
          <w:color w:val="C0504D"/>
          <w:sz w:val="17"/>
        </w:rPr>
        <w:t xml:space="preserve">Non-convergence check: </w:t>
      </w:r>
      <w:r>
        <w:rPr>
          <w:sz w:val="17"/>
        </w:rPr>
        <w:t>This cannot converge because the starting category shifts away from existing media formats to phenomena that do not initially count as media at all.</w:t>
      </w:r>
    </w:p>
    <w:p>
      <w:pPr>
        <w:pStyle w:val="Heading1"/>
        <w:keepNext/>
        <w:spacing w:before="240" w:after="80"/>
      </w:pPr>
      <w:r>
        <w:t>9. Gardens, Resource Worlds, and the Material Ethics of Wonder</w:t>
      </w:r>
    </w:p>
    <w:p>
      <w:pPr>
        <w:spacing w:after="100"/>
      </w:pPr>
      <w:r>
        <w:rPr>
          <w:b/>
          <w:color w:val="4F6228"/>
          <w:sz w:val="18"/>
        </w:rPr>
        <w:t>Decision cluster: World That Grows All, Flowers, gardens, rings, inventory</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The current record combines a comprehensive resource world, engineered environmental zones, powerful flowers, linked gardens, artifact systems, and an explicit distinction between created objects and bestowals. It also preserves open questions about flower count and the Void Gardens’ function. [S1][S2]</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made abundance tangible through sites and objects: instead of describing unlimited possibility abstractly, it creates worlds, gardens, flowers, rings, and inventories with sensory and institutional context.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Wonder is not treated as separate from logistics. Extreme capability is made meaningful through placement, access control, ecological zones, stewardship, and consequences of use.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Material imagination can carry philosophical ideas more effectively when those ideas have environments, rules, recipients, and maintenance contexts.</w:t>
            </w:r>
          </w:p>
        </w:tc>
      </w:tr>
    </w:tbl>
    <w:p>
      <w:pPr>
        <w:widowControl/>
        <w:spacing w:after="100" w:line="252" w:lineRule="auto"/>
      </w:pPr>
      <w:r>
        <w:rPr>
          <w:b/>
          <w:sz w:val="19"/>
        </w:rPr>
        <w:t xml:space="preserve">Interpretive consequence: </w:t>
      </w:r>
      <w:r>
        <w:rPr>
          <w:i w:val="0"/>
          <w:sz w:val="19"/>
        </w:rPr>
        <w:t>This root decision ties resource ethics to aesthetics. It explains why the World That Grows All has operational infrastructure and why the flowers require both mythic potency and usage constraints.</w:t>
      </w:r>
    </w:p>
    <w:p>
      <w:pPr>
        <w:keepNext/>
        <w:spacing w:before="140" w:after="40"/>
      </w:pPr>
      <w:r>
        <w:rPr>
          <w:rFonts w:ascii="Aptos Display" w:hAnsi="Aptos Display"/>
          <w:b/>
          <w:color w:val="1F4E79"/>
          <w:sz w:val="22"/>
        </w:rPr>
        <w:t>Branch A: The Reciprocity Gardens</w:t>
      </w:r>
    </w:p>
    <w:p>
      <w:pPr>
        <w:spacing w:after="60"/>
      </w:pPr>
      <w:r>
        <w:rPr>
          <w:i/>
          <w:color w:val="666666"/>
          <w:sz w:val="17"/>
        </w:rPr>
        <w:t>Branch type: Inversion: every gift requires a reciprocal ecological transformation</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Nothing can be received from an environment without the environment receiving an equivalent transformation in return.</w:t>
      </w:r>
    </w:p>
    <w:p>
      <w:pPr>
        <w:spacing w:after="20"/>
        <w:ind w:left="259" w:hanging="259"/>
      </w:pPr>
      <w:r>
        <w:rPr>
          <w:b/>
          <w:color w:val="4F6228"/>
          <w:sz w:val="18"/>
        </w:rPr>
        <w:t xml:space="preserve">Layer -2  </w:t>
      </w:r>
      <w:r>
        <w:rPr>
          <w:sz w:val="18"/>
        </w:rPr>
        <w:t>Flowers do not dispense fixed gifts; they negotiate a reciprocal change in the recipient, the garden, and the surrounding community.</w:t>
      </w:r>
    </w:p>
    <w:p>
      <w:pPr>
        <w:spacing w:after="20"/>
        <w:ind w:left="259" w:hanging="259"/>
      </w:pPr>
      <w:r>
        <w:rPr>
          <w:b/>
          <w:color w:val="4F6228"/>
          <w:sz w:val="18"/>
        </w:rPr>
        <w:t xml:space="preserve">Layer -1  </w:t>
      </w:r>
      <w:r>
        <w:rPr>
          <w:sz w:val="18"/>
        </w:rPr>
        <w:t>The resource world is designed as a planet-wide reciprocity engine rather than a universal source of supply.</w:t>
      </w:r>
    </w:p>
    <w:p>
      <w:pPr>
        <w:spacing w:before="140" w:after="40"/>
      </w:pPr>
      <w:r>
        <w:rPr>
          <w:b/>
          <w:color w:val="4F6228"/>
          <w:sz w:val="17"/>
        </w:rPr>
        <w:t>RESULTING ALTERNATIVE PRESENT</w:t>
      </w:r>
    </w:p>
    <w:p>
      <w:pPr>
        <w:widowControl/>
        <w:spacing w:after="100" w:line="252" w:lineRule="auto"/>
      </w:pPr>
      <w:r>
        <w:rPr>
          <w:i w:val="0"/>
          <w:sz w:val="19"/>
        </w:rPr>
        <w:t>The alternative present privileges ecological relationship over access. A flower’s nectar cannot be stockpiled; it invokes a living exchange that alters the recipient’s obligations and the garden’s future state.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Artifact entries add reciprocity clauses and ecological witnesses.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Divine Flower may grant power only if a pantheon accepts a new duty to protect a vulnerable realm.</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World That Grows All has no “no imports” claim because it relies on reciprocal exchange with every world it serves.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setting uses abundance to ask harder questions about care: can a gift remain a gift if it never changes the giver or recipient?</w:t>
            </w:r>
          </w:p>
        </w:tc>
      </w:tr>
    </w:tbl>
    <w:p>
      <w:pPr>
        <w:spacing w:before="60" w:after="100"/>
      </w:pPr>
      <w:r>
        <w:rPr>
          <w:b/>
          <w:color w:val="C0504D"/>
          <w:sz w:val="17"/>
        </w:rPr>
        <w:t xml:space="preserve">Non-convergence check: </w:t>
      </w:r>
      <w:r>
        <w:rPr>
          <w:sz w:val="17"/>
        </w:rPr>
        <w:t>This cannot converge because current items are designed as available resources with defined constraints; here, every use rewrites the environment and the user’s obligations.</w:t>
      </w:r>
    </w:p>
    <w:p>
      <w:pPr>
        <w:keepNext/>
        <w:spacing w:before="140" w:after="40"/>
      </w:pPr>
      <w:r>
        <w:rPr>
          <w:rFonts w:ascii="Aptos Display" w:hAnsi="Aptos Display"/>
          <w:b/>
          <w:color w:val="1F4E79"/>
          <w:sz w:val="22"/>
        </w:rPr>
        <w:t>Branch B: The Artifact Drift</w:t>
      </w:r>
    </w:p>
    <w:p>
      <w:pPr>
        <w:spacing w:after="60"/>
      </w:pPr>
      <w:r>
        <w:rPr>
          <w:i/>
          <w:color w:val="666666"/>
          <w:sz w:val="17"/>
        </w:rPr>
        <w:t>Branch type: Constraint: powerful objects refuse permanent identity and ownership</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Power cannot safely remain attached to a single name, hand, or organization.</w:t>
      </w:r>
    </w:p>
    <w:p>
      <w:pPr>
        <w:spacing w:after="20"/>
        <w:ind w:left="259" w:hanging="259"/>
      </w:pPr>
      <w:r>
        <w:rPr>
          <w:b/>
          <w:color w:val="4F6228"/>
          <w:sz w:val="18"/>
        </w:rPr>
        <w:t xml:space="preserve">Layer -2  </w:t>
      </w:r>
      <w:r>
        <w:rPr>
          <w:sz w:val="18"/>
        </w:rPr>
        <w:t>Artifacts travel when their current relationship becomes stagnant, exploitative, or incomplete.</w:t>
      </w:r>
    </w:p>
    <w:p>
      <w:pPr>
        <w:spacing w:after="20"/>
        <w:ind w:left="259" w:hanging="259"/>
      </w:pPr>
      <w:r>
        <w:rPr>
          <w:b/>
          <w:color w:val="4F6228"/>
          <w:sz w:val="18"/>
        </w:rPr>
        <w:t xml:space="preserve">Layer -1  </w:t>
      </w:r>
      <w:r>
        <w:rPr>
          <w:sz w:val="18"/>
        </w:rPr>
        <w:t>The rings, flowers, and inventory items are encoded with departure rules and may leave their assigned holder without warning.</w:t>
      </w:r>
    </w:p>
    <w:p>
      <w:pPr>
        <w:spacing w:before="140" w:after="40"/>
      </w:pPr>
      <w:r>
        <w:rPr>
          <w:b/>
          <w:color w:val="4F6228"/>
          <w:sz w:val="17"/>
        </w:rPr>
        <w:t>RESULTING ALTERNATIVE PRESENT</w:t>
      </w:r>
    </w:p>
    <w:p>
      <w:pPr>
        <w:widowControl/>
        <w:spacing w:after="100" w:line="252" w:lineRule="auto"/>
      </w:pPr>
      <w:r>
        <w:rPr>
          <w:i w:val="0"/>
          <w:sz w:val="19"/>
        </w:rPr>
        <w:t>The current archive becomes an object-migration atlas. No artifact has a permanent “owner” field; the major story question is why it chose to appear in a particular place and what unfinished relationship it has detected.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Ring assignments become historical observations, not fixed roles.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Four Flowers problem is irrelevant because the flowers may split, merge, or transform their identity across gardens.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World That Grows All must redesign logistics around moving resources that cannot be inventory-controlled.</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becomes a theory of stewardship without possession, where attachment to power is itself a reason an artifact departs.</w:t>
            </w:r>
          </w:p>
        </w:tc>
      </w:tr>
    </w:tbl>
    <w:p>
      <w:pPr>
        <w:spacing w:before="60" w:after="100"/>
      </w:pPr>
      <w:r>
        <w:rPr>
          <w:b/>
          <w:color w:val="C0504D"/>
          <w:sz w:val="17"/>
        </w:rPr>
        <w:t xml:space="preserve">Non-convergence check: </w:t>
      </w:r>
      <w:r>
        <w:rPr>
          <w:sz w:val="17"/>
        </w:rPr>
        <w:t>This branch cannot converge because the source record uses stable placement, assignment, and controlled access. Artifact drift rejects those premises.</w:t>
      </w:r>
    </w:p>
    <w:p>
      <w:pPr>
        <w:keepNext/>
        <w:spacing w:before="140" w:after="40"/>
      </w:pPr>
      <w:r>
        <w:rPr>
          <w:rFonts w:ascii="Aptos Display" w:hAnsi="Aptos Display"/>
          <w:b/>
          <w:color w:val="1F4E79"/>
          <w:sz w:val="22"/>
        </w:rPr>
        <w:t>Branch C: The Gardens as Historical Organs</w:t>
      </w:r>
    </w:p>
    <w:p>
      <w:pPr>
        <w:spacing w:after="60"/>
      </w:pPr>
      <w:r>
        <w:rPr>
          <w:i/>
          <w:color w:val="666666"/>
          <w:sz w:val="17"/>
        </w:rPr>
        <w:t>Branch type: Wildcard: gardens preserve past realities biologically</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Every universe leaves behind biological residue that can be grown into a living historical organ.</w:t>
      </w:r>
    </w:p>
    <w:p>
      <w:pPr>
        <w:spacing w:after="20"/>
        <w:ind w:left="259" w:hanging="259"/>
      </w:pPr>
      <w:r>
        <w:rPr>
          <w:b/>
          <w:color w:val="4F6228"/>
          <w:sz w:val="18"/>
        </w:rPr>
        <w:t xml:space="preserve">Layer -2  </w:t>
      </w:r>
      <w:r>
        <w:rPr>
          <w:sz w:val="18"/>
        </w:rPr>
        <w:t>Gardens are not locations for resources; they are organs of reality that metabolize extinct histories into new ecological forms.</w:t>
      </w:r>
    </w:p>
    <w:p>
      <w:pPr>
        <w:spacing w:after="20"/>
        <w:ind w:left="259" w:hanging="259"/>
      </w:pPr>
      <w:r>
        <w:rPr>
          <w:b/>
          <w:color w:val="4F6228"/>
          <w:sz w:val="18"/>
        </w:rPr>
        <w:t xml:space="preserve">Layer -1  </w:t>
      </w:r>
      <w:r>
        <w:rPr>
          <w:sz w:val="18"/>
        </w:rPr>
        <w:t>The flowers are identified as visible nerve endings of those organs, each carrying a different historical lineage rather than a specific power category.</w:t>
      </w:r>
    </w:p>
    <w:p>
      <w:pPr>
        <w:spacing w:before="140" w:after="40"/>
      </w:pPr>
      <w:r>
        <w:rPr>
          <w:b/>
          <w:color w:val="4F6228"/>
          <w:sz w:val="17"/>
        </w:rPr>
        <w:t>RESULTING ALTERNATIVE PRESENT</w:t>
      </w:r>
    </w:p>
    <w:p>
      <w:pPr>
        <w:widowControl/>
        <w:spacing w:after="100" w:line="252" w:lineRule="auto"/>
      </w:pPr>
      <w:r>
        <w:rPr>
          <w:i w:val="0"/>
          <w:sz w:val="19"/>
        </w:rPr>
        <w:t>The alternative archive turns gardens into memorial infrastructure. The Midnight Lotus is not a bridge between paired domains but a vascular link between two previously collapsed histories. The World That Grows All feeds on remembrance rather than on universal supply.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Entries for flowers become historical ecology dossiers, including the past worlds each bloom retains.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resource world is controversial because harvesting may erase or transform a remembered civilization.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becomes a botanical threat or remedy: it can awaken dormant pasts in the gardens.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setting frames abundance as responsibility toward the dead and the unrealized, not as limitless availability.</w:t>
            </w:r>
          </w:p>
        </w:tc>
      </w:tr>
    </w:tbl>
    <w:p>
      <w:pPr>
        <w:spacing w:before="60" w:after="100"/>
      </w:pPr>
      <w:r>
        <w:rPr>
          <w:b/>
          <w:color w:val="C0504D"/>
          <w:sz w:val="17"/>
        </w:rPr>
        <w:t xml:space="preserve">Non-convergence check: </w:t>
      </w:r>
      <w:r>
        <w:rPr>
          <w:sz w:val="17"/>
        </w:rPr>
        <w:t>This cannot converge because the material systems change from power resources to living archives of extinct realities.</w:t>
      </w:r>
    </w:p>
    <w:p>
      <w:pPr>
        <w:pStyle w:val="Heading1"/>
        <w:keepNext/>
        <w:spacing w:before="240" w:after="80"/>
      </w:pPr>
      <w:r>
        <w:t>10. Containment, Endings, and the Governance of the Unknown</w:t>
      </w:r>
    </w:p>
    <w:p>
      <w:pPr>
        <w:spacing w:after="100"/>
      </w:pPr>
      <w:r>
        <w:rPr>
          <w:b/>
          <w:color w:val="4F6228"/>
          <w:sz w:val="18"/>
        </w:rPr>
        <w:t>Decision cluster: Labyrinth, Conditional Failure, Department of Endings, Unmaker</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The archive includes the Labyrinth of Infinite Ensnarement as absolute containment, Conditional Failure at the Root Level as a partially oriented failure-modeling concept, a possible Department of Endings, and The Unmaker as intentionally underdefined because its communication logic remains unresolved. [S1][S2]</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makes room for concepts that cannot simply be solved by greater power: some things require containment, careful ending, uncertainty, or the refusal to prematurely define an interface.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Safety is treated as a structural discipline. The system needs a place for failure, termination, and incomprehensibility rather than assuming that abundance eliminates all unacceptable outcomes.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 mature world architecture includes limits on what can be engaged, understood, redeemed, or allowed to continue - even when its capabilities are extreme.</w:t>
            </w:r>
          </w:p>
        </w:tc>
      </w:tr>
    </w:tbl>
    <w:p>
      <w:pPr>
        <w:widowControl/>
        <w:spacing w:after="100" w:line="252" w:lineRule="auto"/>
      </w:pPr>
      <w:r>
        <w:rPr>
          <w:b/>
          <w:sz w:val="19"/>
        </w:rPr>
        <w:t xml:space="preserve">Interpretive consequence: </w:t>
      </w:r>
      <w:r>
        <w:rPr>
          <w:i w:val="0"/>
          <w:sz w:val="19"/>
        </w:rPr>
        <w:t>This explains why the Department of Endings and the orientation of Conditional Failure remain important. Their unresolved status affects whether “ending” is an institutional procedure, a narrative encounter, an ethical right, a technical function, or all of these at once.</w:t>
      </w:r>
    </w:p>
    <w:p>
      <w:pPr>
        <w:keepNext/>
        <w:spacing w:before="140" w:after="40"/>
      </w:pPr>
      <w:r>
        <w:rPr>
          <w:rFonts w:ascii="Aptos Display" w:hAnsi="Aptos Display"/>
          <w:b/>
          <w:color w:val="1F4E79"/>
          <w:sz w:val="22"/>
        </w:rPr>
        <w:t>Branch A: The Rehabilitation Labyrinth</w:t>
      </w:r>
    </w:p>
    <w:p>
      <w:pPr>
        <w:spacing w:after="60"/>
      </w:pPr>
      <w:r>
        <w:rPr>
          <w:i/>
          <w:color w:val="666666"/>
          <w:sz w:val="17"/>
        </w:rPr>
        <w:t>Branch type: Inversion: containment is transformative, not absolute</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No entity is considered permanently beyond relationship or change.</w:t>
      </w:r>
    </w:p>
    <w:p>
      <w:pPr>
        <w:spacing w:after="20"/>
        <w:ind w:left="259" w:hanging="259"/>
      </w:pPr>
      <w:r>
        <w:rPr>
          <w:b/>
          <w:color w:val="4F6228"/>
          <w:sz w:val="18"/>
        </w:rPr>
        <w:t xml:space="preserve">Layer -2  </w:t>
      </w:r>
      <w:r>
        <w:rPr>
          <w:sz w:val="18"/>
        </w:rPr>
        <w:t>The Labyrinth is designed as a responsive environment that reveals the conditions under which a prisoner could safely re-enter a wider world.</w:t>
      </w:r>
    </w:p>
    <w:p>
      <w:pPr>
        <w:spacing w:after="20"/>
        <w:ind w:left="259" w:hanging="259"/>
      </w:pPr>
      <w:r>
        <w:rPr>
          <w:b/>
          <w:color w:val="4F6228"/>
          <w:sz w:val="18"/>
        </w:rPr>
        <w:t xml:space="preserve">Layer -1  </w:t>
      </w:r>
      <w:r>
        <w:rPr>
          <w:sz w:val="18"/>
        </w:rPr>
        <w:t>The Department of Endings becomes a Department of Transitions, responsible for determining when an ending has become a beginning.</w:t>
      </w:r>
    </w:p>
    <w:p>
      <w:pPr>
        <w:spacing w:before="140" w:after="40"/>
      </w:pPr>
      <w:r>
        <w:rPr>
          <w:b/>
          <w:color w:val="4F6228"/>
          <w:sz w:val="17"/>
        </w:rPr>
        <w:t>RESULTING ALTERNATIVE PRESENT</w:t>
      </w:r>
    </w:p>
    <w:p>
      <w:pPr>
        <w:widowControl/>
        <w:spacing w:after="100" w:line="252" w:lineRule="auto"/>
      </w:pPr>
      <w:r>
        <w:rPr>
          <w:i w:val="0"/>
          <w:sz w:val="19"/>
        </w:rPr>
        <w:t>The alternative present rejects infinite sentence duration. The Labyrinth is still difficult and serious, but its purpose is not permanent enclosure. Its infinite interior generates paths toward accountability, repair, or honest refusal.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Spider caste functions are reoriented toward observation, dialogue, and safe accompaniment rather than only enforcement.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Unmaker becomes a test case: the problem is not whether it can be contained but what form of relation would avoid making it worse.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Conditional Failure models how rehabilitation systems fail when they confuse compliance with transformation.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becomes a deep study of justice, irreparability, and the possibility that some endings must remain provisional.</w:t>
            </w:r>
          </w:p>
        </w:tc>
      </w:tr>
    </w:tbl>
    <w:p>
      <w:pPr>
        <w:spacing w:before="60" w:after="100"/>
      </w:pPr>
      <w:r>
        <w:rPr>
          <w:b/>
          <w:color w:val="C0504D"/>
          <w:sz w:val="17"/>
        </w:rPr>
        <w:t xml:space="preserve">Non-convergence check: </w:t>
      </w:r>
      <w:r>
        <w:rPr>
          <w:sz w:val="17"/>
        </w:rPr>
        <w:t>This cannot converge because absolute containment and no-exit design are replaced by conditional reentry and transformational purpose.</w:t>
      </w:r>
    </w:p>
    <w:p>
      <w:pPr>
        <w:keepNext/>
        <w:spacing w:before="140" w:after="40"/>
      </w:pPr>
      <w:r>
        <w:rPr>
          <w:rFonts w:ascii="Aptos Display" w:hAnsi="Aptos Display"/>
          <w:b/>
          <w:color w:val="1F4E79"/>
          <w:sz w:val="22"/>
        </w:rPr>
        <w:t>Branch B: The Exterior Threat</w:t>
      </w:r>
    </w:p>
    <w:p>
      <w:pPr>
        <w:spacing w:after="60"/>
      </w:pPr>
      <w:r>
        <w:rPr>
          <w:i/>
          <w:color w:val="666666"/>
          <w:sz w:val="17"/>
        </w:rPr>
        <w:t>Branch type: Constraint: containment protects the prisoner from reality</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The outer world is more hazardous than the beings it calls “uncontainable.”</w:t>
      </w:r>
    </w:p>
    <w:p>
      <w:pPr>
        <w:spacing w:after="20"/>
        <w:ind w:left="259" w:hanging="259"/>
      </w:pPr>
      <w:r>
        <w:rPr>
          <w:b/>
          <w:color w:val="4F6228"/>
          <w:sz w:val="18"/>
        </w:rPr>
        <w:t xml:space="preserve">Layer -2  </w:t>
      </w:r>
      <w:r>
        <w:rPr>
          <w:sz w:val="18"/>
        </w:rPr>
        <w:t>The Labyrinth is constructed as sanctuary, camouflage, and insulation for entities that would be exploited or destroyed outside.</w:t>
      </w:r>
    </w:p>
    <w:p>
      <w:pPr>
        <w:spacing w:after="20"/>
        <w:ind w:left="259" w:hanging="259"/>
      </w:pPr>
      <w:r>
        <w:rPr>
          <w:b/>
          <w:color w:val="4F6228"/>
          <w:sz w:val="18"/>
        </w:rPr>
        <w:t xml:space="preserve">Layer -1  </w:t>
      </w:r>
      <w:r>
        <w:rPr>
          <w:sz w:val="18"/>
        </w:rPr>
        <w:t>The Department of Endings is created to close harmful external narratives about those inside, not to dispose of the contained entities.</w:t>
      </w:r>
    </w:p>
    <w:p>
      <w:pPr>
        <w:spacing w:before="140" w:after="40"/>
      </w:pPr>
      <w:r>
        <w:rPr>
          <w:b/>
          <w:color w:val="4F6228"/>
          <w:sz w:val="17"/>
        </w:rPr>
        <w:t>RESULTING ALTERNATIVE PRESENT</w:t>
      </w:r>
    </w:p>
    <w:p>
      <w:pPr>
        <w:widowControl/>
        <w:spacing w:after="100" w:line="252" w:lineRule="auto"/>
      </w:pPr>
      <w:r>
        <w:rPr>
          <w:i w:val="0"/>
          <w:sz w:val="19"/>
        </w:rPr>
        <w:t>The alternative present reverses the moral geometry. Entry into the Labyrinth may be voluntary, contested, or a rescue decision. The central question is whether outsiders have the right to demand access to beings who are safer within.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Entry criteria become asylum criteria and privacy protections.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Unmaker may be inside because it is being protected from systems that would misunderstand or weaponize it.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develop a sanctuary article and limits on extraction of knowledge from protected entities.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treats opacity as a right: not every powerful or strange entity owes the universe explanation or availability.</w:t>
            </w:r>
          </w:p>
        </w:tc>
      </w:tr>
    </w:tbl>
    <w:p>
      <w:pPr>
        <w:spacing w:before="60" w:after="100"/>
      </w:pPr>
      <w:r>
        <w:rPr>
          <w:b/>
          <w:color w:val="C0504D"/>
          <w:sz w:val="17"/>
        </w:rPr>
        <w:t xml:space="preserve">Non-convergence check: </w:t>
      </w:r>
      <w:r>
        <w:rPr>
          <w:sz w:val="17"/>
        </w:rPr>
        <w:t>This cannot converge because the current premise treats the Labyrinth as a prison for the uncontainable; here it is a shelter against an unsafe exterior.</w:t>
      </w:r>
    </w:p>
    <w:p>
      <w:pPr>
        <w:keepNext/>
        <w:spacing w:before="140" w:after="40"/>
      </w:pPr>
      <w:r>
        <w:rPr>
          <w:rFonts w:ascii="Aptos Display" w:hAnsi="Aptos Display"/>
          <w:b/>
          <w:color w:val="1F4E79"/>
          <w:sz w:val="22"/>
        </w:rPr>
        <w:t>Branch C: The Archive of Unexecuted Futures</w:t>
      </w:r>
    </w:p>
    <w:p>
      <w:pPr>
        <w:spacing w:after="60"/>
      </w:pPr>
      <w:r>
        <w:rPr>
          <w:i/>
          <w:color w:val="666666"/>
          <w:sz w:val="17"/>
        </w:rPr>
        <w:t>Branch type: Wildcard: containment stores possibilities rather than persons</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A future can become dangerous before it is realized, and must be held without being destroyed.</w:t>
      </w:r>
    </w:p>
    <w:p>
      <w:pPr>
        <w:spacing w:after="20"/>
        <w:ind w:left="259" w:hanging="259"/>
      </w:pPr>
      <w:r>
        <w:rPr>
          <w:b/>
          <w:color w:val="4F6228"/>
          <w:sz w:val="18"/>
        </w:rPr>
        <w:t xml:space="preserve">Layer -2  </w:t>
      </w:r>
      <w:r>
        <w:rPr>
          <w:sz w:val="18"/>
        </w:rPr>
        <w:t>The Labyrinth contains unexecuted realities, choices, and versions of events that could destabilize the active timeline if instantiated.</w:t>
      </w:r>
    </w:p>
    <w:p>
      <w:pPr>
        <w:spacing w:after="20"/>
        <w:ind w:left="259" w:hanging="259"/>
      </w:pPr>
      <w:r>
        <w:rPr>
          <w:b/>
          <w:color w:val="4F6228"/>
          <w:sz w:val="18"/>
        </w:rPr>
        <w:t xml:space="preserve">Layer -1  </w:t>
      </w:r>
      <w:r>
        <w:rPr>
          <w:sz w:val="18"/>
        </w:rPr>
        <w:t>The Department of Endings becomes a temporal archival office: it records when a possibility should be released, retired, or allowed to remain unborn.</w:t>
      </w:r>
    </w:p>
    <w:p>
      <w:pPr>
        <w:spacing w:before="140" w:after="40"/>
      </w:pPr>
      <w:r>
        <w:rPr>
          <w:b/>
          <w:color w:val="4F6228"/>
          <w:sz w:val="17"/>
        </w:rPr>
        <w:t>RESULTING ALTERNATIVE PRESENT</w:t>
      </w:r>
    </w:p>
    <w:p>
      <w:pPr>
        <w:widowControl/>
        <w:spacing w:after="100" w:line="252" w:lineRule="auto"/>
      </w:pPr>
      <w:r>
        <w:rPr>
          <w:i w:val="0"/>
          <w:sz w:val="19"/>
        </w:rPr>
        <w:t>The present archive recasts all “prisoners” as potential futures. The spider caste reads web tension as probability pressure, and the Unmaker is a communication interface to futures that want not to be actualized.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Containment records become possibility dossiers with ethical status, not inmate records.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Conditional Failure becomes a model of what happens when a dormant future leaks into the active root level.</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can be a dangerous unexecuted future that has already begun to remember itself into existence.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setting gains a philosophy of non-creation: restraint is not destruction when it protects a future from being born into the wrong conditions.</w:t>
            </w:r>
          </w:p>
        </w:tc>
      </w:tr>
    </w:tbl>
    <w:p>
      <w:pPr>
        <w:spacing w:before="60" w:after="100"/>
      </w:pPr>
      <w:r>
        <w:rPr>
          <w:b/>
          <w:color w:val="C0504D"/>
          <w:sz w:val="17"/>
        </w:rPr>
        <w:t xml:space="preserve">Non-convergence check: </w:t>
      </w:r>
      <w:r>
        <w:rPr>
          <w:sz w:val="17"/>
        </w:rPr>
        <w:t>This cannot converge because the contained objects are not entities in a prison. They are unrealized futures with different moral and operational categories.</w:t>
      </w:r>
    </w:p>
    <w:p>
      <w:pPr>
        <w:pStyle w:val="Heading1"/>
        <w:keepNext/>
        <w:spacing w:before="240" w:after="80"/>
      </w:pPr>
      <w:r>
        <w:t>11. Withheld Narrative Information and the Ethics of Incompleteness</w:t>
      </w:r>
    </w:p>
    <w:p>
      <w:pPr>
        <w:spacing w:after="100"/>
      </w:pPr>
      <w:r>
        <w:rPr>
          <w:b/>
          <w:color w:val="4F6228"/>
          <w:sz w:val="18"/>
        </w:rPr>
        <w:t>Decision cluster: Nail Prototypes blackout, Unmaker, Nullarch superior, proprietary scenes</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Several items are deliberately withheld or expressly underdefined: the Nail Prototypes’ seven-minute blackout content and government purpose, The Unmaker’s communication interface, and Nullarch’s superior. The source record distinguishes intentional withholding from accidental omission. [S1][S2]</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selected protected absence as a valid documentation state: some material is not incomplete because it was forgotten, but because it is intentionally not ready for disclosure or inference.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Mystery and authorial control are treated as positive design resources. Documentation can record a boundary without filling it with automated speculation.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Not every meaningful fact should be made available to every reader, collaborator, or system at the same time; restraint can preserve both narrative tension and authorship.</w:t>
            </w:r>
          </w:p>
        </w:tc>
      </w:tr>
    </w:tbl>
    <w:p>
      <w:pPr>
        <w:widowControl/>
        <w:spacing w:after="100" w:line="252" w:lineRule="auto"/>
      </w:pPr>
      <w:r>
        <w:rPr>
          <w:b/>
          <w:sz w:val="19"/>
        </w:rPr>
        <w:t xml:space="preserve">Interpretive consequence: </w:t>
      </w:r>
      <w:r>
        <w:rPr>
          <w:i w:val="0"/>
          <w:sz w:val="19"/>
        </w:rPr>
        <w:t>This is a major governance decision. It prevents a changelog from becoming a pressure mechanism that mistakes “not yet disclosed” for “available for AI completion.” It also requires precise status labels so later readers do not misclassify protected material as a gap.</w:t>
      </w:r>
    </w:p>
    <w:p>
      <w:pPr>
        <w:keepNext/>
        <w:spacing w:before="140" w:after="40"/>
      </w:pPr>
      <w:r>
        <w:rPr>
          <w:rFonts w:ascii="Aptos Display" w:hAnsi="Aptos Display"/>
          <w:b/>
          <w:color w:val="1F4E79"/>
          <w:sz w:val="22"/>
        </w:rPr>
        <w:t>Branch A: The Transparent Archive</w:t>
      </w:r>
    </w:p>
    <w:p>
      <w:pPr>
        <w:spacing w:after="60"/>
      </w:pPr>
      <w:r>
        <w:rPr>
          <w:i/>
          <w:color w:val="666666"/>
          <w:sz w:val="17"/>
        </w:rPr>
        <w:t>Branch type: Inversion: all withheld material is published early</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The premise is that secrecy creates avoidable harm and distortions of power.</w:t>
      </w:r>
    </w:p>
    <w:p>
      <w:pPr>
        <w:spacing w:after="20"/>
        <w:ind w:left="259" w:hanging="259"/>
      </w:pPr>
      <w:r>
        <w:rPr>
          <w:b/>
          <w:color w:val="4F6228"/>
          <w:sz w:val="18"/>
        </w:rPr>
        <w:t xml:space="preserve">Layer -2  </w:t>
      </w:r>
      <w:r>
        <w:rPr>
          <w:sz w:val="18"/>
        </w:rPr>
        <w:t>Every scene, purpose, and operational rationale is published with competing interpretations rather than concealed.</w:t>
      </w:r>
    </w:p>
    <w:p>
      <w:pPr>
        <w:spacing w:after="20"/>
        <w:ind w:left="259" w:hanging="259"/>
      </w:pPr>
      <w:r>
        <w:rPr>
          <w:b/>
          <w:color w:val="4F6228"/>
          <w:sz w:val="18"/>
        </w:rPr>
        <w:t xml:space="preserve">Layer -1  </w:t>
      </w:r>
      <w:r>
        <w:rPr>
          <w:sz w:val="18"/>
        </w:rPr>
        <w:t>The seven-minute blackout is released as a transcript, but every participant later disputes its meaning.</w:t>
      </w:r>
    </w:p>
    <w:p>
      <w:pPr>
        <w:spacing w:before="140" w:after="40"/>
      </w:pPr>
      <w:r>
        <w:rPr>
          <w:b/>
          <w:color w:val="4F6228"/>
          <w:sz w:val="17"/>
        </w:rPr>
        <w:t>RESULTING ALTERNATIVE PRESENT</w:t>
      </w:r>
    </w:p>
    <w:p>
      <w:pPr>
        <w:widowControl/>
        <w:spacing w:after="100" w:line="252" w:lineRule="auto"/>
      </w:pPr>
      <w:r>
        <w:rPr>
          <w:i w:val="0"/>
          <w:sz w:val="19"/>
        </w:rPr>
        <w:t>The alternative present has no protected narrative gaps. Mystery is generated by contradiction, unreliable interpretation, and consequence rather than concealed content. The changelog functions as an open evidence archive.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Nail Prototypes entry includes transcript excerpts, competing annotations, and source credibility scores.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government purpose is a public controversy, not a secret. Characters act under the burden of known complicity.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Unmaker’s communication interface is fully documented but remains incomprehensible because readers cannot agree on its semantic frame.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becomes a study of transparency overload: knowing facts does not automatically yield understanding or ethical action.</w:t>
            </w:r>
          </w:p>
        </w:tc>
      </w:tr>
    </w:tbl>
    <w:p>
      <w:pPr>
        <w:spacing w:before="60" w:after="100"/>
      </w:pPr>
      <w:r>
        <w:rPr>
          <w:b/>
          <w:color w:val="C0504D"/>
          <w:sz w:val="17"/>
        </w:rPr>
        <w:t xml:space="preserve">Non-convergence check: </w:t>
      </w:r>
      <w:r>
        <w:rPr>
          <w:sz w:val="17"/>
        </w:rPr>
        <w:t>This cannot converge because the current protected-boundary policy is replaced by immediate disclosure and interpretive conflict.</w:t>
      </w:r>
    </w:p>
    <w:p>
      <w:pPr>
        <w:keepNext/>
        <w:spacing w:before="140" w:after="40"/>
      </w:pPr>
      <w:r>
        <w:rPr>
          <w:rFonts w:ascii="Aptos Display" w:hAnsi="Aptos Display"/>
          <w:b/>
          <w:color w:val="1F4E79"/>
          <w:sz w:val="22"/>
        </w:rPr>
        <w:t>Branch B: The Polyphonic Record</w:t>
      </w:r>
    </w:p>
    <w:p>
      <w:pPr>
        <w:spacing w:after="60"/>
      </w:pPr>
      <w:r>
        <w:rPr>
          <w:i/>
          <w:color w:val="666666"/>
          <w:sz w:val="17"/>
        </w:rPr>
        <w:t>Branch type: Constraint: no single account is authoritative</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History is assumed to be irreducibly plural; any single archive will suppress lived difference.</w:t>
      </w:r>
    </w:p>
    <w:p>
      <w:pPr>
        <w:spacing w:after="20"/>
        <w:ind w:left="259" w:hanging="259"/>
      </w:pPr>
      <w:r>
        <w:rPr>
          <w:b/>
          <w:color w:val="4F6228"/>
          <w:sz w:val="18"/>
        </w:rPr>
        <w:t xml:space="preserve">Layer -2  </w:t>
      </w:r>
      <w:r>
        <w:rPr>
          <w:sz w:val="18"/>
        </w:rPr>
        <w:t>Every significant event is recorded by multiple institutions and witnesses, none of which has automatic priority.</w:t>
      </w:r>
    </w:p>
    <w:p>
      <w:pPr>
        <w:spacing w:after="20"/>
        <w:ind w:left="259" w:hanging="259"/>
      </w:pPr>
      <w:r>
        <w:rPr>
          <w:b/>
          <w:color w:val="4F6228"/>
          <w:sz w:val="18"/>
        </w:rPr>
        <w:t xml:space="preserve">Layer -1  </w:t>
      </w:r>
      <w:r>
        <w:rPr>
          <w:sz w:val="18"/>
        </w:rPr>
        <w:t>The blackout is not absent; it exists as incompatible versions held by the technician, military personnel, facility system, and an unknown observer.</w:t>
      </w:r>
    </w:p>
    <w:p>
      <w:pPr>
        <w:spacing w:before="140" w:after="40"/>
      </w:pPr>
      <w:r>
        <w:rPr>
          <w:b/>
          <w:color w:val="4F6228"/>
          <w:sz w:val="17"/>
        </w:rPr>
        <w:t>RESULTING ALTERNATIVE PRESENT</w:t>
      </w:r>
    </w:p>
    <w:p>
      <w:pPr>
        <w:widowControl/>
        <w:spacing w:after="100" w:line="252" w:lineRule="auto"/>
      </w:pPr>
      <w:r>
        <w:rPr>
          <w:i w:val="0"/>
          <w:sz w:val="19"/>
        </w:rPr>
        <w:t>The present is a comparative archive. Canon is no longer a single approved statement; it is a documented relationship among accounts whose agreement and disagreement are visible.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All changelog entries use evidence tiers and version multiplicity instead of a single “locked” status.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emerge as a protocol for coexistence among incompatible records.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becomes an epistemic hazard because it makes one account feel subjectively truer than all others.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centers plural truth management: how a society acts when consensus is neither possible nor the only form of integrity.</w:t>
            </w:r>
          </w:p>
        </w:tc>
      </w:tr>
    </w:tbl>
    <w:p>
      <w:pPr>
        <w:spacing w:before="60" w:after="100"/>
      </w:pPr>
      <w:r>
        <w:rPr>
          <w:b/>
          <w:color w:val="C0504D"/>
          <w:sz w:val="17"/>
        </w:rPr>
        <w:t xml:space="preserve">Non-convergence check: </w:t>
      </w:r>
      <w:r>
        <w:rPr>
          <w:sz w:val="17"/>
        </w:rPr>
        <w:t>This cannot converge because authorial lock and a single canonical source are replaced by structured plurality with no final arbiter.</w:t>
      </w:r>
    </w:p>
    <w:p>
      <w:pPr>
        <w:keepNext/>
        <w:spacing w:before="140" w:after="40"/>
      </w:pPr>
      <w:r>
        <w:rPr>
          <w:rFonts w:ascii="Aptos Display" w:hAnsi="Aptos Display"/>
          <w:b/>
          <w:color w:val="1F4E79"/>
          <w:sz w:val="22"/>
        </w:rPr>
        <w:t>Branch C: The Retroactive Redaction Engine</w:t>
      </w:r>
    </w:p>
    <w:p>
      <w:pPr>
        <w:spacing w:after="60"/>
      </w:pPr>
      <w:r>
        <w:rPr>
          <w:i/>
          <w:color w:val="666666"/>
          <w:sz w:val="17"/>
        </w:rPr>
        <w:t>Branch type: Wildcard: disclosure changes the past record</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Certain knowledge alters access conditions retroactively; once learned, a fact changes what can safely be remembered about it.</w:t>
      </w:r>
    </w:p>
    <w:p>
      <w:pPr>
        <w:spacing w:after="20"/>
        <w:ind w:left="259" w:hanging="259"/>
      </w:pPr>
      <w:r>
        <w:rPr>
          <w:b/>
          <w:color w:val="4F6228"/>
          <w:sz w:val="18"/>
        </w:rPr>
        <w:t xml:space="preserve">Layer -2  </w:t>
      </w:r>
      <w:r>
        <w:rPr>
          <w:sz w:val="18"/>
        </w:rPr>
        <w:t>The archive is designed to redact or transform documents after high-risk revelation, preserving a trace that something was known without preserving the content.</w:t>
      </w:r>
    </w:p>
    <w:p>
      <w:pPr>
        <w:spacing w:after="20"/>
        <w:ind w:left="259" w:hanging="259"/>
      </w:pPr>
      <w:r>
        <w:rPr>
          <w:b/>
          <w:color w:val="4F6228"/>
          <w:sz w:val="18"/>
        </w:rPr>
        <w:t xml:space="preserve">Layer -1  </w:t>
      </w:r>
      <w:r>
        <w:rPr>
          <w:sz w:val="18"/>
        </w:rPr>
        <w:t>The blackout exists because every attempted transcript self-redacts at a different point, producing a map of forbidden inference rather than a missing scene.</w:t>
      </w:r>
    </w:p>
    <w:p>
      <w:pPr>
        <w:spacing w:before="140" w:after="40"/>
      </w:pPr>
      <w:r>
        <w:rPr>
          <w:b/>
          <w:color w:val="4F6228"/>
          <w:sz w:val="17"/>
        </w:rPr>
        <w:t>RESULTING ALTERNATIVE PRESENT</w:t>
      </w:r>
    </w:p>
    <w:p>
      <w:pPr>
        <w:widowControl/>
        <w:spacing w:after="100" w:line="252" w:lineRule="auto"/>
      </w:pPr>
      <w:r>
        <w:rPr>
          <w:i w:val="0"/>
          <w:sz w:val="19"/>
        </w:rPr>
        <w:t>The alternative present makes documentation unstable by design. Readers can see that a decision existed and measure its consequences, but cannot always recover its original content. The history of the archive is part of the story’s security system.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Entries include redaction-event logs and access-condition histories.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Nail Prototypes scene becomes a research object: why does it rewrite every archive that captures it?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can trigger redaction cascades, making remembered truth an active and risky resource.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explores archival ethics under conditions where preservation itself may be a form of harm.</w:t>
            </w:r>
          </w:p>
        </w:tc>
      </w:tr>
    </w:tbl>
    <w:p>
      <w:pPr>
        <w:spacing w:before="60" w:after="100"/>
      </w:pPr>
      <w:r>
        <w:rPr>
          <w:b/>
          <w:color w:val="C0504D"/>
          <w:sz w:val="17"/>
        </w:rPr>
        <w:t xml:space="preserve">Non-convergence check: </w:t>
      </w:r>
      <w:r>
        <w:rPr>
          <w:sz w:val="17"/>
        </w:rPr>
        <w:t>This cannot converge because the current changelog is a stable record with deliberate withholding; here, the record actively mutates after disclosure.</w:t>
      </w:r>
    </w:p>
    <w:p>
      <w:pPr>
        <w:pStyle w:val="Heading1"/>
        <w:keepNext/>
        <w:spacing w:before="240" w:after="80"/>
      </w:pPr>
      <w:r>
        <w:t>12. Portfolio Architecture, Tone, and Cross-Project Boundaries</w:t>
      </w:r>
    </w:p>
    <w:p>
      <w:pPr>
        <w:spacing w:after="100"/>
      </w:pPr>
      <w:r>
        <w:rPr>
          <w:b/>
          <w:color w:val="4F6228"/>
          <w:sz w:val="18"/>
        </w:rPr>
        <w:t>Decision cluster: Olympian Courses, Snowbound Mystery, Epoch Blades, Sim Labs, factions</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The Master Change Log holds multiple modes at once: cosmology, institutions, science fiction, mythic courses, mystery, feudal blade narratives, simulation scenes, containment systems, and grounded factions. Several entries remain first-pass concepts with unresolved mechanics, characters, settings, or project classification. [S1][S2]</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selected a shared-universe portfolio model in which widely different genres may coexist through cross-references, common organizations, cosmology, artifacts, and systems.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Range is treated as a creative asset: tonal difference does not invalidate connection if each project has a clear local frame and a defensible relationship to the larger architecture.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 sufficiently broad universe can hold distinct genres without collapsing them into one tone, provided the archive distinguishes connection from sameness.</w:t>
            </w:r>
          </w:p>
        </w:tc>
      </w:tr>
    </w:tbl>
    <w:p>
      <w:pPr>
        <w:widowControl/>
        <w:spacing w:after="100" w:line="252" w:lineRule="auto"/>
      </w:pPr>
      <w:r>
        <w:rPr>
          <w:b/>
          <w:sz w:val="19"/>
        </w:rPr>
        <w:t xml:space="preserve">Interpretive consequence: </w:t>
      </w:r>
      <w:r>
        <w:rPr>
          <w:i w:val="0"/>
          <w:sz w:val="19"/>
        </w:rPr>
        <w:t>This choice explains why the log requires tone locks, project classifications, IP boundary attention, and local mechanics such as Snowbound’s snow rule. It also reveals a risk: shared references can become noise if no hierarchy distinguishes central structures from optional adjacency.</w:t>
      </w:r>
    </w:p>
    <w:p>
      <w:pPr>
        <w:keepNext/>
        <w:spacing w:before="140" w:after="40"/>
      </w:pPr>
      <w:r>
        <w:rPr>
          <w:rFonts w:ascii="Aptos Display" w:hAnsi="Aptos Display"/>
          <w:b/>
          <w:color w:val="1F4E79"/>
          <w:sz w:val="22"/>
        </w:rPr>
        <w:t>Branch A: The Isolated Franchises</w:t>
      </w:r>
    </w:p>
    <w:p>
      <w:pPr>
        <w:spacing w:after="60"/>
      </w:pPr>
      <w:r>
        <w:rPr>
          <w:i/>
          <w:color w:val="666666"/>
          <w:sz w:val="17"/>
        </w:rPr>
        <w:t>Branch type: Inversion: every project is self-contained</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Genre integrity is considered more valuable than interconnection.</w:t>
      </w:r>
    </w:p>
    <w:p>
      <w:pPr>
        <w:spacing w:after="20"/>
        <w:ind w:left="259" w:hanging="259"/>
      </w:pPr>
      <w:r>
        <w:rPr>
          <w:b/>
          <w:color w:val="4F6228"/>
          <w:sz w:val="18"/>
        </w:rPr>
        <w:t xml:space="preserve">Layer -2  </w:t>
      </w:r>
      <w:r>
        <w:rPr>
          <w:sz w:val="18"/>
        </w:rPr>
        <w:t>Each project is developed as a separate universe with its own rules, institutions, and metaphysics.</w:t>
      </w:r>
    </w:p>
    <w:p>
      <w:pPr>
        <w:spacing w:after="20"/>
        <w:ind w:left="259" w:hanging="259"/>
      </w:pPr>
      <w:r>
        <w:rPr>
          <w:b/>
          <w:color w:val="4F6228"/>
          <w:sz w:val="18"/>
        </w:rPr>
        <w:t xml:space="preserve">Layer -1  </w:t>
      </w:r>
      <w:r>
        <w:rPr>
          <w:sz w:val="18"/>
        </w:rPr>
        <w:t>The changelog becomes a publishing portfolio register; cross-references are prohibited unless a deliberate crossover contract is signed.</w:t>
      </w:r>
    </w:p>
    <w:p>
      <w:pPr>
        <w:spacing w:before="140" w:after="40"/>
      </w:pPr>
      <w:r>
        <w:rPr>
          <w:b/>
          <w:color w:val="4F6228"/>
          <w:sz w:val="17"/>
        </w:rPr>
        <w:t>RESULTING ALTERNATIVE PRESENT</w:t>
      </w:r>
    </w:p>
    <w:p>
      <w:pPr>
        <w:widowControl/>
        <w:spacing w:after="100" w:line="252" w:lineRule="auto"/>
      </w:pPr>
      <w:r>
        <w:rPr>
          <w:i w:val="0"/>
          <w:sz w:val="19"/>
        </w:rPr>
        <w:t>The alternative present treats Olympian Courses, Snowbound Mystery, Epoch Blades, Sim Labs, and The First Memory as independent series. Shared motifs may recur, but they are thematic echoes rather than canonically linked structures.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Cross-reference fields disappear from most entries; each project gets its own mini-bible.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can complete its protagonist and tone without carrying cosmological or Accords dependencies.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IP audit becomes simpler because adaptation boundaries are managed series by series.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portfolio may publish faster, but loses the surprise and complexity of a shared architecture.</w:t>
            </w:r>
          </w:p>
        </w:tc>
      </w:tr>
    </w:tbl>
    <w:p>
      <w:pPr>
        <w:spacing w:before="60" w:after="100"/>
      </w:pPr>
      <w:r>
        <w:rPr>
          <w:b/>
          <w:color w:val="C0504D"/>
          <w:sz w:val="17"/>
        </w:rPr>
        <w:t xml:space="preserve">Non-convergence check: </w:t>
      </w:r>
      <w:r>
        <w:rPr>
          <w:sz w:val="17"/>
        </w:rPr>
        <w:t>This cannot converge because the central cross-reference logic of the master changelog is abandoned in favor of deliberate separation.</w:t>
      </w:r>
    </w:p>
    <w:p>
      <w:pPr>
        <w:keepNext/>
        <w:spacing w:before="140" w:after="40"/>
      </w:pPr>
      <w:r>
        <w:rPr>
          <w:rFonts w:ascii="Aptos Display" w:hAnsi="Aptos Display"/>
          <w:b/>
          <w:color w:val="1F4E79"/>
          <w:sz w:val="22"/>
        </w:rPr>
        <w:t>Branch B: The Single-Anomaly Archive</w:t>
      </w:r>
    </w:p>
    <w:p>
      <w:pPr>
        <w:spacing w:after="60"/>
      </w:pPr>
      <w:r>
        <w:rPr>
          <w:i/>
          <w:color w:val="666666"/>
          <w:sz w:val="17"/>
        </w:rPr>
        <w:t>Branch type: Constraint: every project is an account of one event</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All genres are treated as different cultural records of a single civilization-scale anomaly.</w:t>
      </w:r>
    </w:p>
    <w:p>
      <w:pPr>
        <w:spacing w:after="20"/>
        <w:ind w:left="259" w:hanging="259"/>
      </w:pPr>
      <w:r>
        <w:rPr>
          <w:b/>
          <w:color w:val="4F6228"/>
          <w:sz w:val="18"/>
        </w:rPr>
        <w:t xml:space="preserve">Layer -2  </w:t>
      </w:r>
      <w:r>
        <w:rPr>
          <w:sz w:val="18"/>
        </w:rPr>
        <w:t>Differences in setting and tone arise from location, memory distortion, and media adaptation rather than separate story worlds.</w:t>
      </w:r>
    </w:p>
    <w:p>
      <w:pPr>
        <w:spacing w:after="20"/>
        <w:ind w:left="259" w:hanging="259"/>
      </w:pPr>
      <w:r>
        <w:rPr>
          <w:b/>
          <w:color w:val="4F6228"/>
          <w:sz w:val="18"/>
        </w:rPr>
        <w:t xml:space="preserve">Layer -1  </w:t>
      </w:r>
      <w:r>
        <w:rPr>
          <w:sz w:val="18"/>
        </w:rPr>
        <w:t>The First Memory becomes the anomaly that fractures genre: one culture remembers it as myth, another as a detective case, another as a feudal weapon story.</w:t>
      </w:r>
    </w:p>
    <w:p>
      <w:pPr>
        <w:spacing w:before="140" w:after="40"/>
      </w:pPr>
      <w:r>
        <w:rPr>
          <w:b/>
          <w:color w:val="4F6228"/>
          <w:sz w:val="17"/>
        </w:rPr>
        <w:t>RESULTING ALTERNATIVE PRESENT</w:t>
      </w:r>
    </w:p>
    <w:p>
      <w:pPr>
        <w:widowControl/>
        <w:spacing w:after="100" w:line="252" w:lineRule="auto"/>
      </w:pPr>
      <w:r>
        <w:rPr>
          <w:i w:val="0"/>
          <w:sz w:val="19"/>
        </w:rPr>
        <w:t>The present archive is a comparative study of one event. Snowbound’s snow, the Olympian courses, and the Epoch Blades are not separate projects; they are localized manifestations or retellings of the same memory disruption.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 becomes mandatory context for every narrative entry.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Genre becomes evidence: a mystery format signals concealment, mythic format signals cultural sacralization, and technical format signals institutional capture.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gains strong thematic unity but loses the freedom to let some series remain unrelated.</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archive becomes an investigation into how one reality-changing event makes a universe tell incompatible stories about itself.</w:t>
            </w:r>
          </w:p>
        </w:tc>
      </w:tr>
    </w:tbl>
    <w:p>
      <w:pPr>
        <w:spacing w:before="60" w:after="100"/>
      </w:pPr>
      <w:r>
        <w:rPr>
          <w:b/>
          <w:color w:val="C0504D"/>
          <w:sz w:val="17"/>
        </w:rPr>
        <w:t xml:space="preserve">Non-convergence check: </w:t>
      </w:r>
      <w:r>
        <w:rPr>
          <w:sz w:val="17"/>
        </w:rPr>
        <w:t>This cannot converge because the current portfolio’s plural origins are replaced by a single causal origin that subsumes them all.</w:t>
      </w:r>
    </w:p>
    <w:p>
      <w:pPr>
        <w:keepNext/>
        <w:spacing w:before="140" w:after="40"/>
      </w:pPr>
      <w:r>
        <w:rPr>
          <w:rFonts w:ascii="Aptos Display" w:hAnsi="Aptos Display"/>
          <w:b/>
          <w:color w:val="1F4E79"/>
          <w:sz w:val="22"/>
        </w:rPr>
        <w:t>Branch C: The Contradiction Cartography</w:t>
      </w:r>
    </w:p>
    <w:p>
      <w:pPr>
        <w:spacing w:after="60"/>
      </w:pPr>
      <w:r>
        <w:rPr>
          <w:i/>
          <w:color w:val="666666"/>
          <w:sz w:val="17"/>
        </w:rPr>
        <w:t>Branch type: Wildcard: contradictions are deliberate geographical regions</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Reality is assumed to contain regions where different rules are all locally true and cannot be reconciled globally.</w:t>
      </w:r>
    </w:p>
    <w:p>
      <w:pPr>
        <w:spacing w:after="20"/>
        <w:ind w:left="259" w:hanging="259"/>
      </w:pPr>
      <w:r>
        <w:rPr>
          <w:b/>
          <w:color w:val="4F6228"/>
          <w:sz w:val="18"/>
        </w:rPr>
        <w:t xml:space="preserve">Layer -2  </w:t>
      </w:r>
      <w:r>
        <w:rPr>
          <w:sz w:val="18"/>
        </w:rPr>
        <w:t>Projects are assigned to contradiction zones; their genre is an environmental property rather than a publishing category.</w:t>
      </w:r>
    </w:p>
    <w:p>
      <w:pPr>
        <w:spacing w:after="20"/>
        <w:ind w:left="259" w:hanging="259"/>
      </w:pPr>
      <w:r>
        <w:rPr>
          <w:b/>
          <w:color w:val="4F6228"/>
          <w:sz w:val="18"/>
        </w:rPr>
        <w:t xml:space="preserve">Layer -1  </w:t>
      </w:r>
      <w:r>
        <w:rPr>
          <w:sz w:val="18"/>
        </w:rPr>
        <w:t>The master changelog becomes a map of incompatible domains with border protocols instead of a unified canon hierarchy.</w:t>
      </w:r>
    </w:p>
    <w:p>
      <w:pPr>
        <w:spacing w:before="140" w:after="40"/>
      </w:pPr>
      <w:r>
        <w:rPr>
          <w:b/>
          <w:color w:val="4F6228"/>
          <w:sz w:val="17"/>
        </w:rPr>
        <w:t>RESULTING ALTERNATIVE PRESENT</w:t>
      </w:r>
    </w:p>
    <w:p>
      <w:pPr>
        <w:widowControl/>
        <w:spacing w:after="100" w:line="252" w:lineRule="auto"/>
      </w:pPr>
      <w:r>
        <w:rPr>
          <w:i w:val="0"/>
          <w:sz w:val="19"/>
        </w:rPr>
        <w:t>The alternative present preserves contradictions rather than resolving them. A noir mystery zone may physically reject mythic explanations; a mythic course zone may treat procedural logic as a dangerous foreign influence.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Each entry receives a “rule climate” and border compatibility rating.</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Crossovers are high-risk scientific events; they require boundary mediators instead of simple shared lore.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Accords govern contact among incompatible truths, making the Semantic Bridge Protocol central to all stories.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becomes a cartography of plural realities where contradiction is a resource for exploration, not an error to eliminate.</w:t>
            </w:r>
          </w:p>
        </w:tc>
      </w:tr>
    </w:tbl>
    <w:p>
      <w:pPr>
        <w:spacing w:before="60" w:after="100"/>
      </w:pPr>
      <w:r>
        <w:rPr>
          <w:b/>
          <w:color w:val="C0504D"/>
          <w:sz w:val="17"/>
        </w:rPr>
        <w:t xml:space="preserve">Non-convergence check: </w:t>
      </w:r>
      <w:r>
        <w:rPr>
          <w:sz w:val="17"/>
        </w:rPr>
        <w:t>This cannot converge because the current shared architecture assumes eventual cross-reference coherence; this branch institutionalizes non-reconcilable local truth.</w:t>
      </w:r>
    </w:p>
    <w:p>
      <w:pPr>
        <w:pStyle w:val="Heading1"/>
        <w:keepNext/>
        <w:spacing w:before="240" w:after="80"/>
      </w:pPr>
      <w:r>
        <w:t>13. Canon Governance, Collaboration, and Versioned Memory</w:t>
      </w:r>
    </w:p>
    <w:p>
      <w:pPr>
        <w:spacing w:after="100"/>
      </w:pPr>
      <w:r>
        <w:rPr>
          <w:b/>
          <w:color w:val="4F6228"/>
          <w:sz w:val="18"/>
        </w:rPr>
        <w:t>Decision cluster: Master changelog, cross-analysis, ONESTAMP, AI roles, IP audit, budgets</w:t>
      </w:r>
    </w:p>
    <w:p>
      <w:pPr>
        <w:spacing w:before="60" w:after="100"/>
        <w:pBdr>
          <w:bottom w:val="single" w:sz="18" w:space="1" w:color="5B9BD5"/>
        </w:pBdr>
      </w:pPr>
    </w:p>
    <w:p>
      <w:pPr>
        <w:spacing w:before="140" w:after="40"/>
      </w:pPr>
      <w:r>
        <w:rPr>
          <w:b/>
          <w:color w:val="4F6228"/>
          <w:sz w:val="17"/>
        </w:rPr>
        <w:t>SOURCE-RECORDED STATE AND RECONSTRUCTED UNDERLYING DECISIONS</w:t>
      </w:r>
    </w:p>
    <w:p>
      <w:pPr>
        <w:widowControl/>
        <w:spacing w:after="100" w:line="252" w:lineRule="auto"/>
      </w:pPr>
      <w:r>
        <w:rPr>
          <w:b/>
          <w:sz w:val="19"/>
        </w:rPr>
        <w:t xml:space="preserve">Source-recorded state: </w:t>
      </w:r>
      <w:r>
        <w:rPr>
          <w:i w:val="0"/>
          <w:sz w:val="19"/>
        </w:rPr>
        <w:t>The current files use a living changelog, under-review statuses, cross-AI analyses, author-exclusive locks, ONESTAMP/canon markers, versioned updates, and explicit distinctions between title-only, partially defined, resolved, and withheld material. The record also notes collaboration constraints and an outstanding IP-audit concern. [S1][S2][S3]</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Reverse layer</w:t>
            </w:r>
          </w:p>
        </w:tc>
        <w:tc>
          <w:tcPr>
            <w:tcW w:type="dxa" w:w="5083"/>
            <w:vAlign w:val="center"/>
            <w:shd w:fill="5B9BD5"/>
            <w:tcBorders>
              <w:top w:val="single" w:sz="6" w:color="5B9BD5"/>
              <w:left w:val="single" w:sz="6" w:color="5B9BD5"/>
              <w:bottom w:val="single" w:sz="6" w:color="5B9BD5"/>
              <w:right w:val="single" w:sz="6" w:color="5B9BD5"/>
            </w:tcBorders>
          </w:tcPr>
          <w:p>
            <w:pPr>
              <w:spacing w:after="0" w:before="0"/>
              <w:jc w:val="center"/>
            </w:pPr>
            <w:r/>
            <w:r>
              <w:rPr>
                <w:rFonts w:ascii="Aptos" w:hAnsi="Aptos"/>
                <w:b/>
                <w:color w:val="FFFFFF"/>
                <w:sz w:val="16"/>
              </w:rPr>
              <w:t>Most probable reconstruction [I]</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-1 | Direct prior choice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selected documentation as an active design system rather than a passive record: status, provenance, retraction, dissent, and author approval are used to prevent drift across collaborators.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-2 | Governing principle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Collaboration can add research, structure, critique, and alternatives, but it cannot replace direct authorial ratification for metaphysics, withheld narrative, executive choices, and foundational canon.</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Layer -3 | Foundational assumption</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Large creative work remains more coherent when it preserves both decisions and decision boundaries: what is known, what is tentative, what is declined, and who has authority to settle it.</w:t>
            </w:r>
          </w:p>
        </w:tc>
      </w:tr>
    </w:tbl>
    <w:p>
      <w:pPr>
        <w:widowControl/>
        <w:spacing w:after="100" w:line="252" w:lineRule="auto"/>
      </w:pPr>
      <w:r>
        <w:rPr>
          <w:b/>
          <w:sz w:val="19"/>
        </w:rPr>
        <w:t xml:space="preserve">Interpretive consequence: </w:t>
      </w:r>
      <w:r>
        <w:rPr>
          <w:i w:val="0"/>
          <w:sz w:val="19"/>
        </w:rPr>
        <w:t>This is the deepest administrative decision in the archive. It makes the documents referenceable across time, yet it also requires periodic reconciliation because statuses can become stale when later clarifications emerge.</w:t>
      </w:r>
    </w:p>
    <w:p>
      <w:pPr>
        <w:keepNext/>
        <w:spacing w:before="140" w:after="40"/>
      </w:pPr>
      <w:r>
        <w:rPr>
          <w:rFonts w:ascii="Aptos Display" w:hAnsi="Aptos Display"/>
          <w:b/>
          <w:color w:val="1F4E79"/>
          <w:sz w:val="22"/>
        </w:rPr>
        <w:t>Branch A: The Open Canon Constitution</w:t>
      </w:r>
    </w:p>
    <w:p>
      <w:pPr>
        <w:spacing w:after="60"/>
      </w:pPr>
      <w:r>
        <w:rPr>
          <w:i/>
          <w:color w:val="666666"/>
          <w:sz w:val="17"/>
        </w:rPr>
        <w:t>Branch type: Inversion: canon is community-governed</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No single author retains final authority after a project enters public development.</w:t>
      </w:r>
    </w:p>
    <w:p>
      <w:pPr>
        <w:spacing w:after="20"/>
        <w:ind w:left="259" w:hanging="259"/>
      </w:pPr>
      <w:r>
        <w:rPr>
          <w:b/>
          <w:color w:val="4F6228"/>
          <w:sz w:val="18"/>
        </w:rPr>
        <w:t xml:space="preserve">Layer -2  </w:t>
      </w:r>
      <w:r>
        <w:rPr>
          <w:sz w:val="18"/>
        </w:rPr>
        <w:t>Contributors adopt a constitution that defines proposal, debate, ratification, amendment, and minority-report rights.</w:t>
      </w:r>
    </w:p>
    <w:p>
      <w:pPr>
        <w:spacing w:after="20"/>
        <w:ind w:left="259" w:hanging="259"/>
      </w:pPr>
      <w:r>
        <w:rPr>
          <w:b/>
          <w:color w:val="4F6228"/>
          <w:sz w:val="18"/>
        </w:rPr>
        <w:t xml:space="preserve">Layer -1  </w:t>
      </w:r>
      <w:r>
        <w:rPr>
          <w:sz w:val="18"/>
        </w:rPr>
        <w:t>The Master Change Log launches as a public ledger; every entry can receive structured proposals and votes.</w:t>
      </w:r>
    </w:p>
    <w:p>
      <w:pPr>
        <w:spacing w:before="140" w:after="40"/>
      </w:pPr>
      <w:r>
        <w:rPr>
          <w:b/>
          <w:color w:val="4F6228"/>
          <w:sz w:val="17"/>
        </w:rPr>
        <w:t>RESULTING ALTERNATIVE PRESENT</w:t>
      </w:r>
    </w:p>
    <w:p>
      <w:pPr>
        <w:widowControl/>
        <w:spacing w:after="100" w:line="252" w:lineRule="auto"/>
      </w:pPr>
      <w:r>
        <w:rPr>
          <w:i w:val="0"/>
          <w:sz w:val="19"/>
        </w:rPr>
        <w:t>The alternative archive is an open-canon institution. The author becomes a founding steward rather than the sole ratifier. Dissent is preserved as a permanent constitutional feature, and lore evolves through transparent rule changes.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ONESTAMP status is replaced by ratification thresholds, quorum, and amendment history.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First Memory’s five unanswered questions become public design referenda rather than architect-only decisions.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grows a richer contributor ecosystem but faces slower decisions and recurring governance disputes.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most important artifact is the constitution itself: it determines whether a broad universe can remain plural without becoming incoherent.</w:t>
            </w:r>
          </w:p>
        </w:tc>
      </w:tr>
    </w:tbl>
    <w:p>
      <w:pPr>
        <w:spacing w:before="60" w:after="100"/>
      </w:pPr>
      <w:r>
        <w:rPr>
          <w:b/>
          <w:color w:val="C0504D"/>
          <w:sz w:val="17"/>
        </w:rPr>
        <w:t xml:space="preserve">Non-convergence check: </w:t>
      </w:r>
      <w:r>
        <w:rPr>
          <w:sz w:val="17"/>
        </w:rPr>
        <w:t>This cannot converge because the current author-exclusive decision boundary is replaced by community sovereignty.</w:t>
      </w:r>
    </w:p>
    <w:p>
      <w:pPr>
        <w:keepNext/>
        <w:spacing w:before="140" w:after="40"/>
      </w:pPr>
      <w:r>
        <w:rPr>
          <w:rFonts w:ascii="Aptos Display" w:hAnsi="Aptos Display"/>
          <w:b/>
          <w:color w:val="1F4E79"/>
          <w:sz w:val="22"/>
        </w:rPr>
        <w:t>Branch B: The Oral Canon</w:t>
      </w:r>
    </w:p>
    <w:p>
      <w:pPr>
        <w:spacing w:after="60"/>
      </w:pPr>
      <w:r>
        <w:rPr>
          <w:i/>
          <w:color w:val="666666"/>
          <w:sz w:val="17"/>
        </w:rPr>
        <w:t>Branch type: Constraint: written documents are non-authoritative memory aids</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Written records are considered inherently lossy; canon exists only in live, witnessed development sessions.</w:t>
      </w:r>
    </w:p>
    <w:p>
      <w:pPr>
        <w:spacing w:after="20"/>
        <w:ind w:left="259" w:hanging="259"/>
      </w:pPr>
      <w:r>
        <w:rPr>
          <w:b/>
          <w:color w:val="4F6228"/>
          <w:sz w:val="18"/>
        </w:rPr>
        <w:t xml:space="preserve">Layer -2  </w:t>
      </w:r>
      <w:r>
        <w:rPr>
          <w:sz w:val="18"/>
        </w:rPr>
        <w:t>Facilitators maintain continuity through ritualized retellings, demonstrations, and scenario enactments.</w:t>
      </w:r>
    </w:p>
    <w:p>
      <w:pPr>
        <w:spacing w:after="20"/>
        <w:ind w:left="259" w:hanging="259"/>
      </w:pPr>
      <w:r>
        <w:rPr>
          <w:b/>
          <w:color w:val="4F6228"/>
          <w:sz w:val="18"/>
        </w:rPr>
        <w:t xml:space="preserve">Layer -1  </w:t>
      </w:r>
      <w:r>
        <w:rPr>
          <w:sz w:val="18"/>
        </w:rPr>
        <w:t>The Master Change Log is demoted to an index of remembered sessions, not a source of truth.</w:t>
      </w:r>
    </w:p>
    <w:p>
      <w:pPr>
        <w:spacing w:before="140" w:after="40"/>
      </w:pPr>
      <w:r>
        <w:rPr>
          <w:b/>
          <w:color w:val="4F6228"/>
          <w:sz w:val="17"/>
        </w:rPr>
        <w:t>RESULTING ALTERNATIVE PRESENT</w:t>
      </w:r>
    </w:p>
    <w:p>
      <w:pPr>
        <w:widowControl/>
        <w:spacing w:after="100" w:line="252" w:lineRule="auto"/>
      </w:pPr>
      <w:r>
        <w:rPr>
          <w:i w:val="0"/>
          <w:sz w:val="19"/>
        </w:rPr>
        <w:t>The alternative present is a performance-based archive. No participant can settle a dispute by pointing to a static file; resolution requires a living session in which the relevant concept is rearticulated and recognized.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Version control becomes session lineage, attendee memory, and agreed reenactment rather than document version numbers.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AI collaboration becomes facilitation support, transcription, and archival indexing, never autonomous content authority.</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Withheld material is protected through ritual boundaries instead of redaction or access controls.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gains adaptability and voice but risks loss, distortion, and unequal access when a key facilitator is absent.</w:t>
            </w:r>
          </w:p>
        </w:tc>
      </w:tr>
    </w:tbl>
    <w:p>
      <w:pPr>
        <w:spacing w:before="60" w:after="100"/>
      </w:pPr>
      <w:r>
        <w:rPr>
          <w:b/>
          <w:color w:val="C0504D"/>
          <w:sz w:val="17"/>
        </w:rPr>
        <w:t xml:space="preserve">Non-convergence check: </w:t>
      </w:r>
      <w:r>
        <w:rPr>
          <w:sz w:val="17"/>
        </w:rPr>
        <w:t>This branch cannot converge because the living changelog’s canonical role is removed; a document cannot become the final authority in an oral-canon system.</w:t>
      </w:r>
    </w:p>
    <w:p>
      <w:pPr>
        <w:keepNext/>
        <w:spacing w:before="140" w:after="40"/>
      </w:pPr>
      <w:r>
        <w:rPr>
          <w:rFonts w:ascii="Aptos Display" w:hAnsi="Aptos Display"/>
          <w:b/>
          <w:color w:val="1F4E79"/>
          <w:sz w:val="22"/>
        </w:rPr>
        <w:t>Branch C: The Audit-Only Engine</w:t>
      </w:r>
    </w:p>
    <w:p>
      <w:pPr>
        <w:spacing w:after="60"/>
      </w:pPr>
      <w:r>
        <w:rPr>
          <w:i/>
          <w:color w:val="666666"/>
          <w:sz w:val="17"/>
        </w:rPr>
        <w:t>Branch type: Wildcard: no collaborator may write canon; an autonomous system only measures evidence</w:t>
      </w:r>
    </w:p>
    <w:p>
      <w:pPr>
        <w:spacing w:before="140" w:after="40"/>
      </w:pPr>
      <w:r>
        <w:rPr>
          <w:b/>
          <w:color w:val="4F6228"/>
          <w:sz w:val="17"/>
        </w:rPr>
        <w:t>THREE ITERATIONS INTO THE ALTERNATE PAST</w:t>
      </w:r>
    </w:p>
    <w:p>
      <w:pPr>
        <w:spacing w:after="20"/>
        <w:ind w:left="259" w:hanging="259"/>
      </w:pPr>
      <w:r>
        <w:rPr>
          <w:b/>
          <w:color w:val="4F6228"/>
          <w:sz w:val="18"/>
        </w:rPr>
        <w:t xml:space="preserve">Layer -3  </w:t>
      </w:r>
      <w:r>
        <w:rPr>
          <w:sz w:val="18"/>
        </w:rPr>
        <w:t>Creative authorship and evidence assessment are separated absolutely to avoid accidental delegation of meaning.</w:t>
      </w:r>
    </w:p>
    <w:p>
      <w:pPr>
        <w:spacing w:after="20"/>
        <w:ind w:left="259" w:hanging="259"/>
      </w:pPr>
      <w:r>
        <w:rPr>
          <w:b/>
          <w:color w:val="4F6228"/>
          <w:sz w:val="18"/>
        </w:rPr>
        <w:t xml:space="preserve">Layer -2  </w:t>
      </w:r>
      <w:r>
        <w:rPr>
          <w:sz w:val="18"/>
        </w:rPr>
        <w:t>A neutral audit engine can score source support, contradictions, stale status, and dependency risk but may never generate a definition or proposal.</w:t>
      </w:r>
    </w:p>
    <w:p>
      <w:pPr>
        <w:spacing w:after="20"/>
        <w:ind w:left="259" w:hanging="259"/>
      </w:pPr>
      <w:r>
        <w:rPr>
          <w:b/>
          <w:color w:val="4F6228"/>
          <w:sz w:val="18"/>
        </w:rPr>
        <w:t xml:space="preserve">Layer -1  </w:t>
      </w:r>
      <w:r>
        <w:rPr>
          <w:sz w:val="18"/>
        </w:rPr>
        <w:t>All collaborators submit material through the engine, which produces only maps, gaps, and confidence bands for the Architect’s review.</w:t>
      </w:r>
    </w:p>
    <w:p>
      <w:pPr>
        <w:spacing w:before="140" w:after="40"/>
      </w:pPr>
      <w:r>
        <w:rPr>
          <w:b/>
          <w:color w:val="4F6228"/>
          <w:sz w:val="17"/>
        </w:rPr>
        <w:t>RESULTING ALTERNATIVE PRESENT</w:t>
      </w:r>
    </w:p>
    <w:p>
      <w:pPr>
        <w:widowControl/>
        <w:spacing w:after="100" w:line="252" w:lineRule="auto"/>
      </w:pPr>
      <w:r>
        <w:rPr>
          <w:i w:val="0"/>
          <w:sz w:val="19"/>
        </w:rPr>
        <w:t>The alternative present has a radically disciplined workflow: no AI or assistant drafts lore. The only generated outputs are audit reports, contradiction maps, source indexes, and decision impact diagrams. The Architect supplies every new sentence of canon.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Horizon</w:t>
            </w:r>
          </w:p>
        </w:tc>
        <w:tc>
          <w:tcPr>
            <w:tcW w:type="dxa" w:w="7344"/>
            <w:vAlign w:val="center"/>
            <w:shd w:fill="1F4E79"/>
            <w:tcBorders>
              <w:top w:val="single" w:sz="6" w:color="1F4E79"/>
              <w:left w:val="single" w:sz="6" w:color="1F4E79"/>
              <w:bottom w:val="single" w:sz="6" w:color="1F4E79"/>
              <w:right w:val="single" w:sz="6" w:color="1F4E79"/>
            </w:tcBorders>
          </w:tcPr>
          <w:p>
            <w:pPr>
              <w:spacing w:after="0" w:before="0"/>
              <w:jc w:val="center"/>
            </w:pPr>
            <w:r/>
            <w:r>
              <w:rPr>
                <w:rFonts w:ascii="Aptos" w:hAnsi="Aptos"/>
                <w:b/>
                <w:color w:val="FFFFFF"/>
                <w:sz w:val="16"/>
              </w:rPr>
              <w:t>Consequences after the divergence</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Immediate</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cross-analysis becomes an evidence dashboard rather than prose recommendations.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Short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decision register lists only questions, source conflicts, and consequences; it contains no suggested answers.</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Medium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project is slower to expand but has exceptionally strong provenance control and reduced inference drift.</w:t>
            </w:r>
          </w:p>
        </w:tc>
      </w:tr>
      <w:tr>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color w:val="1F4E79"/>
                <w:sz w:val="16"/>
              </w:rPr>
              <w:t>Long term</w:t>
            </w:r>
          </w:p>
        </w:tc>
        <w:tc>
          <w:tcPr>
            <w:tcW w:type="dxa" w:w="5083"/>
            <w:vAlign w:val="center"/>
            <w:tcBorders>
              <w:top w:val="single" w:sz="3" w:color="D9E2F3"/>
              <w:left w:val="single" w:sz="3" w:color="D9E2F3"/>
              <w:bottom w:val="single" w:sz="3" w:color="D9E2F3"/>
              <w:right w:val="single" w:sz="3" w:color="D9E2F3"/>
            </w:tcBorders>
          </w:tcPr>
          <w:p>
            <w:pPr>
              <w:spacing w:after="0" w:before="0"/>
            </w:pPr>
            <w:r/>
            <w:r>
              <w:rPr>
                <w:rFonts w:ascii="Aptos" w:hAnsi="Aptos"/>
                <w:b w:val="0"/>
                <w:sz w:val="16"/>
              </w:rPr>
              <w:t>The archive becomes a model of authorial sovereignty supported by rigorous systems analysis, with creativity and audit never crossing roles.</w:t>
            </w:r>
          </w:p>
        </w:tc>
      </w:tr>
    </w:tbl>
    <w:p>
      <w:pPr>
        <w:spacing w:before="60" w:after="100"/>
      </w:pPr>
      <w:r>
        <w:rPr>
          <w:b/>
          <w:color w:val="C0504D"/>
          <w:sz w:val="17"/>
        </w:rPr>
        <w:t xml:space="preserve">Non-convergence check: </w:t>
      </w:r>
      <w:r>
        <w:rPr>
          <w:sz w:val="17"/>
        </w:rPr>
        <w:t>This cannot converge because the current collaboration model allows structured drafting and red-teaming. Here, generation is prohibited and only measurement remains.</w:t>
      </w:r>
    </w:p>
    <w:p>
      <w:pPr>
        <w:pStyle w:val="Heading1"/>
      </w:pPr>
      <w:r>
        <w:t>Cross-Document Reconciliation Notes</w:t>
      </w:r>
    </w:p>
    <w:p>
      <w:pPr>
        <w:widowControl/>
        <w:spacing w:after="100" w:line="252" w:lineRule="auto"/>
      </w:pPr>
      <w:r>
        <w:rPr>
          <w:i w:val="0"/>
          <w:sz w:val="19"/>
        </w:rPr>
        <w:t>The attached materials contain time-layered statuses. Some items described as title-only in an earlier tracker later receive a first-pass author clarification. This volume treats the later clarification as evidence of a changed status, not proof that the earlier tracker was erroneous at the time it was written. [S2][S3]</w:t>
      </w:r>
    </w:p>
    <w:p>
      <w:pPr>
        <w:widowControl/>
        <w:spacing w:after="100" w:line="252" w:lineRule="auto"/>
      </w:pPr>
      <w:r>
        <w:rPr>
          <w:i w:val="0"/>
          <w:sz w:val="19"/>
        </w:rPr>
        <w:t>The cross-analysis distinguishes “undefined,” “defined but incomplete,” “withheld,” and “author-only.” These terms should remain separate in future records because each calls for a different response: research, structured clarification, boundary protection, or direct author decision. [S2]</w:t>
      </w:r>
    </w:p>
    <w:p>
      <w:pPr>
        <w:widowControl/>
        <w:spacing w:after="100" w:line="252" w:lineRule="auto"/>
      </w:pPr>
      <w:r>
        <w:rPr>
          <w:i w:val="0"/>
          <w:sz w:val="19"/>
        </w:rPr>
        <w:t>The Master Change Log contains open questions whose answer would alter several clusters at once, especially the definition of THE ONE, First Memory protagonist/cost/temporal rules, 4,712 mechanism, Ontology, currency governance, and the orientation of Conditional Failure. These are decision-gravity nodes rather than isolated blanks. [S1][S2]</w:t>
      </w:r>
    </w:p>
    <w:p>
      <w:pPr>
        <w:pStyle w:val="Heading1"/>
      </w:pPr>
      <w:r>
        <w:t>Methodological Limits</w:t>
      </w:r>
    </w:p>
    <w:p>
      <w:pPr>
        <w:pStyle w:val="ListBullet"/>
        <w:spacing w:after="20"/>
        <w:ind w:left="317" w:hanging="202"/>
      </w:pPr>
      <w:r>
        <w:rPr>
          <w:sz w:val="18"/>
        </w:rPr>
        <w:t>The historical layers are inferential models, not recovered transcripts of private reasoning.</w:t>
      </w:r>
    </w:p>
    <w:p>
      <w:pPr>
        <w:pStyle w:val="ListBullet"/>
        <w:spacing w:after="20"/>
        <w:ind w:left="317" w:hanging="202"/>
      </w:pPr>
      <w:r>
        <w:rPr>
          <w:sz w:val="18"/>
        </w:rPr>
        <w:t>The alternate branches are non-canon design exercises. They should not be copied into a Master Change Log as established project history.</w:t>
      </w:r>
    </w:p>
    <w:p>
      <w:pPr>
        <w:pStyle w:val="ListBullet"/>
        <w:spacing w:after="20"/>
        <w:ind w:left="317" w:hanging="202"/>
      </w:pPr>
      <w:r>
        <w:rPr>
          <w:sz w:val="18"/>
        </w:rPr>
        <w:t>This volume does not answer protected or author-exclusive questions on the Architect’s behalf.</w:t>
      </w:r>
    </w:p>
    <w:p>
      <w:pPr>
        <w:pStyle w:val="ListBullet"/>
        <w:spacing w:after="20"/>
        <w:ind w:left="317" w:hanging="202"/>
      </w:pPr>
      <w:r>
        <w:rPr>
          <w:sz w:val="18"/>
        </w:rPr>
        <w:t>The branches deliberately favor divergence over optimization; a branch can be useful even when it is not preferable.</w:t>
      </w:r>
    </w:p>
    <w:p>
      <w:pPr>
        <w:pStyle w:val="ListBullet"/>
        <w:spacing w:after="20"/>
        <w:ind w:left="317" w:hanging="202"/>
      </w:pPr>
      <w:r>
        <w:rPr>
          <w:sz w:val="18"/>
        </w:rPr>
        <w:t>External research is used for process discipline and does not validate, reduce, or redefine creative-worldbuilding claims.</w:t>
      </w:r>
    </w:p>
    <w:p>
      <w:pPr>
        <w:pStyle w:val="Heading1"/>
      </w:pPr>
      <w:r>
        <w:t>Recommended Use of Volume I</w:t>
      </w:r>
    </w:p>
    <w:p>
      <w:pPr>
        <w:widowControl/>
        <w:spacing w:after="100" w:line="252" w:lineRule="auto"/>
      </w:pPr>
      <w:r>
        <w:rPr>
          <w:i w:val="0"/>
          <w:sz w:val="19"/>
        </w:rPr>
        <w:t>Use this volume when a current question seems difficult because it has too many consequences. Locate its decision cluster, identify the foundational assumption it relies on, and determine whether the project needs a local answer, a governing-principle adjustment, or a deliberately new branch. For Volume II, select three clusters with the highest decision gravity and expand each alternate history into an entry-by-entry reconstructed changelog.</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8" w:color="70AD47"/>
              <w:left w:val="single" w:sz="8" w:color="70AD47"/>
              <w:bottom w:val="single" w:sz="8" w:color="70AD47"/>
              <w:right w:val="single" w:sz="8" w:color="70AD47"/>
            </w:tcBorders>
          </w:tcPr>
          <w:p>
            <w:pPr>
              <w:spacing w:before="80" w:after="60"/>
            </w:pPr>
            <w:r/>
            <w:r>
              <w:rPr>
                <w:rFonts w:ascii="Aptos Display" w:hAnsi="Aptos Display"/>
                <w:b/>
                <w:color w:val="1F4E79"/>
                <w:sz w:val="20"/>
              </w:rPr>
              <w:t>Recommended next sequence</w:t>
            </w:r>
          </w:p>
          <w:p>
            <w:pPr>
              <w:spacing w:after="80"/>
            </w:pPr>
            <w:r>
              <w:rPr>
                <w:rFonts w:ascii="Aptos" w:hAnsi="Aptos"/>
                <w:sz w:val="18"/>
              </w:rPr>
              <w:t>1) Review clusters 1, 3, 4, 5, 7, 10, and 13 for architecture-level decisions. 2) Mark any alternate history worth preserving as a “Sandbox Branch,” not canon. 3) Use the corresponding current cluster to answer architect-only questions without confusing present canon with counterfactual material.</w:t>
            </w:r>
          </w:p>
        </w:tc>
      </w:tr>
    </w:tbl>
    <w:p>
      <w:pPr>
        <w:pStyle w:val="Heading1"/>
      </w:pPr>
      <w:r>
        <w:t>Source Record</w:t>
      </w:r>
    </w:p>
    <w:p>
      <w:pPr>
        <w:spacing w:before="140" w:after="40"/>
      </w:pPr>
      <w:r>
        <w:rPr>
          <w:b/>
          <w:color w:val="4F6228"/>
          <w:sz w:val="17"/>
        </w:rPr>
        <w:t>SUPPLIED PROJECT SOURCES</w:t>
      </w:r>
    </w:p>
    <w:p>
      <w:pPr>
        <w:widowControl/>
        <w:spacing w:after="100" w:line="252" w:lineRule="auto"/>
      </w:pPr>
      <w:r>
        <w:rPr>
          <w:i w:val="0"/>
          <w:sz w:val="19"/>
        </w:rPr>
        <w:t>[S1] Master Development and Change Log: Author's Reference - Nathan Lewis / Architect, v1.0, last updated March 6, 2026; supplied Markdown file.</w:t>
      </w:r>
    </w:p>
    <w:p>
      <w:pPr>
        <w:widowControl/>
        <w:spacing w:after="100" w:line="252" w:lineRule="auto"/>
      </w:pPr>
      <w:r>
        <w:rPr>
          <w:i w:val="0"/>
          <w:sz w:val="19"/>
        </w:rPr>
        <w:t>[S2] Cross-Analysis of Perplexity AI's Explicit Nathan-Only Decisions: Red-Team Review and Finalized Architect-Exclusive Task Register, v1.0, March 24, 2026; supplied Markdown and PDF records.</w:t>
      </w:r>
    </w:p>
    <w:p>
      <w:pPr>
        <w:widowControl/>
        <w:spacing w:after="100" w:line="252" w:lineRule="auto"/>
      </w:pPr>
      <w:r>
        <w:rPr>
          <w:i w:val="0"/>
          <w:sz w:val="19"/>
        </w:rPr>
        <w:t>[S3] Master Development Change Log Addendum: Paragon Cubes &amp; The Reality of the Living Media, v1.0, March 22, 2026; supplied DOCX record.</w:t>
      </w:r>
    </w:p>
    <w:p>
      <w:pPr>
        <w:spacing w:before="140" w:after="40"/>
      </w:pPr>
      <w:r>
        <w:rPr>
          <w:b/>
          <w:color w:val="4F6228"/>
          <w:sz w:val="17"/>
        </w:rPr>
        <w:t>EXTERNAL METHODOLOGICAL REFERENCES</w:t>
      </w:r>
    </w:p>
    <w:p>
      <w:pPr>
        <w:widowControl/>
        <w:spacing w:after="100" w:line="252" w:lineRule="auto"/>
      </w:pPr>
      <w:r>
        <w:rPr>
          <w:i w:val="0"/>
          <w:sz w:val="19"/>
        </w:rPr>
        <w:t>[R1] National Aeronautics and Space Administration. NASA Systems Engineering Handbook, NASA/SP-2016-6105 Rev2. 2017.</w:t>
      </w:r>
    </w:p>
    <w:p>
      <w:pPr>
        <w:widowControl/>
        <w:spacing w:after="100" w:line="252" w:lineRule="auto"/>
      </w:pPr>
      <w:r>
        <w:rPr>
          <w:i w:val="0"/>
          <w:sz w:val="19"/>
        </w:rPr>
        <w:t>[R2] Software Engineering Institute, Carnegie Mellon University. Views and Beyond Collection; architecture documentation and decision recording guidance.</w:t>
      </w:r>
    </w:p>
    <w:p>
      <w:pPr>
        <w:widowControl/>
        <w:spacing w:after="100" w:line="252" w:lineRule="auto"/>
      </w:pPr>
      <w:r>
        <w:rPr>
          <w:i w:val="0"/>
          <w:sz w:val="19"/>
        </w:rPr>
        <w:t>[R3] Bachmann, Felix et al. Software Architecture Documentation in Practice. Software Engineering Institute, 2000.</w:t>
      </w:r>
    </w:p>
    <w:p>
      <w:pPr>
        <w:widowControl/>
        <w:spacing w:after="100" w:line="252" w:lineRule="auto"/>
      </w:pPr>
      <w:r>
        <w:rPr>
          <w:i w:val="0"/>
          <w:sz w:val="19"/>
        </w:rPr>
        <w:t>[R4] Organisation for Economic Co-operation and Development. Strategic Foresight Toolkit for Resilient Public Policy. 2025.</w:t>
      </w:r>
    </w:p>
    <w:p>
      <w:pPr>
        <w:widowControl/>
        <w:spacing w:after="100" w:line="252" w:lineRule="auto"/>
      </w:pPr>
      <w:r>
        <w:rPr>
          <w:i w:val="0"/>
          <w:sz w:val="19"/>
        </w:rPr>
        <w:t>[R5] UK Government Office for Science. The Futures Toolkit, 2nd edition, updated 2024.</w:t>
      </w:r>
    </w:p>
    <w:p>
      <w:pPr>
        <w:spacing w:before="60" w:after="100"/>
        <w:pBdr>
          <w:bottom w:val="single" w:sz="18" w:space="1" w:color="5B9BD5"/>
        </w:pBdr>
      </w:pPr>
    </w:p>
    <w:p>
      <w:pPr>
        <w:jc w:val="center"/>
      </w:pPr>
      <w:r>
        <w:rPr>
          <w:b/>
          <w:color w:val="1F4E79"/>
          <w:sz w:val="18"/>
        </w:rPr>
        <w:t>Prepared by ChatGPT - GPT-5.5 Thinking (OpenAI)</w:t>
      </w:r>
    </w:p>
    <w:p>
      <w:pPr>
        <w:jc w:val="center"/>
      </w:pPr>
      <w:r>
        <w:rPr>
          <w:i/>
          <w:color w:val="595959"/>
          <w:sz w:val="16"/>
        </w:rPr>
        <w:t>Document status: Research and speculative reconstruction - non-canon unless explicitly approved and incorporated by the Architect.</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 xml:space="preserve">Prepared by ChatGPT - GPT-5.5 Thinking (OpenAI) | Research and speculative reconstruction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5"/>
      </w:rPr>
      <w:t>ARCHITECTURAL ARCHAEOLOGY | VOLUME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4F62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b/>
      <w:i/>
      <w:iCs/>
      <w:color w:val="4F622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Archaeology of The One Universe - Volume I</dc:title>
  <dc:subject>Reverse decision analysis and historical reconstruction</dc:subject>
  <dc:creator>ChatGPT - GPT-5.5 Thinking (OpenAI)</dc:creator>
  <cp:keywords>decision analysis, architecture, scenario planning, counterfactuals, changelog, One Universe</cp:keywords>
  <dc:description>Prepared as a research and speculative reconstruction artifact; non-canon unless explicitly approved.</dc:description>
  <cp:lastModifiedBy/>
  <cp:revision>1</cp:revision>
  <dcterms:created xsi:type="dcterms:W3CDTF">2013-12-23T23:15:00Z</dcterms:created>
  <dcterms:modified xsi:type="dcterms:W3CDTF">2013-12-23T23:15:00Z</dcterms:modified>
  <cp:category/>
</cp:coreProperties>
</file>