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240" w:before="60" w:line="384" w:lineRule="auto"/>
        <w:jc w:val="center"/>
      </w:pPr>
      <w:r>
        <w:rPr>
          <w:rFonts w:ascii="Calibri" w:cs="Calibri" w:eastAsia="Calibri" w:hAnsi="Calibri"/>
          <w:b/>
          <w:bCs/>
          <w:i w:val="false"/>
          <w:iCs w:val="false"/>
          <w:strike w:val="false"/>
          <w:color w:val="1A1A1A"/>
          <w:spacing w:val="20"/>
          <w:sz w:val="22"/>
          <w:szCs w:val="22"/>
        </w:rPr>
        <w:t xml:space="preserve">ATTACK MOVES COMPENDIUM</w:t>
      </w:r>
    </w:p>
    <w:p>
      <w:pPr>
        <w:spacing w:after="240" w:before="60" w:line="384" w:lineRule="auto"/>
        <w:jc w:val="center"/>
      </w:pPr>
      <w:r>
        <w:rPr>
          <w:rFonts w:ascii="Calibri" w:cs="Calibri" w:eastAsia="Calibri" w:hAnsi="Calibri"/>
          <w:b/>
          <w:bCs/>
          <w:i w:val="false"/>
          <w:iCs w:val="false"/>
          <w:strike w:val="false"/>
          <w:color w:val="2B5797"/>
          <w:spacing w:val="20"/>
          <w:sz w:val="22"/>
          <w:szCs w:val="22"/>
        </w:rPr>
        <w:t xml:space="preserve">— CANONICAL EDITION —</w:t>
      </w:r>
    </w:p>
    <w:p>
      <w:pPr>
        <w:spacing w:after="240" w:before="60" w:line="384" w:lineRule="auto"/>
        <w:jc w:val="center"/>
      </w:pPr>
      <w:r>
        <w:rPr>
          <w:rFonts w:ascii="Calibri" w:cs="Calibri" w:eastAsia="Calibri" w:hAnsi="Calibri"/>
          <w:b w:val="false"/>
          <w:bCs w:val="false"/>
          <w:i/>
          <w:iCs/>
          <w:strike w:val="false"/>
          <w:color w:val="1A1A1A"/>
          <w:sz w:val="22"/>
          <w:szCs w:val="22"/>
        </w:rPr>
        <w:t xml:space="preserve">Complete Reference for All Registered Offensive Techniques</w:t>
      </w:r>
    </w:p>
    <w:p>
      <w:pPr>
        <w:spacing w:after="240" w:before="60" w:line="384" w:lineRule="auto"/>
        <w:jc w:val="center"/>
      </w:pPr>
      <w:r>
        <w:rPr>
          <w:rFonts w:ascii="Calibri" w:cs="Calibri" w:eastAsia="Calibri" w:hAnsi="Calibri"/>
          <w:b/>
          <w:bCs/>
          <w:i w:val="false"/>
          <w:iCs w:val="false"/>
          <w:strike w:val="false"/>
          <w:color w:val="1A1A1A"/>
          <w:sz w:val="22"/>
          <w:szCs w:val="22"/>
        </w:rPr>
        <w:t xml:space="preserve">Curator &amp; Author:</w:t>
      </w:r>
      <w:r>
        <w:rPr>
          <w:rFonts w:ascii="Calibri" w:cs="Calibri" w:eastAsia="Calibri" w:hAnsi="Calibri"/>
          <w:b w:val="false"/>
          <w:bCs w:val="false"/>
          <w:i w:val="false"/>
          <w:iCs w:val="false"/>
          <w:strike w:val="false"/>
          <w:color w:val="1A1A1A"/>
          <w:sz w:val="22"/>
          <w:szCs w:val="22"/>
        </w:rPr>
        <w:t xml:space="preserve"> Nathan</w:t>
      </w:r>
    </w:p>
    <w:p>
      <w:pPr>
        <w:spacing w:after="240" w:before="60" w:line="384" w:lineRule="auto"/>
        <w:jc w:val="center"/>
      </w:pPr>
      <w:r>
        <w:rPr>
          <w:rFonts w:ascii="Calibri" w:cs="Calibri" w:eastAsia="Calibri" w:hAnsi="Calibri"/>
          <w:b/>
          <w:bCs/>
          <w:i w:val="false"/>
          <w:iCs w:val="false"/>
          <w:strike w:val="false"/>
          <w:color w:val="1A1A1A"/>
          <w:sz w:val="22"/>
          <w:szCs w:val="22"/>
        </w:rPr>
        <w:t xml:space="preserve">Document Classification:</w:t>
      </w:r>
      <w:r>
        <w:rPr>
          <w:rFonts w:ascii="Calibri" w:cs="Calibri" w:eastAsia="Calibri" w:hAnsi="Calibri"/>
          <w:b w:val="false"/>
          <w:bCs w:val="false"/>
          <w:i w:val="false"/>
          <w:iCs w:val="false"/>
          <w:strike w:val="false"/>
          <w:color w:val="1A1A1A"/>
          <w:sz w:val="22"/>
          <w:szCs w:val="22"/>
        </w:rPr>
        <w:t xml:space="preserve"> Canonical Reference — Restricted Scholarly Access</w:t>
      </w:r>
    </w:p>
    <w:p>
      <w:pPr>
        <w:spacing w:after="240" w:before="60" w:line="384" w:lineRule="auto"/>
        <w:jc w:val="center"/>
      </w:pPr>
      <w:r>
        <w:rPr>
          <w:rFonts w:ascii="Calibri" w:cs="Calibri" w:eastAsia="Calibri" w:hAnsi="Calibri"/>
          <w:b/>
          <w:bCs/>
          <w:i w:val="false"/>
          <w:iCs w:val="false"/>
          <w:strike w:val="false"/>
          <w:color w:val="1A1A1A"/>
          <w:sz w:val="22"/>
          <w:szCs w:val="22"/>
        </w:rPr>
        <w:t xml:space="preserve">Total Registered Moves:</w:t>
      </w:r>
      <w:r>
        <w:rPr>
          <w:rFonts w:ascii="Calibri" w:cs="Calibri" w:eastAsia="Calibri" w:hAnsi="Calibri"/>
          <w:b w:val="false"/>
          <w:bCs w:val="false"/>
          <w:i w:val="false"/>
          <w:iCs w:val="false"/>
          <w:strike w:val="false"/>
          <w:color w:val="1A1A1A"/>
          <w:sz w:val="22"/>
          <w:szCs w:val="22"/>
        </w:rPr>
        <w:t xml:space="preserve"> Eight (8)</w:t>
      </w:r>
    </w:p>
    <w:p>
      <w:pPr>
        <w:spacing w:after="240" w:before="60" w:line="384" w:lineRule="auto"/>
        <w:jc w:val="center"/>
      </w:pPr>
      <w:r>
        <w:rPr>
          <w:rFonts w:ascii="Calibri" w:cs="Calibri" w:eastAsia="Calibri" w:hAnsi="Calibri"/>
          <w:b/>
          <w:bCs/>
          <w:i w:val="false"/>
          <w:iCs w:val="false"/>
          <w:strike w:val="false"/>
          <w:color w:val="1A1A1A"/>
          <w:sz w:val="22"/>
          <w:szCs w:val="22"/>
        </w:rPr>
        <w:t xml:space="preserve">Current Update Cycle:</w:t>
      </w:r>
      <w:r>
        <w:rPr>
          <w:rFonts w:ascii="Calibri" w:cs="Calibri" w:eastAsia="Calibri" w:hAnsi="Calibri"/>
          <w:b w:val="false"/>
          <w:bCs w:val="false"/>
          <w:i w:val="false"/>
          <w:iCs w:val="false"/>
          <w:strike w:val="false"/>
          <w:color w:val="1A1A1A"/>
          <w:sz w:val="22"/>
          <w:szCs w:val="22"/>
        </w:rPr>
        <w:t xml:space="preserve"> Active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All entries reflect recovered canon, approved reconstruction proposals, and current Simulation Session test results.
        Entries marked with provisional flags remain subject to reclassification pending framework resolution.
        This document is maintained under Nathan's approved framework and is the authoritative reference for all registered offensive techniques.</w:t>
            </w:r>
          </w:p>
        </w:tc>
      </w:tr>
    </w:tbl>
    <w:p>
      <w:pPr>
        <w:spacing w:after="240" w:before="0"/>
      </w:pPr>
    </w:p>
    <w:p>
      <w:pPr>
        <w:pBdr>
          <w:bottom w:val="single" w:color="2B5797" w:sz="6"/>
        </w:pBdr>
        <w:spacing w:after="240" w:before="240"/>
      </w:pPr>
    </w:p>
    <w:p>
      <w:pPr>
        <w:pStyle w:val="Heading1"/>
        <w:spacing w:after="100" w:before="560" w:line="384" w:lineRule="auto"/>
      </w:pPr>
      <w:r>
        <w:rPr>
          <w:rFonts w:ascii="Calibri" w:cs="Calibri" w:eastAsia="Calibri" w:hAnsi="Calibri"/>
          <w:color w:val="1A1A1A"/>
          <w:sz w:val="44"/>
          <w:szCs w:val="44"/>
        </w:rPr>
        <w:t xml:space="preserve">Table of Contents</w:t>
      </w:r>
    </w:p>
    <w:p>
      <w:pPr>
        <w:pBdr>
          <w:top w:val="single" w:color="2B5797" w:sz="6"/>
        </w:pBdr>
        <w:spacing w:after="200" w:before="0"/>
      </w:pP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1</w:t>
      </w:r>
      <w:r>
        <w:rPr>
          <w:rFonts w:ascii="Calibri" w:cs="Calibri" w:eastAsia="Calibri" w:hAnsi="Calibri"/>
          <w:b w:val="false"/>
          <w:bCs w:val="false"/>
          <w:i w:val="false"/>
          <w:iCs w:val="false"/>
          <w:strike w:val="false"/>
          <w:color w:val="1A1A1A"/>
          <w:sz w:val="21"/>
          <w:szCs w:val="21"/>
        </w:rPr>
        <w:t xml:space="preserve"> — Framework Overview</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2</w:t>
      </w:r>
      <w:r>
        <w:rPr>
          <w:rFonts w:ascii="Calibri" w:cs="Calibri" w:eastAsia="Calibri" w:hAnsi="Calibri"/>
          <w:b w:val="false"/>
          <w:bCs w:val="false"/>
          <w:i w:val="false"/>
          <w:iCs w:val="false"/>
          <w:strike w:val="false"/>
          <w:color w:val="1A1A1A"/>
          <w:sz w:val="21"/>
          <w:szCs w:val="21"/>
        </w:rPr>
        <w:t xml:space="preserve"> — Recovered Canon Index</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3</w:t>
      </w:r>
      <w:r>
        <w:rPr>
          <w:rFonts w:ascii="Calibri" w:cs="Calibri" w:eastAsia="Calibri" w:hAnsi="Calibri"/>
          <w:b w:val="false"/>
          <w:bCs w:val="false"/>
          <w:i w:val="false"/>
          <w:iCs w:val="false"/>
          <w:strike w:val="false"/>
          <w:color w:val="1A1A1A"/>
          <w:sz w:val="21"/>
          <w:szCs w:val="21"/>
        </w:rPr>
        <w:t xml:space="preserve"> — Move Entries (Core Section)</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3.1 — Memory Ravisher</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3.2 — Ontological Sovereignty Strike</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3.3 — Diabolical Dissolution</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3.4 — Antithesis Wake</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3.5 — Entropic Echo</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3.6 — Unity Blast</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3.7 — Web Wrecker</w:t>
      </w:r>
    </w:p>
    <w:p>
      <w:pPr>
        <w:spacing w:after="80" w:before="60" w:line="384" w:lineRule="auto"/>
      </w:pPr>
      <w:r>
        <w:rPr>
          <w:rFonts w:ascii="Calibri" w:cs="Calibri" w:eastAsia="Calibri" w:hAnsi="Calibri"/>
          <w:b w:val="false"/>
          <w:bCs w:val="false"/>
          <w:i w:val="false"/>
          <w:iCs w:val="false"/>
          <w:strike w:val="false"/>
          <w:color w:val="1A1A1A"/>
          <w:sz w:val="21"/>
          <w:szCs w:val="21"/>
        </w:rPr>
        <w:t xml:space="preserve">3.8 — Paradoxical Incantation</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4</w:t>
      </w:r>
      <w:r>
        <w:rPr>
          <w:rFonts w:ascii="Calibri" w:cs="Calibri" w:eastAsia="Calibri" w:hAnsi="Calibri"/>
          <w:b w:val="false"/>
          <w:bCs w:val="false"/>
          <w:i w:val="false"/>
          <w:iCs w:val="false"/>
          <w:strike w:val="false"/>
          <w:color w:val="1A1A1A"/>
          <w:sz w:val="21"/>
          <w:szCs w:val="21"/>
        </w:rPr>
        <w:t xml:space="preserve"> — Multidimensional Power Classification Summary</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5</w:t>
      </w:r>
      <w:r>
        <w:rPr>
          <w:rFonts w:ascii="Calibri" w:cs="Calibri" w:eastAsia="Calibri" w:hAnsi="Calibri"/>
          <w:b w:val="false"/>
          <w:bCs w:val="false"/>
          <w:i w:val="false"/>
          <w:iCs w:val="false"/>
          <w:strike w:val="false"/>
          <w:color w:val="1A1A1A"/>
          <w:sz w:val="21"/>
          <w:szCs w:val="21"/>
        </w:rPr>
        <w:t xml:space="preserve"> — Ownership Model Registry</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6</w:t>
      </w:r>
      <w:r>
        <w:rPr>
          <w:rFonts w:ascii="Calibri" w:cs="Calibri" w:eastAsia="Calibri" w:hAnsi="Calibri"/>
          <w:b w:val="false"/>
          <w:bCs w:val="false"/>
          <w:i w:val="false"/>
          <w:iCs w:val="false"/>
          <w:strike w:val="false"/>
          <w:color w:val="1A1A1A"/>
          <w:sz w:val="21"/>
          <w:szCs w:val="21"/>
        </w:rPr>
        <w:t xml:space="preserve"> — Costs, Limits, and Counters Registry</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7</w:t>
      </w:r>
      <w:r>
        <w:rPr>
          <w:rFonts w:ascii="Calibri" w:cs="Calibri" w:eastAsia="Calibri" w:hAnsi="Calibri"/>
          <w:b w:val="false"/>
          <w:bCs w:val="false"/>
          <w:i w:val="false"/>
          <w:iCs w:val="false"/>
          <w:strike w:val="false"/>
          <w:color w:val="1A1A1A"/>
          <w:sz w:val="21"/>
          <w:szCs w:val="21"/>
        </w:rPr>
        <w:t xml:space="preserve"> — Simulation Session Testing Requirements</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8</w:t>
      </w:r>
      <w:r>
        <w:rPr>
          <w:rFonts w:ascii="Calibri" w:cs="Calibri" w:eastAsia="Calibri" w:hAnsi="Calibri"/>
          <w:b w:val="false"/>
          <w:bCs w:val="false"/>
          <w:i w:val="false"/>
          <w:iCs w:val="false"/>
          <w:strike w:val="false"/>
          <w:color w:val="1A1A1A"/>
          <w:sz w:val="21"/>
          <w:szCs w:val="21"/>
        </w:rPr>
        <w:t xml:space="preserve"> — Impossible Techniques: Provisional Status Registry</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9</w:t>
      </w:r>
      <w:r>
        <w:rPr>
          <w:rFonts w:ascii="Calibri" w:cs="Calibri" w:eastAsia="Calibri" w:hAnsi="Calibri"/>
          <w:b w:val="false"/>
          <w:bCs w:val="false"/>
          <w:i w:val="false"/>
          <w:iCs w:val="false"/>
          <w:strike w:val="false"/>
          <w:color w:val="1A1A1A"/>
          <w:sz w:val="21"/>
          <w:szCs w:val="21"/>
        </w:rPr>
        <w:t xml:space="preserve"> — Reconstruction Proposals Registry</w:t>
      </w:r>
    </w:p>
    <w:p>
      <w:pPr>
        <w:spacing w:after="80" w:before="60" w:line="384" w:lineRule="auto"/>
      </w:pPr>
      <w:r>
        <w:rPr>
          <w:rFonts w:ascii="Calibri" w:cs="Calibri" w:eastAsia="Calibri" w:hAnsi="Calibri"/>
          <w:b w:val="false"/>
          <w:bCs w:val="false"/>
          <w:i w:val="false"/>
          <w:iCs w:val="false"/>
          <w:strike w:val="false"/>
          <w:color w:val="2B5797"/>
          <w:sz w:val="22"/>
          <w:szCs w:val="22"/>
        </w:rPr>
        <w:t xml:space="preserve">Section 10</w:t>
      </w:r>
      <w:r>
        <w:rPr>
          <w:rFonts w:ascii="Calibri" w:cs="Calibri" w:eastAsia="Calibri" w:hAnsi="Calibri"/>
          <w:b w:val="false"/>
          <w:bCs w:val="false"/>
          <w:i w:val="false"/>
          <w:iCs w:val="false"/>
          <w:strike w:val="false"/>
          <w:color w:val="1A1A1A"/>
          <w:sz w:val="21"/>
          <w:szCs w:val="21"/>
        </w:rPr>
        <w:t xml:space="preserve"> — Compendium Maintenance Notes</w:t>
      </w: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1 — Framework Overview</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This section establishes the governing rules, standards, and conceptual architecture under which all entries in this compendium are organized, evaluated, and maintained. All practitioners, scholars, and authorized users of this document are expected to operate in full accordance with the principles described herein.</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Attack Moves Compendium operates under seven foundational principles, each of which governs a distinct dimension of how moves are catalogued, evaluated, owned, tested, and provisionally classified. These principles are not discretionary; they constitute the structural logic of the compendium itself. Entries that cannot be reconciled with one or more principles are flagged accordingly and placed in provisional status until the discrepancy is resolved.</w:t>
      </w:r>
    </w:p>
    <w:p>
      <w:pPr>
        <w:pStyle w:val="Heading2"/>
        <w:spacing w:after="100" w:before="400" w:line="384" w:lineRule="auto"/>
      </w:pPr>
      <w:r>
        <w:rPr>
          <w:rFonts w:ascii="Calibri" w:cs="Calibri" w:eastAsia="Calibri" w:hAnsi="Calibri"/>
          <w:color w:val="2B5797"/>
          <w:sz w:val="30"/>
          <w:szCs w:val="30"/>
        </w:rPr>
        <w:t xml:space="preserve">1.1 — Recovered Canon</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Every move registered in this compendium has a canonical source — a point of origin within the established record from which its mechanics, properties, and history derive authority. Canon is the ground truth. Where source documentation is complete and uncontested, the move is considered </w:t>
      </w:r>
      <w:r>
        <w:rPr>
          <w:rFonts w:ascii="Calibri" w:cs="Calibri" w:eastAsia="Calibri" w:hAnsi="Calibri"/>
          <w:b/>
          <w:bCs/>
          <w:i w:val="false"/>
          <w:iCs w:val="false"/>
          <w:strike w:val="false"/>
          <w:color w:val="1A1A1A"/>
          <w:sz w:val="22"/>
          <w:szCs w:val="22"/>
        </w:rPr>
        <w:t xml:space="preserve">Fully Recovered</w:t>
      </w:r>
      <w:r>
        <w:rPr>
          <w:rFonts w:ascii="Calibri" w:cs="Calibri" w:eastAsia="Calibri" w:hAnsi="Calibri"/>
          <w:b w:val="false"/>
          <w:bCs w:val="false"/>
          <w:i w:val="false"/>
          <w:iCs w:val="false"/>
          <w:strike w:val="false"/>
          <w:color w:val="1A1A1A"/>
          <w:sz w:val="22"/>
          <w:szCs w:val="22"/>
        </w:rPr>
        <w:t xml:space="preserve"> and may be relied upon without qualification. Where source documentation is incomplete, ambiguous, contradicted by secondary accounts, or missing critical components, the move is formally flagged as requiring </w:t>
      </w:r>
      <w:r>
        <w:rPr>
          <w:rFonts w:ascii="Calibri" w:cs="Calibri" w:eastAsia="Calibri" w:hAnsi="Calibri"/>
          <w:b/>
          <w:bCs/>
          <w:i w:val="false"/>
          <w:iCs w:val="false"/>
          <w:strike w:val="false"/>
          <w:color w:val="1A1A1A"/>
          <w:sz w:val="22"/>
          <w:szCs w:val="22"/>
        </w:rPr>
        <w:t xml:space="preserve">Canon Recovery</w:t>
      </w:r>
      <w:r>
        <w:rPr>
          <w:rFonts w:ascii="Calibri" w:cs="Calibri" w:eastAsia="Calibri" w:hAnsi="Calibri"/>
          <w:b w:val="false"/>
          <w:bCs w:val="false"/>
          <w:i w:val="false"/>
          <w:iCs w:val="false"/>
          <w:strike w:val="false"/>
          <w:color w:val="1A1A1A"/>
          <w:sz w:val="22"/>
          <w:szCs w:val="22"/>
        </w:rPr>
        <w:t xml:space="preserve">. A flagged move is not invalidated — it is placed in a supervised state of reconstruction pending the retrieval or formal reconstruction of its missing components. All canon-recovery flags are logged in the Recovered Canon Index (Section 2) and reviewed on a rolling basis.</w:t>
      </w:r>
    </w:p>
    <w:p>
      <w:pPr>
        <w:pStyle w:val="Heading2"/>
        <w:spacing w:after="100" w:before="400" w:line="384" w:lineRule="auto"/>
      </w:pPr>
      <w:r>
        <w:rPr>
          <w:rFonts w:ascii="Calibri" w:cs="Calibri" w:eastAsia="Calibri" w:hAnsi="Calibri"/>
          <w:color w:val="2B5797"/>
          <w:sz w:val="30"/>
          <w:szCs w:val="30"/>
        </w:rPr>
        <w:t xml:space="preserve">1.2 — Reconstruction Proposals</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Any move whose canonical mechanics are partially lost, ambiguous, or disputed may have one or more </w:t>
      </w:r>
      <w:r>
        <w:rPr>
          <w:rFonts w:ascii="Calibri" w:cs="Calibri" w:eastAsia="Calibri" w:hAnsi="Calibri"/>
          <w:b/>
          <w:bCs/>
          <w:i w:val="false"/>
          <w:iCs w:val="false"/>
          <w:strike w:val="false"/>
          <w:color w:val="1A1A1A"/>
          <w:sz w:val="22"/>
          <w:szCs w:val="22"/>
        </w:rPr>
        <w:t xml:space="preserve">Reconstruction Proposals</w:t>
      </w:r>
      <w:r>
        <w:rPr>
          <w:rFonts w:ascii="Calibri" w:cs="Calibri" w:eastAsia="Calibri" w:hAnsi="Calibri"/>
          <w:b w:val="false"/>
          <w:bCs w:val="false"/>
          <w:i w:val="false"/>
          <w:iCs w:val="false"/>
          <w:strike w:val="false"/>
          <w:color w:val="1A1A1A"/>
          <w:sz w:val="22"/>
          <w:szCs w:val="22"/>
        </w:rPr>
        <w:t xml:space="preserve"> on file. A Reconstruction Proposal is a formal, structured document submitted by a qualified analyst or tradition that proposes a specific interpretation or restoration of the move's lost or unclear mechanics. Proposals are explicitly provisional: they carry analytical weight and may be used to inform practice in controlled contexts, but they are </w:t>
      </w:r>
      <w:r>
        <w:rPr>
          <w:rFonts w:ascii="Calibri" w:cs="Calibri" w:eastAsia="Calibri" w:hAnsi="Calibri"/>
          <w:b/>
          <w:bCs/>
          <w:i w:val="false"/>
          <w:iCs w:val="false"/>
          <w:strike w:val="false"/>
          <w:color w:val="1A1A1A"/>
          <w:sz w:val="22"/>
          <w:szCs w:val="22"/>
        </w:rPr>
        <w:t xml:space="preserve">not canon until ratified</w:t>
      </w:r>
      <w:r>
        <w:rPr>
          <w:rFonts w:ascii="Calibri" w:cs="Calibri" w:eastAsia="Calibri" w:hAnsi="Calibri"/>
          <w:b w:val="false"/>
          <w:bCs w:val="false"/>
          <w:i w:val="false"/>
          <w:iCs w:val="false"/>
          <w:strike w:val="false"/>
          <w:color w:val="1A1A1A"/>
          <w:sz w:val="22"/>
          <w:szCs w:val="22"/>
        </w:rPr>
        <w:t xml:space="preserve"> by the compendium's governing authority. A move may carry multiple competing proposals simultaneously; this is not a contradiction — it reflects the state of genuine interpretive uncertainty. All active proposals are catalogued in the Reconstruction Proposals Registry (Section 9).</w:t>
      </w:r>
    </w:p>
    <w:p>
      <w:pPr>
        <w:pStyle w:val="Heading2"/>
        <w:spacing w:after="100" w:before="400" w:line="384" w:lineRule="auto"/>
      </w:pPr>
      <w:r>
        <w:rPr>
          <w:rFonts w:ascii="Calibri" w:cs="Calibri" w:eastAsia="Calibri" w:hAnsi="Calibri"/>
          <w:color w:val="2B5797"/>
          <w:sz w:val="30"/>
          <w:szCs w:val="30"/>
        </w:rPr>
        <w:t xml:space="preserve">1.3 — Multidimensional Power Scales</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All moves are evaluated and rated across five distinct dimensions of power rather than a single composite numeric score. This multidimensional approach is foundational to the compendium's analytical framework: it prevents the distortion that arises from collapsing complex, qualitatively distinct power vectors into a single number, and it enables far more precise assessment of how moves interact, counter one another, and scale under different conditions. The five dimensions 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Physical Force</w:t>
      </w:r>
      <w:r>
        <w:rPr>
          <w:rFonts w:ascii="Calibri" w:cs="Calibri" w:eastAsia="Calibri" w:hAnsi="Calibri"/>
          <w:b w:val="false"/>
          <w:bCs w:val="false"/>
          <w:i w:val="false"/>
          <w:iCs w:val="false"/>
          <w:strike w:val="false"/>
          <w:color w:val="1A1A1A"/>
          <w:sz w:val="22"/>
          <w:szCs w:val="22"/>
        </w:rPr>
        <w:t xml:space="preserve"> — The degree to which the move operates through or produces physical, material, or structural impact.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Conceptual Depth</w:t>
      </w:r>
      <w:r>
        <w:rPr>
          <w:rFonts w:ascii="Calibri" w:cs="Calibri" w:eastAsia="Calibri" w:hAnsi="Calibri"/>
          <w:b w:val="false"/>
          <w:bCs w:val="false"/>
          <w:i w:val="false"/>
          <w:iCs w:val="false"/>
          <w:strike w:val="false"/>
          <w:color w:val="1A1A1A"/>
          <w:sz w:val="22"/>
          <w:szCs w:val="22"/>
        </w:rPr>
        <w:t xml:space="preserve"> — The degree to which the move operates at the level of ideas, definitions, categories, meanings, or abstract principles rather than physical states.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Temporal Reach</w:t>
      </w:r>
      <w:r>
        <w:rPr>
          <w:rFonts w:ascii="Calibri" w:cs="Calibri" w:eastAsia="Calibri" w:hAnsi="Calibri"/>
          <w:b w:val="false"/>
          <w:bCs w:val="false"/>
          <w:i w:val="false"/>
          <w:iCs w:val="false"/>
          <w:strike w:val="false"/>
          <w:color w:val="1A1A1A"/>
          <w:sz w:val="22"/>
          <w:szCs w:val="22"/>
        </w:rPr>
        <w:t xml:space="preserve"> — The degree to which the move's effects extend across time — whether through persistence, delayed activation, recursive amplification, or modification of past/future states.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Causal Weight</w:t>
      </w:r>
      <w:r>
        <w:rPr>
          <w:rFonts w:ascii="Calibri" w:cs="Calibri" w:eastAsia="Calibri" w:hAnsi="Calibri"/>
          <w:b w:val="false"/>
          <w:bCs w:val="false"/>
          <w:i w:val="false"/>
          <w:iCs w:val="false"/>
          <w:strike w:val="false"/>
          <w:color w:val="1A1A1A"/>
          <w:sz w:val="22"/>
          <w:szCs w:val="22"/>
        </w:rPr>
        <w:t xml:space="preserve"> — The degree to which the move produces cascading, irreversible, or structurally consequential effects in the causal order of events.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Reality Penetration</w:t>
      </w:r>
      <w:r>
        <w:rPr>
          <w:rFonts w:ascii="Calibri" w:cs="Calibri" w:eastAsia="Calibri" w:hAnsi="Calibri"/>
          <w:b w:val="false"/>
          <w:bCs w:val="false"/>
          <w:i w:val="false"/>
          <w:iCs w:val="false"/>
          <w:strike w:val="false"/>
          <w:color w:val="1A1A1A"/>
          <w:sz w:val="22"/>
          <w:szCs w:val="22"/>
        </w:rPr>
        <w:t xml:space="preserve"> — The degree to which the move can affect targets or structures that are protected, metaphysically fortified, or operating at layers of reality that ordinary forces cannot reach.</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dimension is scored on a scale of 1 to 10, with descriptive notes provided in individual move entries. A score of 1 represents minimal or negligible function in that dimension; a score of 10 represents the practical ceiling of recorded capability in that dimension.</w:t>
      </w:r>
    </w:p>
    <w:p>
      <w:pPr>
        <w:pStyle w:val="Heading2"/>
        <w:spacing w:after="100" w:before="400" w:line="384" w:lineRule="auto"/>
      </w:pPr>
      <w:r>
        <w:rPr>
          <w:rFonts w:ascii="Calibri" w:cs="Calibri" w:eastAsia="Calibri" w:hAnsi="Calibri"/>
          <w:color w:val="2B5797"/>
          <w:sz w:val="30"/>
          <w:szCs w:val="30"/>
        </w:rPr>
        <w:t xml:space="preserve">1.4 — Ownership Model</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move belongs to a canonical owner or originating force. </w:t>
      </w:r>
      <w:r>
        <w:rPr>
          <w:rFonts w:ascii="Calibri" w:cs="Calibri" w:eastAsia="Calibri" w:hAnsi="Calibri"/>
          <w:b/>
          <w:bCs/>
          <w:i w:val="false"/>
          <w:iCs w:val="false"/>
          <w:strike w:val="false"/>
          <w:color w:val="1A1A1A"/>
          <w:sz w:val="22"/>
          <w:szCs w:val="22"/>
        </w:rPr>
        <w:t xml:space="preserve">Ownership</w:t>
      </w:r>
      <w:r>
        <w:rPr>
          <w:rFonts w:ascii="Calibri" w:cs="Calibri" w:eastAsia="Calibri" w:hAnsi="Calibri"/>
          <w:b w:val="false"/>
          <w:bCs w:val="false"/>
          <w:i w:val="false"/>
          <w:iCs w:val="false"/>
          <w:strike w:val="false"/>
          <w:color w:val="1A1A1A"/>
          <w:sz w:val="22"/>
          <w:szCs w:val="22"/>
        </w:rPr>
        <w:t xml:space="preserve"> is not merely a matter of origin history — it carries active functional weight within the system's governing rules. Ownership determines who may legally study the move, who may deploy it in sanctioned contexts, who holds the right to authorize its use by others, and who bears responsibility for its effects when deployed. Ownership may be held by an individual, a tradition or lineage, a neutral custodial body, or may be formally </w:t>
      </w:r>
      <w:r>
        <w:rPr>
          <w:rFonts w:ascii="Calibri" w:cs="Calibri" w:eastAsia="Calibri" w:hAnsi="Calibri"/>
          <w:b/>
          <w:bCs/>
          <w:i w:val="false"/>
          <w:iCs w:val="false"/>
          <w:strike w:val="false"/>
          <w:color w:val="1A1A1A"/>
          <w:sz w:val="22"/>
          <w:szCs w:val="22"/>
        </w:rPr>
        <w:t xml:space="preserve">unowned</w:t>
      </w:r>
      <w:r>
        <w:rPr>
          <w:rFonts w:ascii="Calibri" w:cs="Calibri" w:eastAsia="Calibri" w:hAnsi="Calibri"/>
          <w:b w:val="false"/>
          <w:bCs w:val="false"/>
          <w:i w:val="false"/>
          <w:iCs w:val="false"/>
          <w:strike w:val="false"/>
          <w:color w:val="1A1A1A"/>
          <w:sz w:val="22"/>
          <w:szCs w:val="22"/>
        </w:rPr>
        <w:t xml:space="preserve"> (free access, subject to applicable ethical review protocols) or </w:t>
      </w:r>
      <w:r>
        <w:rPr>
          <w:rFonts w:ascii="Calibri" w:cs="Calibri" w:eastAsia="Calibri" w:hAnsi="Calibri"/>
          <w:b/>
          <w:bCs/>
          <w:i w:val="false"/>
          <w:iCs w:val="false"/>
          <w:strike w:val="false"/>
          <w:color w:val="1A1A1A"/>
          <w:sz w:val="22"/>
          <w:szCs w:val="22"/>
        </w:rPr>
        <w:t xml:space="preserve">emergent</w:t>
      </w:r>
      <w:r>
        <w:rPr>
          <w:rFonts w:ascii="Calibri" w:cs="Calibri" w:eastAsia="Calibri" w:hAnsi="Calibri"/>
          <w:b w:val="false"/>
          <w:bCs w:val="false"/>
          <w:i w:val="false"/>
          <w:iCs w:val="false"/>
          <w:strike w:val="false"/>
          <w:color w:val="1A1A1A"/>
          <w:sz w:val="22"/>
          <w:szCs w:val="22"/>
        </w:rPr>
        <w:t xml:space="preserve"> (arises without traceable ownership; classified independently). All ownership records are maintained in the Ownership Model Registry (Section 5).</w:t>
      </w:r>
    </w:p>
    <w:p>
      <w:pPr>
        <w:pStyle w:val="Heading2"/>
        <w:spacing w:after="100" w:before="400" w:line="384" w:lineRule="auto"/>
      </w:pPr>
      <w:r>
        <w:rPr>
          <w:rFonts w:ascii="Calibri" w:cs="Calibri" w:eastAsia="Calibri" w:hAnsi="Calibri"/>
          <w:color w:val="2B5797"/>
          <w:sz w:val="30"/>
          <w:szCs w:val="30"/>
        </w:rPr>
        <w:t xml:space="preserve">1.5 — Costs and Limits</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Every move registered in this compendium carries three mandatory categories of operational constraint, unless explicitly granted an exemption through canonical ratification. These are: (a) </w:t>
      </w:r>
      <w:r>
        <w:rPr>
          <w:rFonts w:ascii="Calibri" w:cs="Calibri" w:eastAsia="Calibri" w:hAnsi="Calibri"/>
          <w:b/>
          <w:bCs/>
          <w:i w:val="false"/>
          <w:iCs w:val="false"/>
          <w:strike w:val="false"/>
          <w:color w:val="1A1A1A"/>
          <w:sz w:val="22"/>
          <w:szCs w:val="22"/>
        </w:rPr>
        <w:t xml:space="preserve">Activation Costs</w:t>
      </w:r>
      <w:r>
        <w:rPr>
          <w:rFonts w:ascii="Calibri" w:cs="Calibri" w:eastAsia="Calibri" w:hAnsi="Calibri"/>
          <w:b w:val="false"/>
          <w:bCs w:val="false"/>
          <w:i w:val="false"/>
          <w:iCs w:val="false"/>
          <w:strike w:val="false"/>
          <w:color w:val="1A1A1A"/>
          <w:sz w:val="22"/>
          <w:szCs w:val="22"/>
        </w:rPr>
        <w:t xml:space="preserve"> — what the user must expend, sacrifice, or risk in order to deploy the move; (b) </w:t>
      </w: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 structural restrictions on the move's use, duration, target eligibility, and frequency; and (c) </w:t>
      </w:r>
      <w:r>
        <w:rPr>
          <w:rFonts w:ascii="Calibri" w:cs="Calibri" w:eastAsia="Calibri" w:hAnsi="Calibri"/>
          <w:b/>
          <w:bCs/>
          <w:i w:val="false"/>
          <w:iCs w:val="false"/>
          <w:strike w:val="false"/>
          <w:color w:val="1A1A1A"/>
          <w:sz w:val="22"/>
          <w:szCs w:val="22"/>
        </w:rPr>
        <w:t xml:space="preserve">Registered Counters</w:t>
      </w:r>
      <w:r>
        <w:rPr>
          <w:rFonts w:ascii="Calibri" w:cs="Calibri" w:eastAsia="Calibri" w:hAnsi="Calibri"/>
          <w:b w:val="false"/>
          <w:bCs w:val="false"/>
          <w:i w:val="false"/>
          <w:iCs w:val="false"/>
          <w:strike w:val="false"/>
          <w:color w:val="1A1A1A"/>
          <w:sz w:val="22"/>
          <w:szCs w:val="22"/>
        </w:rPr>
        <w:t xml:space="preserve"> — one or more documented techniques or forces capable of neutralizing, deflecting, or resisting the move. No move is classified as unconditionally counter-free unless that status has been formally ratified and reviewed. Moves under Impossible Technique review may have counters listed as unconfirmed. All costs, limits, and counters are detailed in move entries (Section 3) and summarized in the Costs, Limits, and Counters Registry (Section 6).</w:t>
      </w:r>
    </w:p>
    <w:p>
      <w:pPr>
        <w:pStyle w:val="Heading2"/>
        <w:spacing w:after="100" w:before="400" w:line="384" w:lineRule="auto"/>
      </w:pPr>
      <w:r>
        <w:rPr>
          <w:rFonts w:ascii="Calibri" w:cs="Calibri" w:eastAsia="Calibri" w:hAnsi="Calibri"/>
          <w:color w:val="2B5797"/>
          <w:sz w:val="30"/>
          <w:szCs w:val="30"/>
        </w:rPr>
        <w:t xml:space="preserve">1.6 — Testing Requirements</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All moves must pass a prescribed set of </w:t>
      </w:r>
      <w:r>
        <w:rPr>
          <w:rFonts w:ascii="Calibri" w:cs="Calibri" w:eastAsia="Calibri" w:hAnsi="Calibri"/>
          <w:b/>
          <w:bCs/>
          <w:i w:val="false"/>
          <w:iCs w:val="false"/>
          <w:strike w:val="false"/>
          <w:color w:val="1A1A1A"/>
          <w:sz w:val="22"/>
          <w:szCs w:val="22"/>
        </w:rPr>
        <w:t xml:space="preserve">Simulation Sessions</w:t>
      </w:r>
      <w:r>
        <w:rPr>
          <w:rFonts w:ascii="Calibri" w:cs="Calibri" w:eastAsia="Calibri" w:hAnsi="Calibri"/>
          <w:b w:val="false"/>
          <w:bCs w:val="false"/>
          <w:i w:val="false"/>
          <w:iCs w:val="false"/>
          <w:strike w:val="false"/>
          <w:color w:val="1A1A1A"/>
          <w:sz w:val="22"/>
          <w:szCs w:val="22"/>
        </w:rPr>
        <w:t xml:space="preserve"> before they may be deployed in non-controlled operational contexts. Simulation Sessions are structured testing environments designed to stress-test a move's mechanics across multiple scenario types, resistance levels, and edge cases. Each move has a defined minimum number of required sessions, and each session type targets a specific aspect of the move's function. Results are formally logged and may trigger revisions to the move's entry, its cost and limits profile, or its classification status. Moves that have not completed all required sessions are assigned </w:t>
      </w:r>
      <w:r>
        <w:rPr>
          <w:rFonts w:ascii="Calibri" w:cs="Calibri" w:eastAsia="Calibri" w:hAnsi="Calibri"/>
          <w:b/>
          <w:bCs/>
          <w:i w:val="false"/>
          <w:iCs w:val="false"/>
          <w:strike w:val="false"/>
          <w:color w:val="1A1A1A"/>
          <w:sz w:val="22"/>
          <w:szCs w:val="22"/>
        </w:rPr>
        <w:t xml:space="preserve">Conditional Status</w:t>
      </w:r>
      <w:r>
        <w:rPr>
          <w:rFonts w:ascii="Calibri" w:cs="Calibri" w:eastAsia="Calibri" w:hAnsi="Calibri"/>
          <w:b w:val="false"/>
          <w:bCs w:val="false"/>
          <w:i w:val="false"/>
          <w:iCs w:val="false"/>
          <w:strike w:val="false"/>
          <w:color w:val="1A1A1A"/>
          <w:sz w:val="22"/>
          <w:szCs w:val="22"/>
        </w:rPr>
        <w:t xml:space="preserve"> — they may be used in limited, controlled contexts only, and remain under active supervision. All testing requirements are detailed in Section 7.</w:t>
      </w:r>
    </w:p>
    <w:p>
      <w:pPr>
        <w:pStyle w:val="Heading2"/>
        <w:spacing w:after="100" w:before="400" w:line="384" w:lineRule="auto"/>
      </w:pPr>
      <w:r>
        <w:rPr>
          <w:rFonts w:ascii="Calibri" w:cs="Calibri" w:eastAsia="Calibri" w:hAnsi="Calibri"/>
          <w:color w:val="2B5797"/>
          <w:sz w:val="30"/>
          <w:szCs w:val="30"/>
        </w:rPr>
        <w:t xml:space="preserve">1.7 — Impossible Techniques</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Impossible Techniques</w:t>
      </w:r>
      <w:r>
        <w:rPr>
          <w:rFonts w:ascii="Calibri" w:cs="Calibri" w:eastAsia="Calibri" w:hAnsi="Calibri"/>
          <w:b w:val="false"/>
          <w:bCs w:val="false"/>
          <w:i w:val="false"/>
          <w:iCs w:val="false"/>
          <w:strike w:val="false"/>
          <w:color w:val="1A1A1A"/>
          <w:sz w:val="22"/>
          <w:szCs w:val="22"/>
        </w:rPr>
        <w:t xml:space="preserve"> category is a provisional umbrella classification for moves that defy current classification frameworks in one or more critical ways. Placement in this category does not indicate that a move is non-canonical, invalid, or rejected — it indicates that the move exceeds, contradicts, or strains the limits of the existing analytical architecture to a degree that requires advanced framework development before a stable, accurate classification can be issued. Impossible Technique status is explicitly temporary by design. All flagged entries are subject to ongoing review, and the category itself is expected to shrink as framework development progresses. Current flagged entries and their qualifying criteria are detailed in Section 8.</w:t>
      </w: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2 — Recovered Canon Index</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The Canon Recovery System governs the epistemic status of all move documentation within this compendium. Each move is assigned a Canon Status reflecting the completeness and reliability of its source documentation, a Source Condition describing the nature of the available evidence, and a notation indicating whether a formal Reconstruction Proposal has been submitted to address gaps in the record. Canon Status is reviewed continuously; entries are updated as recovery efforts progress.</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 move's Canon Status does not affect its power classification or its registered ownership — it affects the degree of confidence with which its mechanics can be stated as definitive. Practitioners relying on partially or fragmentarily recovered moves should consult the relevant Reconstruction Proposals (Section 9) and exercise appropriate caution in deployment.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1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Canon Status</w:t>
            </w:r>
          </w:p>
        </w:tc>
        <w:tc>
          <w:tcPr>
            <w:tcW w:type="pct" w:w="50%"/>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Source Condition</w:t>
            </w:r>
          </w:p>
        </w:tc>
        <w:tc>
          <w:tcPr>
            <w:tcW w:type="pct" w:w="24%"/>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Reconstruction Proposal on File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Memory Ravisher</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Partially Recovered</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Core operational framework recovered; stratum-depth mechanics and cascade thresholds are fragmentary. Source materials from the originating cognitive order are partially intact.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"The Cascade Interpretation" (1 proposal on file)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Fragmentary</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Only three recorded uses exist in canon. Mechanics have been inferred exclusively from post-event analysis; no practitioner documentation survives. Primary source is effectively lost.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Two proposals on file: "The Sovereignty Null Model" and "The Claim Erosion Model"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Diabolical Dissolution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Fully Recovered</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Complete technique documentation exists. Source materials are intact and uncontested. No recovery action required.</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(one unofficial speculative proposal exists; not formally registered)</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Antithesis Wake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Partially Recovered</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Wake persistence and environmental interaction mechanics are well-documented across multiple lineage records. The generation mechanism is disputed between at least two competing accounts and remains unresolved.</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"The Inversion Propagation Model" (1 proposal on file)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Entropic Echo</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Fully Recovered</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One of the best-documented moves in the compendium. Complete source documentation exists across multiple independent lineage records. A decay-rate calibration addendum is in peer review but does not affect core canon status.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(decay-rate calibration proposal in peer review; not yet formally registered)</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Inferred from Secondary Sources</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primary documentation exists. Technique has been reconstructed entirely from observed after-effects, secondary accounts, and comparative analysis of related phenomena. Origin is classified as emergent.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Two proposals on file: "The Absorption Model" and "The Boundary Erasure Model"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Web Wrecker</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Partially Recovered</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Isolation mechanics and severance protocols are documented within contested lineage records. The web-detection method — the initiating phase of the technique — is fragmented and its original form is disputed between the two claiming lineages.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"The Resonance Mapping Proposal" (1 proposal on file)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Fragmentary</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Three variant forms have been documented across separate traditions; the original unified form from which all variants are believed to derive has never been recovered. The variants are mutually consistent in effect but diverge in formulation architecture.</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Two proposals on file: "The Logical Insertion Model" and "The Existential Contradiction Model"</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3 — Move Entries</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This section constitutes the core of the compendium. Each of the eight registered offensive techniques is given a dedicated, fully structured entry covering its canonical overview, recovery status, reconstruction proposals (where applicable), multidimensional power scores, ownership, costs and limits, counters, simulation testing requirements, and Impossible Technique flag status. Entries are presented in their registered order.</w:t>
            </w: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3.1 — Memory Ravisher</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1 of 8  |  Partially Recovered Canon  |  Reconstruction Proposal: Active</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Memory Ravisher is a cognitive-warfare technique that attacks the target's accumulated memories, lived experiences, and identity-forming experiential data. It operates not on the physical body but on the layered architecture of the self — the internal record through which a being knows itself, contextualizes its existence, and maintains epistemic coherence. The move strips layers of self-knowledge from the target in sequence, leaving them progressively disoriented and epistemically vulnerable with each layer removed. Surface memories degrade first; deeper, more foundational strata are reached only through sustained or amplified application. In extreme cases, Memory Ravisher can excise entire chapters of a being's existence from their accessible recall — not destroying those memories in a metaphysical sense, but severing the target's access to them entirely, with potentially permanent effect if no restoration measure is applied.</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move is uniquely dangerous not because of the power of its initial impact, but because of what it leaves behind: a target who may retain full operational capacity while being critically unable to draw on the experiential foundations of their identity, judgment, and self-understanding. The resulting epistemic vulnerability creates compounding strategic disadvantage that persists well beyond the moment of application.</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Partially Recovered. The core operational framework — the stratum model of memory architecture, the access-severance mechanism, and the ethical limits protocols — has been retrieved from surviving documentation associated with the originating cognitive order. However, the precise mechanics governing cascade depth thresholds (the point at which surface-memory severance triggers autonomous descent into deeper strata) and the full stratum mapping beyond five documented levels remain fragmentary. Source materials from the originating order are partially intact; their deeper technical records are lost to the order's dissolution.</w:t>
            </w:r>
          </w:p>
          <w:p>
            <w:pPr>
              <w:spacing w:after="140" w:line="384" w:lineRule="auto"/>
            </w:pPr>
            <w:r>
              <w:rPr>
                <w:rFonts w:ascii="Calibri" w:cs="Calibri" w:eastAsia="Calibri" w:hAnsi="Calibri"/>
                <w:b/>
                <w:bCs/>
                <w:i w:val="false"/>
                <w:iCs w:val="false"/>
                <w:strike w:val="false"/>
                <w:color w:val="1A1A1A"/>
                <w:sz w:val="22"/>
                <w:szCs w:val="22"/>
              </w:rPr>
              <w:t xml:space="preserve">Origin:</w:t>
            </w:r>
            <w:r>
              <w:rPr>
                <w:rFonts w:ascii="Calibri" w:cs="Calibri" w:eastAsia="Calibri" w:hAnsi="Calibri"/>
                <w:b w:val="false"/>
                <w:bCs w:val="false"/>
                <w:i w:val="false"/>
                <w:iCs w:val="false"/>
                <w:strike w:val="false"/>
                <w:color w:val="1A1A1A"/>
                <w:sz w:val="22"/>
                <w:szCs w:val="22"/>
              </w:rPr>
              <w:t xml:space="preserve"> Believed to have been developed within a now-dissolved cognitive-warfare tradition whose identity and historical context are themselves partially recovered. The tradition is known by a provisional designation in the compendium record pending fuller historical reconstruction.</w:t>
            </w:r>
          </w:p>
          <w:p>
            <w:pPr>
              <w:pStyle w:val="Heading3"/>
              <w:spacing w:after="120" w:line="312" w:lineRule="auto"/>
            </w:pPr>
            <w:r>
              <w:rPr>
                <w:color w:val="1A1A1A"/>
              </w:rPr>
              <w:t xml:space="preserve">Reconstruction Proposal</w:t>
            </w:r>
          </w:p>
          <w:p>
            <w:pPr>
              <w:spacing w:after="140" w:line="384" w:lineRule="auto"/>
            </w:pPr>
            <w:r>
              <w:rPr>
                <w:rFonts w:ascii="Calibri" w:cs="Calibri" w:eastAsia="Calibri" w:hAnsi="Calibri"/>
                <w:b/>
                <w:bCs/>
                <w:i w:val="false"/>
                <w:iCs w:val="false"/>
                <w:strike w:val="false"/>
                <w:color w:val="1A1A1A"/>
                <w:sz w:val="22"/>
                <w:szCs w:val="22"/>
              </w:rPr>
              <w:t xml:space="preserve">Proposal on File: "The Cascade Interpretation"</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formally submitted and registered, argues that Memory Ravisher operates through sequential traversal of distinct memory strata — specifically: (1) surface memory (recent, contextual, situational recall), (2) associative memory (habitual patterns, relational maps, skill-encoded experience), and (3) foundational identity memory (the core experiential substrate from which self-concept and autonomous judgment derive). The Cascade Interpretation proposes that the user may consciously choose to halt the move at any stratum, using only as much depth as the tactical situation warrants, or may permit full cascade — allowing the move to descend through all accessible strata in sequence. The proposal further suggests that partial cascade (halting at stratum 1 or 2) significantly reduces the activation toll on the user, while full cascade imposes the maximum toll but produces the deepest epistemic disruption. Ratification status: Pending.</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2B5797"/>
                <w:sz w:val="22"/>
                <w:szCs w:val="22"/>
              </w:rPr>
              <w:t xml:space="preserve">2</w:t>
            </w:r>
          </w:p>
          <w:p>
            <w:pPr>
              <w:spacing w:after="120" w:line="408" w:lineRule="auto"/>
            </w:pPr>
            <w:r>
              <w:t xml:space="preserve">Negligible material impact</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Near-ceiling conceptual operation</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Effects persist; past-memory excision is temporally deep</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Identity loss cascades into downstream causal chains</w:t>
            </w:r>
          </w:p>
          <w:p>
            <w:pPr>
              <w:spacing w:after="120" w:line="408" w:lineRule="auto"/>
            </w:pPr>
            <w:r>
              <w:rPr>
                <w:rFonts w:ascii="Calibri" w:cs="Calibri" w:eastAsia="Calibri" w:hAnsi="Calibri"/>
                <w:b/>
                <w:bCs/>
                <w:i w:val="false"/>
                <w:iCs w:val="false"/>
                <w:strike w:val="false"/>
                <w:color w:val="7B4E00"/>
                <w:sz w:val="22"/>
                <w:szCs w:val="22"/>
              </w:rPr>
              <w:t xml:space="preserve">5</w:t>
            </w:r>
          </w:p>
          <w:p>
            <w:pPr>
              <w:spacing w:after="120" w:line="408" w:lineRule="auto"/>
            </w:pPr>
            <w:r>
              <w:t xml:space="preserve">Penetrates cognitive architecture; some shields effective</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Unaffiliated / Unowned. The originating cognitive order that developed Memory Ravisher has been dissolved, and no successor body has formally claimed ownership or custodial responsibility. As a result, Memory Ravisher exists in a state of open access: any practitioner may study and engage with it. However, usage is not unrestricted — all deployment is subject to ethical review within the system's governing protocols, and practitioners are individually responsible for compliance. There is currently no authorized teaching lineage.</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must sacrifice a portion of their own recent memories as the activation toll. This is non-negotiable and non-circumventable under current canon. The cost scales directly with depth: shallow surface-stratum operations exact a modest toll of peripheral recent memories; deep foundational-stratum operations may cost significant autobiographical material. A user who repeatedly deploys this move without recovery intervals risks progressive autobiographical erosion.</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Maximum five strata per session. The move cannot be directed against beings whose memory architecture lacks coherent organization — targets with no structured, layered memory system are immune by default. The move cannot be used to target another user's activation-toll memories (a specific ethical prohibition within the compendium's governing rules).</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Memory Lattice Shield:</w:t>
            </w:r>
            <w:r>
              <w:rPr>
                <w:rFonts w:ascii="Calibri" w:cs="Calibri" w:eastAsia="Calibri" w:hAnsi="Calibri"/>
                <w:b w:val="false"/>
                <w:bCs w:val="false"/>
                <w:i w:val="false"/>
                <w:iCs w:val="false"/>
                <w:strike w:val="false"/>
                <w:color w:val="1A1A1A"/>
                <w:sz w:val="22"/>
                <w:szCs w:val="22"/>
              </w:rPr>
              <w:t xml:space="preserve"> A defensive technique that reinforces the target's memory strata with structural anchors, significantly increasing the resistance of each stratum against external severance attempts.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Identity Anchor:</w:t>
            </w:r>
            <w:r>
              <w:rPr>
                <w:rFonts w:ascii="Calibri" w:cs="Calibri" w:eastAsia="Calibri" w:hAnsi="Calibri"/>
                <w:b w:val="false"/>
                <w:bCs w:val="false"/>
                <w:i w:val="false"/>
                <w:iCs w:val="false"/>
                <w:strike w:val="false"/>
                <w:color w:val="1A1A1A"/>
                <w:sz w:val="22"/>
                <w:szCs w:val="22"/>
              </w:rPr>
              <w:t xml:space="preserve"> A technique that locks the target's foundational identity layer against external access entirely, preventing Memory Ravisher from reaching the deepest stratum regardless of cascade depth achieved.</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Three (3)</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Baseline Cognitive-Architecture Probe:</w:t>
            </w:r>
            <w:r>
              <w:rPr>
                <w:rFonts w:ascii="Calibri" w:cs="Calibri" w:eastAsia="Calibri" w:hAnsi="Calibri"/>
                <w:b w:val="false"/>
                <w:bCs w:val="false"/>
                <w:i w:val="false"/>
                <w:iCs w:val="false"/>
                <w:strike w:val="false"/>
                <w:color w:val="1A1A1A"/>
                <w:sz w:val="22"/>
                <w:szCs w:val="22"/>
              </w:rPr>
              <w:t xml:space="preserve"> Tests the move's ability to accurately identify and navigate the target's memory stratum structure before severance is initiated.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Resistance-Scaling Test:</w:t>
            </w:r>
            <w:r>
              <w:rPr>
                <w:rFonts w:ascii="Calibri" w:cs="Calibri" w:eastAsia="Calibri" w:hAnsi="Calibri"/>
                <w:b w:val="false"/>
                <w:bCs w:val="false"/>
                <w:i w:val="false"/>
                <w:iCs w:val="false"/>
                <w:strike w:val="false"/>
                <w:color w:val="1A1A1A"/>
                <w:sz w:val="22"/>
                <w:szCs w:val="22"/>
              </w:rPr>
              <w:t xml:space="preserve"> Tests the move's effectiveness against progressively reinforced memory architectures, from unshielded to maximally fortified.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3 — Ethical Boundary Stress-Test:</w:t>
            </w:r>
            <w:r>
              <w:rPr>
                <w:rFonts w:ascii="Calibri" w:cs="Calibri" w:eastAsia="Calibri" w:hAnsi="Calibri"/>
                <w:b w:val="false"/>
                <w:bCs w:val="false"/>
                <w:i w:val="false"/>
                <w:iCs w:val="false"/>
                <w:strike w:val="false"/>
                <w:color w:val="1A1A1A"/>
                <w:sz w:val="22"/>
                <w:szCs w:val="22"/>
              </w:rPr>
              <w:t xml:space="preserve"> Tests the user's ability to halt cascade at a chosen stratum under high-pressure conditions, verifying that the move can be deployed with precision and not only in full-cascade mode.</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9955" w:sz="6"/>
                    <w:left w:val="single" w:color="559955" w:sz="6"/>
                    <w:bottom w:val="single" w:color="559955" w:sz="6"/>
                    <w:right w:val="single" w:color="559955" w:sz="6"/>
                  </w:tcBorders>
                  <w:shd w:fill="F4FAF4"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None</w:t>
                  </w:r>
                </w:p>
                <w:p>
                  <w:pPr>
                    <w:spacing w:after="140" w:line="384" w:lineRule="auto"/>
                  </w:pPr>
                  <w:r>
                    <w:rPr>
                      <w:rFonts w:ascii="Calibri" w:cs="Calibri" w:eastAsia="Calibri" w:hAnsi="Calibri"/>
                      <w:b w:val="false"/>
                      <w:bCs w:val="false"/>
                      <w:i w:val="false"/>
                      <w:iCs w:val="false"/>
                      <w:strike w:val="false"/>
                      <w:color w:val="1A1A1A"/>
                      <w:sz w:val="22"/>
                      <w:szCs w:val="22"/>
                    </w:rPr>
                    <w:t xml:space="preserve">Memory Ravisher does not currently meet the criteria for Impossible Technique classification. It is fully operable within the existing framework, with acknowledged canon gaps addressed by active reconstruction proposals.</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3.2 — Ontological Sovereignty Strike</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2 of 8  |  Fragmentary Canon  |  Reconstruction Proposals: 2 Active  |  Impossible Technique: Under Review</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Ontological Sovereignty Strike is among the most conceptually extreme offensive techniques in the compendium. It targets not the physical state, cognitive architecture, or property-set of a being, but the fundamental ontological right of that being to exist as a defined, sovereign entity. Every being that exists within a governed reality possesses — implicitly or explicitly — an ontological claim: a grounding assertion that it exists, that it is what it is, and that its existence is real rather than contested. The Ontological Sovereignty Strike directly attacks this claim, destabilizing the metaphysical self-assertion of the target's existence.</w:t>
            </w:r>
          </w:p>
          <w:p>
            <w:pPr>
              <w:spacing w:after="140" w:line="384" w:lineRule="auto"/>
            </w:pPr>
            <w:r>
              <w:rPr>
                <w:rFonts w:ascii="Calibri" w:cs="Calibri" w:eastAsia="Calibri" w:hAnsi="Calibri"/>
                <w:b w:val="false"/>
                <w:bCs w:val="false"/>
                <w:i w:val="false"/>
                <w:iCs w:val="false"/>
                <w:strike w:val="false"/>
                <w:color w:val="1A1A1A"/>
                <w:sz w:val="22"/>
                <w:szCs w:val="22"/>
              </w:rPr>
              <w:t xml:space="preserve">Effects range from identity fragmentation and reality-anchoring loss in partial applications, to the target entering a state of existential limbo in peak applications — a condition in which their existence becomes genuinely contested rather than certain within the governing architecture of reality. A target in existential limbo is not destroyed; they are suspended in a state where their existence cannot be fully affirmed or denied, rendering them operationally paralyzed and structurally inaccessible to forces that require a stable ontological reference point to engage.</w:t>
            </w:r>
          </w:p>
          <w:p>
            <w:pPr>
              <w:spacing w:after="140" w:line="384" w:lineRule="auto"/>
            </w:pPr>
            <w:r>
              <w:rPr>
                <w:rFonts w:ascii="Calibri" w:cs="Calibri" w:eastAsia="Calibri" w:hAnsi="Calibri"/>
                <w:b w:val="false"/>
                <w:bCs w:val="false"/>
                <w:i w:val="false"/>
                <w:iCs w:val="false"/>
                <w:strike w:val="false"/>
                <w:color w:val="1A1A1A"/>
                <w:sz w:val="22"/>
                <w:szCs w:val="22"/>
              </w:rPr>
              <w:t xml:space="preserve">Due to its mutual-vulnerability mechanic and the absence of a fully confirmed counter, the Ontological Sovereignty Strike is the only move in this compendium currently under active Impossible Technique sub-classification review.</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Fragmentary. Only three recorded uses of the Ontological Sovereignty Strike exist within canon, each separated by significant historical distance and context. No practitioner documentation, instruction record, or technical specification survived any of the three recorded deployments. The mechanics of the move have been inferred entirely from post-event analysis — structured examination of the aftermath states, affected entities, and residual metaphysical signatures left by each deployment. The primary source documentation that would confirm the move's intended formulation and operational logic is considered effectively lost.</w:t>
            </w:r>
          </w:p>
          <w:p>
            <w:pPr>
              <w:pStyle w:val="Heading3"/>
              <w:spacing w:after="120" w:line="312" w:lineRule="auto"/>
            </w:pPr>
            <w:r>
              <w:rPr>
                <w:color w:val="1A1A1A"/>
              </w:rPr>
              <w:t xml:space="preserve">Reconstruction Proposals</w:t>
            </w:r>
          </w:p>
          <w:p>
            <w:pPr>
              <w:spacing w:after="140" w:line="384" w:lineRule="auto"/>
            </w:pPr>
            <w:r>
              <w:rPr>
                <w:rFonts w:ascii="Calibri" w:cs="Calibri" w:eastAsia="Calibri" w:hAnsi="Calibri"/>
                <w:b/>
                <w:bCs/>
                <w:i w:val="false"/>
                <w:iCs w:val="false"/>
                <w:strike w:val="false"/>
                <w:color w:val="1A1A1A"/>
                <w:sz w:val="22"/>
                <w:szCs w:val="22"/>
              </w:rPr>
              <w:t xml:space="preserve">Proposal 1: "The Sovereignty Null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the strike operates by broadcasting a targeted ontological denial signal — a force-equivalent assertion that the target does not hold a valid existence-claim — of sufficient intensity that the target's own existence-architecture cannot override it. The model draws an analogy to signal-jamming: the strike does not destroy the target's existence but overwhelms their reality-anchoring signal with a denial-signal they cannot counter. Ratification status: Pending.</w:t>
            </w:r>
          </w:p>
          <w:p>
            <w:pPr>
              <w:spacing w:after="140" w:line="384" w:lineRule="auto"/>
            </w:pPr>
            <w:r>
              <w:rPr>
                <w:rFonts w:ascii="Calibri" w:cs="Calibri" w:eastAsia="Calibri" w:hAnsi="Calibri"/>
                <w:b/>
                <w:bCs/>
                <w:i w:val="false"/>
                <w:iCs w:val="false"/>
                <w:strike w:val="false"/>
                <w:color w:val="1A1A1A"/>
                <w:sz w:val="22"/>
                <w:szCs w:val="22"/>
              </w:rPr>
              <w:t xml:space="preserve">Proposal 2: "The Claim Erosion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the strike functions not through a single broadcast denial but through a graduated erosion of the metaphysical claims the target has accrued over the course of their existence — analogous to dissolving legal titles or property deeds. Under this model, the strike is a process rather than a single action, and its depth of effect is proportional to the duration of application. The Claim Erosion Model accounts for why the three documented instances produced effects of varying severity. Ratification status: Pending.</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2B5797"/>
                <w:sz w:val="22"/>
                <w:szCs w:val="22"/>
              </w:rPr>
              <w:t xml:space="preserve">1</w:t>
            </w:r>
          </w:p>
          <w:p>
            <w:pPr>
              <w:spacing w:after="120" w:line="408" w:lineRule="auto"/>
            </w:pPr>
            <w:r>
              <w:t xml:space="preserve">No material component</w:t>
            </w:r>
          </w:p>
          <w:p>
            <w:pPr>
              <w:spacing w:after="120" w:line="408" w:lineRule="auto"/>
            </w:pPr>
            <w:r>
              <w:rPr>
                <w:rFonts w:ascii="Calibri" w:cs="Calibri" w:eastAsia="Calibri" w:hAnsi="Calibri"/>
                <w:b/>
                <w:bCs/>
                <w:i w:val="false"/>
                <w:iCs w:val="false"/>
                <w:strike w:val="false"/>
                <w:color w:val="8B0000"/>
                <w:sz w:val="22"/>
                <w:szCs w:val="22"/>
              </w:rPr>
              <w:t xml:space="preserve">10</w:t>
            </w:r>
          </w:p>
          <w:p>
            <w:pPr>
              <w:spacing w:after="120" w:line="408" w:lineRule="auto"/>
            </w:pPr>
            <w:r>
              <w:t xml:space="preserve">Absolute conceptual ceiling — targets existence itself</w:t>
            </w:r>
          </w:p>
          <w:p>
            <w:pPr>
              <w:spacing w:after="120" w:line="408" w:lineRule="auto"/>
            </w:pPr>
            <w:r>
              <w:rPr>
                <w:rFonts w:ascii="Calibri" w:cs="Calibri" w:eastAsia="Calibri" w:hAnsi="Calibri"/>
                <w:b/>
                <w:bCs/>
                <w:i w:val="false"/>
                <w:iCs w:val="false"/>
                <w:strike w:val="false"/>
                <w:color w:val="7B4E00"/>
                <w:sz w:val="22"/>
                <w:szCs w:val="22"/>
              </w:rPr>
              <w:t xml:space="preserve">6</w:t>
            </w:r>
          </w:p>
          <w:p>
            <w:pPr>
              <w:spacing w:after="120" w:line="408" w:lineRule="auto"/>
            </w:pPr>
            <w:r>
              <w:t xml:space="preserve">Limbo state can persist; not inherently time-deep</w:t>
            </w:r>
          </w:p>
          <w:p>
            <w:pPr>
              <w:spacing w:after="120" w:line="408" w:lineRule="auto"/>
            </w:pPr>
            <w:r>
              <w:rPr>
                <w:rFonts w:ascii="Calibri" w:cs="Calibri" w:eastAsia="Calibri" w:hAnsi="Calibri"/>
                <w:b/>
                <w:bCs/>
                <w:i w:val="false"/>
                <w:iCs w:val="false"/>
                <w:strike w:val="false"/>
                <w:color w:val="8B0000"/>
                <w:sz w:val="22"/>
                <w:szCs w:val="22"/>
              </w:rPr>
              <w:t xml:space="preserve">10</w:t>
            </w:r>
          </w:p>
          <w:p>
            <w:pPr>
              <w:spacing w:after="120" w:line="408" w:lineRule="auto"/>
            </w:pPr>
            <w:r>
              <w:t xml:space="preserve">Existence-contest is maximally causal in consequence</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Penetrates all non-ontological defenses</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Held in Custody — Neutral Metaphysical Body. The Ontological Sovereignty Strike is not freely owned by any individual practitioner or tradition. It is held in formal custody by a designated neutral metaphysical body whose mandate is to prevent unauthorized deployment. Usage requires special authorization from this body prior to engagement. The technique cannot be freely taught, shared, or transmitted without custodial approval. Independent study of its theoretical properties is permitted within scholarly frameworks; applied practice is not.</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must temporarily surrender their own ontological sovereignty as collateral for the duration of the strike. This creates a window of mutual vulnerability: both the user and target are simultaneously operating under compromised or contested ontological status. The user cannot be fully ontologically defended while executing the strike. This mutual vulnerability is the move's most significant structural risk and is the primary basis for its Impossible Technique review status.</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Cannot be sustained for more than one exchange cycle. A counter-claim collapse risk exists if the user's own existence-architecture is compromised or attacked during the window of mutual vulnerability — a sufficiently sophisticated opponent could theoretically use the user's temporary ontological exposure to launch a reciprocal challenge.</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Sovereignty Seal:</w:t>
            </w:r>
            <w:r>
              <w:rPr>
                <w:rFonts w:ascii="Calibri" w:cs="Calibri" w:eastAsia="Calibri" w:hAnsi="Calibri"/>
                <w:b w:val="false"/>
                <w:bCs w:val="false"/>
                <w:i w:val="false"/>
                <w:iCs w:val="false"/>
                <w:strike w:val="false"/>
                <w:color w:val="1A1A1A"/>
                <w:sz w:val="22"/>
                <w:szCs w:val="22"/>
              </w:rPr>
              <w:t xml:space="preserve"> A pre-applied reinforcement of the target's ontological claims — a form of metaphysical hardening that significantly increases the resistance of the target's existence-architecture to denial signals or claim erosion. Must be applied before the strike is initiated to be effective.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Existence Witness:</w:t>
            </w:r>
            <w:r>
              <w:rPr>
                <w:rFonts w:ascii="Calibri" w:cs="Calibri" w:eastAsia="Calibri" w:hAnsi="Calibri"/>
                <w:b w:val="false"/>
                <w:bCs w:val="false"/>
                <w:i w:val="false"/>
                <w:iCs w:val="false"/>
                <w:strike w:val="false"/>
                <w:color w:val="1A1A1A"/>
                <w:sz w:val="22"/>
                <w:szCs w:val="22"/>
              </w:rPr>
              <w:t xml:space="preserve"> A third-party force that formally and actively affirms the target's ontological status in real time during the strike, providing an external sovereignty confirmation that neutralizes the denial signal by establishing an independent affirmation that the target's reality-architecture can anchor to.</w:t>
            </w:r>
          </w:p>
          <w:p>
            <w:pPr>
              <w:spacing w:after="140" w:line="384" w:lineRule="auto"/>
            </w:pPr>
            <w:r>
              <w:rPr>
                <w:rFonts w:ascii="Calibri" w:cs="Calibri" w:eastAsia="Calibri" w:hAnsi="Calibri"/>
                <w:b w:val="false"/>
                <w:bCs w:val="false"/>
                <w:i/>
                <w:iCs/>
                <w:strike w:val="false"/>
                <w:color w:val="1A1A1A"/>
                <w:sz w:val="22"/>
                <w:szCs w:val="22"/>
              </w:rPr>
              <w:t xml:space="preserve">Note: Neither counter has been fully confirmed in live or simulated conditions against a complete deployment of the move. Both are registered as best-available; their efficacy against a maximally applied strike remains uncertain.</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Specialized — Cannot be fully tested in standard Simulation Sessions alone.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Ontological Stress Chamber Requirement:</w:t>
            </w:r>
            <w:r>
              <w:rPr>
                <w:rFonts w:ascii="Calibri" w:cs="Calibri" w:eastAsia="Calibri" w:hAnsi="Calibri"/>
                <w:b w:val="false"/>
                <w:bCs w:val="false"/>
                <w:i w:val="false"/>
                <w:iCs w:val="false"/>
                <w:strike w:val="false"/>
                <w:color w:val="1A1A1A"/>
                <w:sz w:val="22"/>
                <w:szCs w:val="22"/>
              </w:rPr>
              <w:t xml:space="preserve"> All testing must be conducted within an Ontological Stress Chamber — a specialized simulation sub-environment designed to safely model contested existence-states without risking real-world ontological contamination.</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Post-Session Reality-Coherence Audit:</w:t>
            </w:r>
            <w:r>
              <w:rPr>
                <w:rFonts w:ascii="Calibri" w:cs="Calibri" w:eastAsia="Calibri" w:hAnsi="Calibri"/>
                <w:b w:val="false"/>
                <w:bCs w:val="false"/>
                <w:i w:val="false"/>
                <w:iCs w:val="false"/>
                <w:strike w:val="false"/>
                <w:color w:val="1A1A1A"/>
                <w:sz w:val="22"/>
                <w:szCs w:val="22"/>
              </w:rPr>
              <w:t xml:space="preserve"> Following every Simulation Session, a mandatory reality-coherence audit must be conducted on all participants, the simulation environment itself, and any adjacent systems to verify that no ontological instability has propagated outside the session boundary.</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700" w:sz="6"/>
                    <w:left w:val="single" w:color="CC7700" w:sz="6"/>
                    <w:bottom w:val="single" w:color="CC7700" w:sz="6"/>
                    <w:right w:val="single" w:color="CC7700" w:sz="6"/>
                  </w:tcBorders>
                  <w:shd w:fill="FFF8F0"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Under Review — Impossible Technique Sub-Classification</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Ontological Sovereignty Strike is currently under active review for Impossible Technique sub-classification. Qualifying criteria met include: mutual-vulnerability mechanics, no fully confirmed counter, fragmentary canon status, and Reality Penetration score of 9. Review is ongoing; classification determination is pending advanced framework development.</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3.3 — Diabolical Dissolution</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3 of 8  |  Fully Recovered Canon  |  No Active Reconstruction Proposal</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Diabolical Dissolution attacks the structural coherence of a target — not at the level of physical matter or cognitive architecture, but at the level of defined properties and categorical identity. Every coherent entity is, at some level, a structured set of internal distinctions: the properties that make it what it is, the categories it occupies, the defining characteristics that differentiate it from undifferentiated potentiality. Diabolical Dissolution systematically breaks down these internal distinctions, causing the target to lose the property-structure that makes them a coherent, defined thing.</w:t>
            </w:r>
          </w:p>
          <w:p>
            <w:pPr>
              <w:spacing w:after="140" w:line="384" w:lineRule="auto"/>
            </w:pPr>
            <w:r>
              <w:rPr>
                <w:rFonts w:ascii="Calibri" w:cs="Calibri" w:eastAsia="Calibri" w:hAnsi="Calibri"/>
                <w:b w:val="false"/>
                <w:bCs w:val="false"/>
                <w:i w:val="false"/>
                <w:iCs w:val="false"/>
                <w:strike w:val="false"/>
                <w:color w:val="1A1A1A"/>
                <w:sz w:val="22"/>
                <w:szCs w:val="22"/>
              </w:rPr>
              <w:t xml:space="preserve">In partial applications, this manifests as the target losing the ability to define or exercise specific traits or capabilities — as though certain properties have become inaccessible or undefined. In full application, the target dissolves entirely into a formless potential state: they are not destroyed, but they cease to be anything in particular, existing as undifferentiated possibility rather than defined entity. Recovery from full dissolution requires a re-coherence process, the nature of which varies by target type.</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Fully Recovered. Diabolical Dissolution is among the most completely documented moves in the compendium. Complete technique documentation exists, including the original formulation, the catalyst protocols, the dissolution stratum map, and the operational limits framework. All source materials are intact and uncontested. No canon-recovery action is required or pending.</w:t>
            </w:r>
          </w:p>
          <w:p>
            <w:pPr>
              <w:spacing w:after="140" w:line="384" w:lineRule="auto"/>
            </w:pPr>
            <w:r>
              <w:rPr>
                <w:rFonts w:ascii="Calibri" w:cs="Calibri" w:eastAsia="Calibri" w:hAnsi="Calibri"/>
                <w:b/>
                <w:bCs/>
                <w:i w:val="false"/>
                <w:iCs w:val="false"/>
                <w:strike w:val="false"/>
                <w:color w:val="1A1A1A"/>
                <w:sz w:val="22"/>
                <w:szCs w:val="22"/>
              </w:rPr>
              <w:t xml:space="preserve">Origin:</w:t>
            </w:r>
            <w:r>
              <w:rPr>
                <w:rFonts w:ascii="Calibri" w:cs="Calibri" w:eastAsia="Calibri" w:hAnsi="Calibri"/>
                <w:b w:val="false"/>
                <w:bCs w:val="false"/>
                <w:i w:val="false"/>
                <w:iCs w:val="false"/>
                <w:strike w:val="false"/>
                <w:color w:val="1A1A1A"/>
                <w:sz w:val="22"/>
                <w:szCs w:val="22"/>
              </w:rPr>
              <w:t xml:space="preserve"> Developed within and formally owned by a named destructive tradition whose identity and registration are on file in the Ownership Registry.</w:t>
            </w:r>
          </w:p>
          <w:p>
            <w:pPr>
              <w:pStyle w:val="Heading3"/>
              <w:spacing w:after="120" w:line="312" w:lineRule="auto"/>
            </w:pPr>
            <w:r>
              <w:rPr>
                <w:color w:val="1A1A1A"/>
              </w:rPr>
              <w:t xml:space="preserve">Reconstruction Proposal</w:t>
            </w:r>
          </w:p>
          <w:p>
            <w:pPr>
              <w:spacing w:after="140" w:line="384" w:lineRule="auto"/>
            </w:pPr>
            <w:r>
              <w:rPr>
                <w:rFonts w:ascii="Calibri" w:cs="Calibri" w:eastAsia="Calibri" w:hAnsi="Calibri"/>
                <w:b/>
                <w:bCs/>
                <w:i w:val="false"/>
                <w:iCs w:val="false"/>
                <w:strike w:val="false"/>
                <w:color w:val="1A1A1A"/>
                <w:sz w:val="22"/>
                <w:szCs w:val="22"/>
              </w:rPr>
              <w:t xml:space="preserve">No active proposal required.</w:t>
            </w:r>
            <w:r>
              <w:rPr>
                <w:rFonts w:ascii="Calibri" w:cs="Calibri" w:eastAsia="Calibri" w:hAnsi="Calibri"/>
                <w:b w:val="false"/>
                <w:bCs w:val="false"/>
                <w:i w:val="false"/>
                <w:iCs w:val="false"/>
                <w:strike w:val="false"/>
                <w:color w:val="1A1A1A"/>
                <w:sz w:val="22"/>
                <w:szCs w:val="22"/>
              </w:rPr>
              <w:t xml:space="preserve"> Canon is intact. One unofficial speculative proposal exists — submitted independently and not formally registered — which proposes an alternate dissolution-sequence model. It has not been accepted into the formal reconstruction proposal system as no recovery need exists to justify it. It is noted here for completeness but carries no weight in current classification.</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2B5797"/>
                <w:sz w:val="22"/>
                <w:szCs w:val="22"/>
              </w:rPr>
              <w:t xml:space="preserve">4</w:t>
            </w:r>
          </w:p>
          <w:p>
            <w:pPr>
              <w:spacing w:after="120" w:line="408" w:lineRule="auto"/>
            </w:pPr>
            <w:r>
              <w:t xml:space="preserve">Minor structural material component</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Operates at categorical identity level</w:t>
            </w:r>
          </w:p>
          <w:p>
            <w:pPr>
              <w:spacing w:after="120" w:line="408" w:lineRule="auto"/>
            </w:pPr>
            <w:r>
              <w:rPr>
                <w:rFonts w:ascii="Calibri" w:cs="Calibri" w:eastAsia="Calibri" w:hAnsi="Calibri"/>
                <w:b/>
                <w:bCs/>
                <w:i w:val="false"/>
                <w:iCs w:val="false"/>
                <w:strike w:val="false"/>
                <w:color w:val="7B4E00"/>
                <w:sz w:val="22"/>
                <w:szCs w:val="22"/>
              </w:rPr>
              <w:t xml:space="preserve">5</w:t>
            </w:r>
          </w:p>
          <w:p>
            <w:pPr>
              <w:spacing w:after="120" w:line="408" w:lineRule="auto"/>
            </w:pPr>
            <w:r>
              <w:t xml:space="preserve">Effects are present-state; not inherently time-extended</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Full dissolution is highly consequential causally</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Penetrates most property-protection layers</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Owned — Named Destructive Tradition. Diabolical Dissolution is formally owned by and attributed to a registered destructive tradition. All practitioners who deploy this move must be registered within that tradition's authorized user registry or must have received explicit transfer authorization. Unregistered use is a compendium violation and triggers a formal review process.</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Dissolution requires a dissolution catalyst — a symbolic act or object that initiates the breakdown process. The nature of the catalyst is defined by tradition-specific protocols and varies by application context. Without the catalyst, the move cannot be initiated regardless of the user's capability level.</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The user must maintain continuous focus for the entire duration of the dissolution process. Any lapse in focus — however brief — causes the target's property-structure to begin reforming, potentially reversing significant progress. The move cannot dissolve beings whose coherence is externally maintained by a separate anchoring force independent of the target's own structure; such external anchoring renders the target immune for the duration of the anchor's operation.</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Coherence Lock:</w:t>
            </w:r>
            <w:r>
              <w:rPr>
                <w:rFonts w:ascii="Calibri" w:cs="Calibri" w:eastAsia="Calibri" w:hAnsi="Calibri"/>
                <w:b w:val="false"/>
                <w:bCs w:val="false"/>
                <w:i w:val="false"/>
                <w:iCs w:val="false"/>
                <w:strike w:val="false"/>
                <w:color w:val="1A1A1A"/>
                <w:sz w:val="22"/>
                <w:szCs w:val="22"/>
              </w:rPr>
              <w:t xml:space="preserve"> An externally applied reinforcement technique that enforces the target's property distinctions against dissolution, making it significantly more difficult for the move to break down defined structural elements.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Form Anchor:</w:t>
            </w:r>
            <w:r>
              <w:rPr>
                <w:rFonts w:ascii="Calibri" w:cs="Calibri" w:eastAsia="Calibri" w:hAnsi="Calibri"/>
                <w:b w:val="false"/>
                <w:bCs w:val="false"/>
                <w:i w:val="false"/>
                <w:iCs w:val="false"/>
                <w:strike w:val="false"/>
                <w:color w:val="1A1A1A"/>
                <w:sz w:val="22"/>
                <w:szCs w:val="22"/>
              </w:rPr>
              <w:t xml:space="preserve"> A pre-applied binding technique that permanently locks a defined set of core properties that cannot be dissolved within a single session, ensuring that even a fully applied Diabolical Dissolution leaves some residual structural identity intact.</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Two (2)</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Structural-Coherence Dissolution Test:</w:t>
            </w:r>
            <w:r>
              <w:rPr>
                <w:rFonts w:ascii="Calibri" w:cs="Calibri" w:eastAsia="Calibri" w:hAnsi="Calibri"/>
                <w:b w:val="false"/>
                <w:bCs w:val="false"/>
                <w:i w:val="false"/>
                <w:iCs w:val="false"/>
                <w:strike w:val="false"/>
                <w:color w:val="1A1A1A"/>
                <w:sz w:val="22"/>
                <w:szCs w:val="22"/>
              </w:rPr>
              <w:t xml:space="preserve"> Tests the move's effectiveness against progressively more structurally resistant targets, from minimally coherent to maximally organized, to establish dissolution rate curves and resistance thresholds.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Catalyst-Failure Contingency Test:</w:t>
            </w:r>
            <w:r>
              <w:rPr>
                <w:rFonts w:ascii="Calibri" w:cs="Calibri" w:eastAsia="Calibri" w:hAnsi="Calibri"/>
                <w:b w:val="false"/>
                <w:bCs w:val="false"/>
                <w:i w:val="false"/>
                <w:iCs w:val="false"/>
                <w:strike w:val="false"/>
                <w:color w:val="1A1A1A"/>
                <w:sz w:val="22"/>
                <w:szCs w:val="22"/>
              </w:rPr>
              <w:t xml:space="preserve"> Tests practitioner behavior and move outcomes in scenarios where the dissolution catalyst fails, is disrupted, or is denied mid-process, to verify that no uncontrolled dissolution propagation occurs under catalyst-failure conditions.</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9955" w:sz="6"/>
                    <w:left w:val="single" w:color="559955" w:sz="6"/>
                    <w:bottom w:val="single" w:color="559955" w:sz="6"/>
                    <w:right w:val="single" w:color="559955" w:sz="6"/>
                  </w:tcBorders>
                  <w:shd w:fill="F4FAF4"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None</w:t>
                  </w:r>
                </w:p>
                <w:p>
                  <w:pPr>
                    <w:spacing w:after="140" w:line="384" w:lineRule="auto"/>
                  </w:pPr>
                  <w:r>
                    <w:rPr>
                      <w:rFonts w:ascii="Calibri" w:cs="Calibri" w:eastAsia="Calibri" w:hAnsi="Calibri"/>
                      <w:b w:val="false"/>
                      <w:bCs w:val="false"/>
                      <w:i w:val="false"/>
                      <w:iCs w:val="false"/>
                      <w:strike w:val="false"/>
                      <w:color w:val="1A1A1A"/>
                      <w:sz w:val="22"/>
                      <w:szCs w:val="22"/>
                    </w:rPr>
                    <w:t xml:space="preserve">Diabolical Dissolution is fully recovered, fully classifiable, and does not meet the criteria for Impossible Technique consideration. Standard classification applies.</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3.4 — Antithesis Wake</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4 of 8  |  Partially Recovered Canon  |  Reconstruction Proposal: 1 Active</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Antithesis Wake is an environmental offensive technique that generates a trailing field of conceptual opposition — a persistent "wake" that inverts or negates properties, states, and forces that pass through it. Unlike most offensive techniques, Antithesis Wake does not target a specific entity directly. Instead, the user produces a field of opposition-energy that reshapes the local conceptual environment, remaining active after the user's initiating action and affecting anything or anyone that enters or passes through the wake-field. The move is as much a battlefield-modification tool as it is a direct weapon.</w:t>
            </w:r>
          </w:p>
          <w:p>
            <w:pPr>
              <w:spacing w:after="140" w:line="384" w:lineRule="auto"/>
            </w:pPr>
            <w:r>
              <w:rPr>
                <w:rFonts w:ascii="Calibri" w:cs="Calibri" w:eastAsia="Calibri" w:hAnsi="Calibri"/>
                <w:b w:val="false"/>
                <w:bCs w:val="false"/>
                <w:i w:val="false"/>
                <w:iCs w:val="false"/>
                <w:strike w:val="false"/>
                <w:color w:val="1A1A1A"/>
                <w:sz w:val="22"/>
                <w:szCs w:val="22"/>
              </w:rPr>
              <w:t xml:space="preserve">Properties passing through the wake are inverted: strengths become vulnerabilities, accelerated states become decelerated, affirmative forces become negating ones. The wake affects all entities equally — it does not discriminate between ally, adversary, or environment. This environmental neutrality is both the move's greatest tactical asset (it cannot be dodged simply by being fast or powerful) and its greatest operational liability (friendly forces are equally at risk if they enter the field without preparation).</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Partially Recovered. The persistence mechanics of the wake — how it sustains itself, how long it lasts under varying conditions, and how it interacts with entities that pass through it — are well-documented across multiple independent lineage records that agree in their core accounts. The generation mechanism — the precise method by which the user produces the polarity-opposition field in the first place — is disputed between at least two competing accounts and has not been resolved to canonical certainty.</w:t>
            </w:r>
          </w:p>
          <w:p>
            <w:pPr>
              <w:pStyle w:val="Heading3"/>
              <w:spacing w:after="120" w:line="312" w:lineRule="auto"/>
            </w:pPr>
            <w:r>
              <w:rPr>
                <w:color w:val="1A1A1A"/>
              </w:rPr>
              <w:t xml:space="preserve">Reconstruction Proposal</w:t>
            </w:r>
          </w:p>
          <w:p>
            <w:pPr>
              <w:spacing w:after="140" w:line="384" w:lineRule="auto"/>
            </w:pPr>
            <w:r>
              <w:rPr>
                <w:rFonts w:ascii="Calibri" w:cs="Calibri" w:eastAsia="Calibri" w:hAnsi="Calibri"/>
                <w:b/>
                <w:bCs/>
                <w:i w:val="false"/>
                <w:iCs w:val="false"/>
                <w:strike w:val="false"/>
                <w:color w:val="1A1A1A"/>
                <w:sz w:val="22"/>
                <w:szCs w:val="22"/>
              </w:rPr>
              <w:t xml:space="preserve">Proposal on File: "The Inversion Propagation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the wake is generated by the user broadcasting a polarity-reversal signal — a conceptual transmission that embeds itself in the local conceptual fabric of the environment at the moment of the user's directional action. The embedded signal persists in the environment, inverting the properties of anything that subsequently passes through the affected zone, and remains active until it is dissipated by an equal-and-opposite force of sufficient intensity to cancel the polarity-reversal signal. The model is consistent with all documented wake-persistence data and accounts for the scaling relationship between user-investment and wake-duration. Ratification status: Pending.</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7B4E00"/>
                <w:sz w:val="22"/>
                <w:szCs w:val="22"/>
              </w:rPr>
              <w:t xml:space="preserve">5</w:t>
            </w:r>
          </w:p>
          <w:p>
            <w:pPr>
              <w:spacing w:after="120" w:line="408" w:lineRule="auto"/>
            </w:pPr>
            <w:r>
              <w:t xml:space="preserve">Environmental field has physical-plane effects</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Operates at property-opposition level</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Persists up to seven exchange cycles</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Collateral inversion effects are causally significant</w:t>
            </w:r>
          </w:p>
          <w:p>
            <w:pPr>
              <w:spacing w:after="120" w:line="408" w:lineRule="auto"/>
            </w:pPr>
            <w:r>
              <w:rPr>
                <w:rFonts w:ascii="Calibri" w:cs="Calibri" w:eastAsia="Calibri" w:hAnsi="Calibri"/>
                <w:b/>
                <w:bCs/>
                <w:i w:val="false"/>
                <w:iCs w:val="false"/>
                <w:strike w:val="false"/>
                <w:color w:val="7B4E00"/>
                <w:sz w:val="22"/>
                <w:szCs w:val="22"/>
              </w:rPr>
              <w:t xml:space="preserve">6</w:t>
            </w:r>
          </w:p>
          <w:p>
            <w:pPr>
              <w:spacing w:after="120" w:line="408" w:lineRule="auto"/>
            </w:pPr>
            <w:r>
              <w:t xml:space="preserve">Penetrates unshielded targets; polarity stabilizers resist it</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No Individual Owner — Environmental Technique. Antithesis Wake is classified as an environmental technique: it has emerged independently across multiple combat lineages without traceable derivation from a single origin, and no tradition holds a claim of primary development. As a result, the technique belongs to no tradition specifically and carries no ownership restrictions beyond the standard compendium ethical protocols. Any practitioner may study and deploy it without lineage authorization requirements.</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expends directional momentum at the moment of generation. This expenditure is not merely metaphorical — after generating the wake, the user cannot retreat through their own wake without suffering its property-inversion effects themselves. The directional commitment is therefore both an energy cost and a positional constraint.</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Wake duration is proportional to the user's investment of energy and focus at the moment of generation. A minimally invested wake may dissipate in one or two exchange cycles; a maximally invested wake can persist for up to seven exchange cycles — the documented maximum. The wake cannot be selectively applied; all entities in the field are affected regardless of the user's intent.</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Polarity Stabilizer:</w:t>
            </w:r>
            <w:r>
              <w:rPr>
                <w:rFonts w:ascii="Calibri" w:cs="Calibri" w:eastAsia="Calibri" w:hAnsi="Calibri"/>
                <w:b w:val="false"/>
                <w:bCs w:val="false"/>
                <w:i w:val="false"/>
                <w:iCs w:val="false"/>
                <w:strike w:val="false"/>
                <w:color w:val="1A1A1A"/>
                <w:sz w:val="22"/>
                <w:szCs w:val="22"/>
              </w:rPr>
              <w:t xml:space="preserve"> A protective technique that anchors the target's core properties against inversion, maintaining their original state even while within the wake-field. Effective for individuals; does not neutralize the wake itself.</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Wake Traversal:</w:t>
            </w:r>
            <w:r>
              <w:rPr>
                <w:rFonts w:ascii="Calibri" w:cs="Calibri" w:eastAsia="Calibri" w:hAnsi="Calibri"/>
                <w:b w:val="false"/>
                <w:bCs w:val="false"/>
                <w:i w:val="false"/>
                <w:iCs w:val="false"/>
                <w:strike w:val="false"/>
                <w:color w:val="1A1A1A"/>
                <w:sz w:val="22"/>
                <w:szCs w:val="22"/>
              </w:rPr>
              <w:t xml:space="preserve"> A specialized movement technique developed specifically for passing through an active Antithesis Wake without suffering its property-inversion effects. Requires advance training in polarity-navigation.</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Two (2)</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Wake-Persistence Duration Test:</w:t>
            </w:r>
            <w:r>
              <w:rPr>
                <w:rFonts w:ascii="Calibri" w:cs="Calibri" w:eastAsia="Calibri" w:hAnsi="Calibri"/>
                <w:b w:val="false"/>
                <w:bCs w:val="false"/>
                <w:i w:val="false"/>
                <w:iCs w:val="false"/>
                <w:strike w:val="false"/>
                <w:color w:val="1A1A1A"/>
                <w:sz w:val="22"/>
                <w:szCs w:val="22"/>
              </w:rPr>
              <w:t xml:space="preserve"> Measures wake duration under varying user-investment conditions to establish the full range of persistence curves and confirm the seven-cycle maximum.</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Cross-Entity Environmental Impact Test:</w:t>
            </w:r>
            <w:r>
              <w:rPr>
                <w:rFonts w:ascii="Calibri" w:cs="Calibri" w:eastAsia="Calibri" w:hAnsi="Calibri"/>
                <w:b w:val="false"/>
                <w:bCs w:val="false"/>
                <w:i w:val="false"/>
                <w:iCs w:val="false"/>
                <w:strike w:val="false"/>
                <w:color w:val="1A1A1A"/>
                <w:sz w:val="22"/>
                <w:szCs w:val="22"/>
              </w:rPr>
              <w:t xml:space="preserve"> Measures unintended collateral inversion effects on non-targeted entities within wake-adjacent zones, to establish safety perimeters and inform tactical deployment guidelines.</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9955" w:sz="6"/>
                    <w:left w:val="single" w:color="559955" w:sz="6"/>
                    <w:bottom w:val="single" w:color="559955" w:sz="6"/>
                    <w:right w:val="single" w:color="559955" w:sz="6"/>
                  </w:tcBorders>
                  <w:shd w:fill="F4FAF4"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None</w:t>
                  </w:r>
                </w:p>
                <w:p>
                  <w:pPr>
                    <w:spacing w:after="140" w:line="384" w:lineRule="auto"/>
                  </w:pPr>
                  <w:r>
                    <w:rPr>
                      <w:rFonts w:ascii="Calibri" w:cs="Calibri" w:eastAsia="Calibri" w:hAnsi="Calibri"/>
                      <w:b w:val="false"/>
                      <w:bCs w:val="false"/>
                      <w:i w:val="false"/>
                      <w:iCs w:val="false"/>
                      <w:strike w:val="false"/>
                      <w:color w:val="1A1A1A"/>
                      <w:sz w:val="22"/>
                      <w:szCs w:val="22"/>
                    </w:rPr>
                    <w:t xml:space="preserve">Antithesis Wake does not meet the criteria for Impossible Technique classification. Its environmental mechanics and generation dispute are addressed within the existing framework and active reconstruction proposals.</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3.5 — Entropic Echo</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5 of 8  |  Fully Recovered Canon  |  No Active Reconstruction Proposal</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Entropic Echo is a recursive deterioration technique that introduces a self-amplifying entropy signal into the target — a pattern of decay that compounds with each passing exchange cycle rather than expressing its full destructive potential immediately. This temporal structure distinguishes Entropic Echo from direct destruction techniques: rather than consuming the target at the moment of application, it plants a deterioration rhythm that grows progressively more pronounced over time, each cycle amplifying the signal of the last.</w:t>
            </w:r>
          </w:p>
          <w:p>
            <w:pPr>
              <w:spacing w:after="140" w:line="384" w:lineRule="auto"/>
            </w:pPr>
            <w:r>
              <w:rPr>
                <w:rFonts w:ascii="Calibri" w:cs="Calibri" w:eastAsia="Calibri" w:hAnsi="Calibri"/>
                <w:b w:val="false"/>
                <w:bCs w:val="false"/>
                <w:i w:val="false"/>
                <w:iCs w:val="false"/>
                <w:strike w:val="false"/>
                <w:color w:val="1A1A1A"/>
                <w:sz w:val="22"/>
                <w:szCs w:val="22"/>
              </w:rPr>
              <w:t xml:space="preserve">Early-stage effects may be subtle — minor degradation of peripheral properties, slight reduction in structural integrity, marginal decay of peripheral systems. As the echo compounds, however, its effects scale exponentially. Late-stage echoes can cause cascade dissolution of entire structural hierarchies within the target, dismantling complex, layered systems that would be extraordinarily difficult to attack directly. The move is particularly effective against targets whose strength derives from accumulated complexity, since the echo attacks the complexity itself as it compounds. A target who is not treated will find the echo increasingly difficult to contain as cycles accumulate.</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Fully Recovered. Entropic Echo is one of the best-documented moves in the compendium, with complete source documentation existing across multiple independent lineage records. All core mechanics — the echo-seeding mechanism, the amplification formula, the cumulative-use toxicity profile on the user, and the target-immunity conditions — are canonically established and uncontested. A decay-rate calibration proposal is currently in peer review as a supplemental technical addendum; it does not affect core canon status and addresses only precision-tuning of echo amplification rates in edge-case scenarios.</w:t>
            </w:r>
          </w:p>
          <w:p>
            <w:pPr>
              <w:pStyle w:val="Heading3"/>
              <w:spacing w:after="120" w:line="312" w:lineRule="auto"/>
            </w:pPr>
            <w:r>
              <w:rPr>
                <w:color w:val="1A1A1A"/>
              </w:rPr>
              <w:t xml:space="preserve">Reconstruction Proposal</w:t>
            </w:r>
          </w:p>
          <w:p>
            <w:pPr>
              <w:spacing w:after="140" w:line="384" w:lineRule="auto"/>
            </w:pPr>
            <w:r>
              <w:rPr>
                <w:rFonts w:ascii="Calibri" w:cs="Calibri" w:eastAsia="Calibri" w:hAnsi="Calibri"/>
                <w:b/>
                <w:bCs/>
                <w:i w:val="false"/>
                <w:iCs w:val="false"/>
                <w:strike w:val="false"/>
                <w:color w:val="1A1A1A"/>
                <w:sz w:val="22"/>
                <w:szCs w:val="22"/>
              </w:rPr>
              <w:t xml:space="preserve">No active formal proposal.</w:t>
            </w:r>
            <w:r>
              <w:rPr>
                <w:rFonts w:ascii="Calibri" w:cs="Calibri" w:eastAsia="Calibri" w:hAnsi="Calibri"/>
                <w:b w:val="false"/>
                <w:bCs w:val="false"/>
                <w:i w:val="false"/>
                <w:iCs w:val="false"/>
                <w:strike w:val="false"/>
                <w:color w:val="1A1A1A"/>
                <w:sz w:val="22"/>
                <w:szCs w:val="22"/>
              </w:rPr>
              <w:t xml:space="preserve"> Canon is intact. A decay-rate calibration proposal is in peer review as a technical supplement; it will be formally registered only if peer review identifies a genuine classification gap requiring a recovery framework. Current assessment suggests it will resolve as a technical annotation rather than a full reconstruction proposal.</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7B4E00"/>
                <w:sz w:val="22"/>
                <w:szCs w:val="22"/>
              </w:rPr>
              <w:t xml:space="preserve">6</w:t>
            </w:r>
          </w:p>
          <w:p>
            <w:pPr>
              <w:spacing w:after="120" w:line="408" w:lineRule="auto"/>
            </w:pPr>
            <w:r>
              <w:t xml:space="preserve">Decay produces structural physical effects at scale</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Operates at entropy-signal level; conceptually targeted</w:t>
            </w:r>
          </w:p>
          <w:p>
            <w:pPr>
              <w:spacing w:after="120" w:line="408" w:lineRule="auto"/>
            </w:pPr>
            <w:r>
              <w:rPr>
                <w:rFonts w:ascii="Calibri" w:cs="Calibri" w:eastAsia="Calibri" w:hAnsi="Calibri"/>
                <w:b/>
                <w:bCs/>
                <w:i w:val="false"/>
                <w:iCs w:val="false"/>
                <w:strike w:val="false"/>
                <w:color w:val="8B0000"/>
                <w:sz w:val="22"/>
                <w:szCs w:val="22"/>
              </w:rPr>
              <w:t xml:space="preserve">10</w:t>
            </w:r>
          </w:p>
          <w:p>
            <w:pPr>
              <w:spacing w:after="120" w:line="408" w:lineRule="auto"/>
            </w:pPr>
            <w:r>
              <w:t xml:space="preserve">Maximum temporal ceiling — designed for compounding over time</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Cascade dissolution is causally irreversible at late stage</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Penetrates most structural defenses through accumulated pressure</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Owned — Temporal-Decay Research Lineage. Entropic Echo is formally owned by a temporal-decay research lineage that developed and refined the technique over multiple generations of study. The technique itself is widely known — its existence and general mechanics are not proprietary. However, the calibration keys — the specific parameters that govern echo amplification rates, seeding depths, and decay-cycle intervals at the highest levels of precision — are proprietary to the lineage and are not publicly available. Practitioners without lineage authorization can deploy the technique in its general form but cannot achieve the calibration precision of trained lineage practitioners.</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must seed the echo by absorbing a small entropic charge themselves at the moment of activation. This charge does not immediately impair the user, but each use incrementally accelerates the user's own decay cycle. Cumulative use without echo-purge intervals is strongly discouraged; practitioners with high cumulative use counts are required to undergo echo-purge protocols before further deployment is authorized.</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The move cannot be implanted in targets that are inherently entropic — beings whose fundamental nature is already defined by decay. In such targets, the implanted echo signal cancels out against the target's own entropy signature, producing no net effect. These targets are designated as immunity-class for Entropic Echo purposes.</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Entropy Reversal Pulse:</w:t>
            </w:r>
            <w:r>
              <w:rPr>
                <w:rFonts w:ascii="Calibri" w:cs="Calibri" w:eastAsia="Calibri" w:hAnsi="Calibri"/>
                <w:b w:val="false"/>
                <w:bCs w:val="false"/>
                <w:i w:val="false"/>
                <w:iCs w:val="false"/>
                <w:strike w:val="false"/>
                <w:color w:val="1A1A1A"/>
                <w:sz w:val="22"/>
                <w:szCs w:val="22"/>
              </w:rPr>
              <w:t xml:space="preserve"> A direct counter-technique that broadcasts a regenerative burst capable of neutralizing the echo signal if applied at sufficient intensity before the echo has compounded beyond a critical threshold. Timing is crucial; delayed application against a high-cycle echo requires proportionally greater intensity.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Echo Isolation:</w:t>
            </w:r>
            <w:r>
              <w:rPr>
                <w:rFonts w:ascii="Calibri" w:cs="Calibri" w:eastAsia="Calibri" w:hAnsi="Calibri"/>
                <w:b w:val="false"/>
                <w:bCs w:val="false"/>
                <w:i w:val="false"/>
                <w:iCs w:val="false"/>
                <w:strike w:val="false"/>
                <w:color w:val="1A1A1A"/>
                <w:sz w:val="22"/>
                <w:szCs w:val="22"/>
              </w:rPr>
              <w:t xml:space="preserve"> A containment technique that seals the target's active entropy signal within a non-resonant pocket environment, preventing it from amplifying by eliminating the resonance conditions the echo requires to compound. Does not eliminate the echo but halts its progression indefinitely while isolation holds.</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Three (3)</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Echo-Amplification Rate Test:</w:t>
            </w:r>
            <w:r>
              <w:rPr>
                <w:rFonts w:ascii="Calibri" w:cs="Calibri" w:eastAsia="Calibri" w:hAnsi="Calibri"/>
                <w:b w:val="false"/>
                <w:bCs w:val="false"/>
                <w:i w:val="false"/>
                <w:iCs w:val="false"/>
                <w:strike w:val="false"/>
                <w:color w:val="1A1A1A"/>
                <w:sz w:val="22"/>
                <w:szCs w:val="22"/>
              </w:rPr>
              <w:t xml:space="preserve"> Establishes the precise amplification curve of the echo under standard conditions, confirming that compounding rates match canonical specifications.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Cumulative-Use Toxicity Test (User):</w:t>
            </w:r>
            <w:r>
              <w:rPr>
                <w:rFonts w:ascii="Calibri" w:cs="Calibri" w:eastAsia="Calibri" w:hAnsi="Calibri"/>
                <w:b w:val="false"/>
                <w:bCs w:val="false"/>
                <w:i w:val="false"/>
                <w:iCs w:val="false"/>
                <w:strike w:val="false"/>
                <w:color w:val="1A1A1A"/>
                <w:sz w:val="22"/>
                <w:szCs w:val="22"/>
              </w:rPr>
              <w:t xml:space="preserve"> Tests the cumulative effect of repeated activations on the user's own decay cycle, establishing safe-use thresholds and mandatory purge intervals.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3 — Long-Duration Persistence Test:</w:t>
            </w:r>
            <w:r>
              <w:rPr>
                <w:rFonts w:ascii="Calibri" w:cs="Calibri" w:eastAsia="Calibri" w:hAnsi="Calibri"/>
                <w:b w:val="false"/>
                <w:bCs w:val="false"/>
                <w:i w:val="false"/>
                <w:iCs w:val="false"/>
                <w:strike w:val="false"/>
                <w:color w:val="1A1A1A"/>
                <w:sz w:val="22"/>
                <w:szCs w:val="22"/>
              </w:rPr>
              <w:t xml:space="preserve"> Simulates an extended combat scenario across many exchange cycles to verify that late-stage echo behavior matches canonical cascade-dissolution specifications.</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9955" w:sz="6"/>
                    <w:left w:val="single" w:color="559955" w:sz="6"/>
                    <w:bottom w:val="single" w:color="559955" w:sz="6"/>
                    <w:right w:val="single" w:color="559955" w:sz="6"/>
                  </w:tcBorders>
                  <w:shd w:fill="F4FAF4"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None</w:t>
                  </w:r>
                </w:p>
                <w:p>
                  <w:pPr>
                    <w:spacing w:after="140" w:line="384" w:lineRule="auto"/>
                  </w:pPr>
                  <w:r>
                    <w:rPr>
                      <w:rFonts w:ascii="Calibri" w:cs="Calibri" w:eastAsia="Calibri" w:hAnsi="Calibri"/>
                      <w:b w:val="false"/>
                      <w:bCs w:val="false"/>
                      <w:i w:val="false"/>
                      <w:iCs w:val="false"/>
                      <w:strike w:val="false"/>
                      <w:color w:val="1A1A1A"/>
                      <w:sz w:val="22"/>
                      <w:szCs w:val="22"/>
                    </w:rPr>
                    <w:t xml:space="preserve">Entropic Echo is fully recovered and fully classifiable within the existing framework. Its scoring profile does not trigger Impossible Technique review criteria. Standard classification applies.</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3.6 — Unity Blast</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6 of 8  |  Inferred from Secondary Sources  |  Reconstruction Proposals: 2 Active  |  Impossible Technique: Under Review</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Unity Blast weaponizes one of the most fundamental principles in the governing architecture of existence — unity itself. The move operates by collapsing the distinctions between the target and the surrounding environment, forces, or conceptual field, merging their separateness into an undifferentiated unified state. In controlled offensive application, the target loses autonomy as their defining boundaries — the distinctions that make them a separate, self-directed agent — dissolve into the unified field they now share with everything around them.</w:t>
            </w:r>
          </w:p>
          <w:p>
            <w:pPr>
              <w:spacing w:after="140" w:line="384" w:lineRule="auto"/>
            </w:pPr>
            <w:r>
              <w:rPr>
                <w:rFonts w:ascii="Calibri" w:cs="Calibri" w:eastAsia="Calibri" w:hAnsi="Calibri"/>
                <w:b w:val="false"/>
                <w:bCs w:val="false"/>
                <w:i w:val="false"/>
                <w:iCs w:val="false"/>
                <w:strike w:val="false"/>
                <w:color w:val="1A1A1A"/>
                <w:sz w:val="22"/>
                <w:szCs w:val="22"/>
              </w:rPr>
              <w:t xml:space="preserve">At partial application, this manifests as a dramatic loss of agency and self-direction, as the target's boundaries thin and blur. At extreme application, the target ceases to function as a distinct agent entirely, becoming part of a larger, undifferentiated whole — absorbed into the conceptual or existential field in a manner that renders individual function impossible without a full re-individualization process. The target is not annihilated; they are merged. This distinction matters significantly for both ethical classification and counter-technique design.</w:t>
            </w:r>
          </w:p>
          <w:p>
            <w:pPr>
              <w:spacing w:after="140" w:line="384" w:lineRule="auto"/>
            </w:pPr>
            <w:r>
              <w:rPr>
                <w:rFonts w:ascii="Calibri" w:cs="Calibri" w:eastAsia="Calibri" w:hAnsi="Calibri"/>
                <w:b w:val="false"/>
                <w:bCs w:val="false"/>
                <w:i w:val="false"/>
                <w:iCs w:val="false"/>
                <w:strike w:val="false"/>
                <w:color w:val="1A1A1A"/>
                <w:sz w:val="22"/>
                <w:szCs w:val="22"/>
              </w:rPr>
              <w:t xml:space="preserve">Unity Blast carries a significant operational risk: the unity field does not perfectly distinguish initiator from recipient, creating a contamination-by-proximity hazard for the user in sustained applications.</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Inferred from Secondary Sources. No primary documentation exists for Unity Blast in any form. The technique has been reconstructed entirely from observed after-effects, secondary accounts from entities that survived proximity to its use, and comparative analysis of related unity-principle phenomena documented in adjacent fields. The technique's origin is classified as emergent: it is believed to arise spontaneously under conditions of extreme conceptual convergence rather than having been deliberately developed by any tradition or practitioner.</w:t>
            </w:r>
          </w:p>
          <w:p>
            <w:pPr>
              <w:pStyle w:val="Heading3"/>
              <w:spacing w:after="120" w:line="312" w:lineRule="auto"/>
            </w:pPr>
            <w:r>
              <w:rPr>
                <w:color w:val="1A1A1A"/>
              </w:rPr>
              <w:t xml:space="preserve">Reconstruction Proposals</w:t>
            </w:r>
          </w:p>
          <w:p>
            <w:pPr>
              <w:spacing w:after="140" w:line="384" w:lineRule="auto"/>
            </w:pPr>
            <w:r>
              <w:rPr>
                <w:rFonts w:ascii="Calibri" w:cs="Calibri" w:eastAsia="Calibri" w:hAnsi="Calibri"/>
                <w:b/>
                <w:bCs/>
                <w:i w:val="false"/>
                <w:iCs w:val="false"/>
                <w:strike w:val="false"/>
                <w:color w:val="1A1A1A"/>
                <w:sz w:val="22"/>
                <w:szCs w:val="22"/>
              </w:rPr>
              <w:t xml:space="preserve">Proposal 1: "The Absorption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Unity Blast functions by actively drawing the target into the environmental field — a process of absorption in which the target's identity-structure is overwhelmed by the ambient unity of the surrounding context, erasing the distinction between target and environment through a pull-mechanism rather than a push-mechanism. Under this model, the user generates a unity-attractor that draws the target's boundary-structures toward dissolution by increasing the pull of the surrounding field. Ratification status: Pending.</w:t>
            </w:r>
          </w:p>
          <w:p>
            <w:pPr>
              <w:spacing w:after="140" w:line="384" w:lineRule="auto"/>
            </w:pPr>
            <w:r>
              <w:rPr>
                <w:rFonts w:ascii="Calibri" w:cs="Calibri" w:eastAsia="Calibri" w:hAnsi="Calibri"/>
                <w:b/>
                <w:bCs/>
                <w:i w:val="false"/>
                <w:iCs w:val="false"/>
                <w:strike w:val="false"/>
                <w:color w:val="1A1A1A"/>
                <w:sz w:val="22"/>
                <w:szCs w:val="22"/>
              </w:rPr>
              <w:t xml:space="preserve">Proposal 2: "The Boundary Erasure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Unity Blast operates through a direct erasure of the target's defining boundaries — the conceptual and structural membranes that maintain their separateness from the surrounding field. Under this model, the move does not pull the target into the environment; rather, it dissolves the structures that prevent natural merger, making separation physically and conceptually impossible until those structures are restored. This model accounts for the difficulty of re-individualization observed in documented after-effect cases. Ratification status: Pending.</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Physical boundary collapse has material-plane consequences</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Operates at boundary-definition and separateness level</w:t>
            </w:r>
          </w:p>
          <w:p>
            <w:pPr>
              <w:spacing w:after="120" w:line="408" w:lineRule="auto"/>
            </w:pPr>
            <w:r>
              <w:rPr>
                <w:rFonts w:ascii="Calibri" w:cs="Calibri" w:eastAsia="Calibri" w:hAnsi="Calibri"/>
                <w:b/>
                <w:bCs/>
                <w:i w:val="false"/>
                <w:iCs w:val="false"/>
                <w:strike w:val="false"/>
                <w:color w:val="2B5797"/>
                <w:sz w:val="22"/>
                <w:szCs w:val="22"/>
              </w:rPr>
              <w:t xml:space="preserve">4</w:t>
            </w:r>
          </w:p>
          <w:p>
            <w:pPr>
              <w:spacing w:after="120" w:line="408" w:lineRule="auto"/>
            </w:pPr>
            <w:r>
              <w:t xml:space="preserve">Effects are present-state; not inherently time-extended</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Loss of autonomous agency is highly causally consequential</w:t>
            </w:r>
          </w:p>
          <w:p>
            <w:pPr>
              <w:spacing w:after="120" w:line="408" w:lineRule="auto"/>
            </w:pPr>
            <w:r>
              <w:rPr>
                <w:rFonts w:ascii="Calibri" w:cs="Calibri" w:eastAsia="Calibri" w:hAnsi="Calibri"/>
                <w:b/>
                <w:bCs/>
                <w:i w:val="false"/>
                <w:iCs w:val="false"/>
                <w:strike w:val="false"/>
                <w:color w:val="8B0000"/>
                <w:sz w:val="22"/>
                <w:szCs w:val="22"/>
              </w:rPr>
              <w:t xml:space="preserve">8</w:t>
            </w:r>
          </w:p>
          <w:p>
            <w:pPr>
              <w:spacing w:after="120" w:line="408" w:lineRule="auto"/>
            </w:pPr>
            <w:r>
              <w:t xml:space="preserve">Penetrates most separateness-maintaining defenses</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No Traceable Owner — Emergent Classification. Unity Blast has no traceable owner, originating tradition, or identifiable developer. It is formally classified as emergent: the current evidence base indicates it arises spontaneously under conditions of extreme conceptual convergence rather than through deliberate design or transmission. It is not formally taught by any tradition. Independent scholars study its theoretical properties, but no entity holds custodial or ownership rights over the technique.</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risks partial unification with the target — the unity field generated by the move does not perfectly distinguish between initiator and recipient, particularly in sustained applications. Short-duration pulses carry significantly lower contamination risk; sustained applications of Unity Blast are classified as high-risk for user-self-merger effects. Users must monitor their own boundary integrity throughout the operation.</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Cannot be used against targets that are definitionally unified with their environment by nature — such targets have no separateness to collapse and are immune to the move's mechanism by their fundamental condition. All such target types are required to be identified and classified before deployment in a given context.</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Distinction Anchor:</w:t>
            </w:r>
            <w:r>
              <w:rPr>
                <w:rFonts w:ascii="Calibri" w:cs="Calibri" w:eastAsia="Calibri" w:hAnsi="Calibri"/>
                <w:b w:val="false"/>
                <w:bCs w:val="false"/>
                <w:i w:val="false"/>
                <w:iCs w:val="false"/>
                <w:strike w:val="false"/>
                <w:color w:val="1A1A1A"/>
                <w:sz w:val="22"/>
                <w:szCs w:val="22"/>
              </w:rPr>
              <w:t xml:space="preserve"> A defensive technique that reinforces the target's boundary definitions against conceptual collapse, maintaining the structural separateness required for individual function even under high unity-field pressure.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Separation Force:</w:t>
            </w:r>
            <w:r>
              <w:rPr>
                <w:rFonts w:ascii="Calibri" w:cs="Calibri" w:eastAsia="Calibri" w:hAnsi="Calibri"/>
                <w:b w:val="false"/>
                <w:bCs w:val="false"/>
                <w:i w:val="false"/>
                <w:iCs w:val="false"/>
                <w:strike w:val="false"/>
                <w:color w:val="1A1A1A"/>
                <w:sz w:val="22"/>
                <w:szCs w:val="22"/>
              </w:rPr>
              <w:t xml:space="preserve"> An active technique that re-establishes and enforces separateness between entities within the unity field, working in real time to resist the collapsing pressure of the blast and restore individual boundary integrity.</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Three (3)</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Boundary-Collapse Threshold Test:</w:t>
            </w:r>
            <w:r>
              <w:rPr>
                <w:rFonts w:ascii="Calibri" w:cs="Calibri" w:eastAsia="Calibri" w:hAnsi="Calibri"/>
                <w:b w:val="false"/>
                <w:bCs w:val="false"/>
                <w:i w:val="false"/>
                <w:iCs w:val="false"/>
                <w:strike w:val="false"/>
                <w:color w:val="1A1A1A"/>
                <w:sz w:val="22"/>
                <w:szCs w:val="22"/>
              </w:rPr>
              <w:t xml:space="preserve"> Establishes the minimum unity-field intensity required to initiate boundary collapse in targets of varying separateness-architecture, from minimally differentiated to maximally individuated.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User-Contamination Risk Test:</w:t>
            </w:r>
            <w:r>
              <w:rPr>
                <w:rFonts w:ascii="Calibri" w:cs="Calibri" w:eastAsia="Calibri" w:hAnsi="Calibri"/>
                <w:b w:val="false"/>
                <w:bCs w:val="false"/>
                <w:i w:val="false"/>
                <w:iCs w:val="false"/>
                <w:strike w:val="false"/>
                <w:color w:val="1A1A1A"/>
                <w:sz w:val="22"/>
                <w:szCs w:val="22"/>
              </w:rPr>
              <w:t xml:space="preserve"> Measures the degree to which the user's own boundary integrity is compromised during various durations and intensities of Unity Blast application, to establish safe-duration thresholds.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3 — Target-Immunity Classification Test:</w:t>
            </w:r>
            <w:r>
              <w:rPr>
                <w:rFonts w:ascii="Calibri" w:cs="Calibri" w:eastAsia="Calibri" w:hAnsi="Calibri"/>
                <w:b w:val="false"/>
                <w:bCs w:val="false"/>
                <w:i w:val="false"/>
                <w:iCs w:val="false"/>
                <w:strike w:val="false"/>
                <w:color w:val="1A1A1A"/>
                <w:sz w:val="22"/>
                <w:szCs w:val="22"/>
              </w:rPr>
              <w:t xml:space="preserve"> Systematically identifies and classifies target types that are naturally immune to Unity Blast by virtue of their definitional unity, to prevent deployment against immune targets.</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700" w:sz="6"/>
                    <w:left w:val="single" w:color="CC7700" w:sz="6"/>
                    <w:bottom w:val="single" w:color="CC7700" w:sz="6"/>
                    <w:right w:val="single" w:color="CC7700" w:sz="6"/>
                  </w:tcBorders>
                  <w:shd w:fill="FFF8F0"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Under Review — Impossible Technique Sub-Classification</w:t>
                  </w:r>
                </w:p>
                <w:p>
                  <w:pPr>
                    <w:spacing w:after="140" w:line="384" w:lineRule="auto"/>
                  </w:pPr>
                  <w:r>
                    <w:rPr>
                      <w:rFonts w:ascii="Calibri" w:cs="Calibri" w:eastAsia="Calibri" w:hAnsi="Calibri"/>
                      <w:b w:val="false"/>
                      <w:bCs w:val="false"/>
                      <w:i w:val="false"/>
                      <w:iCs w:val="false"/>
                      <w:strike w:val="false"/>
                      <w:color w:val="1A1A1A"/>
                      <w:sz w:val="22"/>
                      <w:szCs w:val="22"/>
                    </w:rPr>
                    <w:t xml:space="preserve">Unity Blast is under active review for Impossible Technique sub-classification. Its emergent origin, dual-risk profile (user contamination and target-unity immunity), inferred-only canon status, and high Causal Weight and Reality Penetration scores collectively strain the boundaries of the current classification architecture. Qualifying criteria met include: emergent/self-generating origin, mutual contamination mechanics, Causal Weight 9, and Reality Penetration 8. Review ongoing.</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3.7 — Web Wrecker</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7 of 8  |  Partially Recovered Canon  |  Reconstruction Proposal: 1 Active</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Web Wrecker is a strategic-isolation technique that targets connection architectures — the relational webs, dependency networks, and binding structures that link a target to their support systems, power sources, allied entities, and contextual grounding. Every being of sufficient complexity exists not only as an intrinsic entity but as a node within a web of relationships that provide reinforcement, resources, coordination, and contextual strength. Web Wrecker identifies these connection structures and systematically severs or corrupts them, progressively isolating the target from all external sources of support.</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move's strategic premise is profound: a target deprived of their web is dramatically weakened even if their intrinsic capabilities remain entirely unchanged. A being whose power derives from alliances, contextual reinforcement, and networked support finds themselves stripped of the very structures that made them formidable — reduced to their bare intrinsic capacity, which is typically far less than their full networked strength. Web Wrecker does not need to overpower the target directly; it makes the target structurally alone and then allows that isolation to do the strategic work.</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Partially Recovered. The isolation mechanics — the process of severing individual links, the backlash pulses generated by each severance, and the maximum-links-per-session protocol — are documented within the contested lineage records of both claiming traditions. However, the web-detection method — the initiating phase in which the user maps the target's connection architecture before severing begins — is fragmented. The two claiming lineages offer divergent accounts of this phase, and neither account has been fully validated.</w:t>
            </w:r>
          </w:p>
          <w:p>
            <w:pPr>
              <w:spacing w:after="140" w:line="384" w:lineRule="auto"/>
            </w:pPr>
            <w:r>
              <w:rPr>
                <w:rFonts w:ascii="Calibri" w:cs="Calibri" w:eastAsia="Calibri" w:hAnsi="Calibri"/>
                <w:b/>
                <w:bCs/>
                <w:i w:val="false"/>
                <w:iCs w:val="false"/>
                <w:strike w:val="false"/>
                <w:color w:val="1A1A1A"/>
                <w:sz w:val="22"/>
                <w:szCs w:val="22"/>
              </w:rPr>
              <w:t xml:space="preserve">Ownership Note:</w:t>
            </w:r>
            <w:r>
              <w:rPr>
                <w:rFonts w:ascii="Calibri" w:cs="Calibri" w:eastAsia="Calibri" w:hAnsi="Calibri"/>
                <w:b w:val="false"/>
                <w:bCs w:val="false"/>
                <w:i w:val="false"/>
                <w:iCs w:val="false"/>
                <w:strike w:val="false"/>
                <w:color w:val="1A1A1A"/>
                <w:sz w:val="22"/>
                <w:szCs w:val="22"/>
              </w:rPr>
              <w:t xml:space="preserve"> Ownership of this technique is actively contested between two lineages, both of which claim primary development. This dispute is recorded in the Ownership Model Registry and is under review. Usage without affiliation to either lineage requires independent certification.</w:t>
            </w:r>
          </w:p>
          <w:p>
            <w:pPr>
              <w:pStyle w:val="Heading3"/>
              <w:spacing w:after="120" w:line="312" w:lineRule="auto"/>
            </w:pPr>
            <w:r>
              <w:rPr>
                <w:color w:val="1A1A1A"/>
              </w:rPr>
              <w:t xml:space="preserve">Reconstruction Proposal</w:t>
            </w:r>
          </w:p>
          <w:p>
            <w:pPr>
              <w:spacing w:after="140" w:line="384" w:lineRule="auto"/>
            </w:pPr>
            <w:r>
              <w:rPr>
                <w:rFonts w:ascii="Calibri" w:cs="Calibri" w:eastAsia="Calibri" w:hAnsi="Calibri"/>
                <w:b/>
                <w:bCs/>
                <w:i w:val="false"/>
                <w:iCs w:val="false"/>
                <w:strike w:val="false"/>
                <w:color w:val="1A1A1A"/>
                <w:sz w:val="22"/>
                <w:szCs w:val="22"/>
              </w:rPr>
              <w:t xml:space="preserve">Proposal on File: "The Resonance Mapping Proposal"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the web-detection phase — the canonical recovery gap — operates through a resonance-pulse broadcast: the user emits a mapping signal that interacts with and reflects off the target's connection structures, returning a resonance signature that the user can read to identify and locate individual links before severance is initiated. The proposal further distinguishes between precision cutting (targeting specific high-value links identified through resonance mapping) and brute-force disruption (severing links without prior mapping, at reduced precision and higher backlash risk). The proposal argues that the canonical intent of the move was always precision-first. Ratification status: Pending.</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2B5797"/>
                <w:sz w:val="22"/>
                <w:szCs w:val="22"/>
              </w:rPr>
              <w:t xml:space="preserve">3</w:t>
            </w:r>
          </w:p>
          <w:p>
            <w:pPr>
              <w:spacing w:after="120" w:line="408" w:lineRule="auto"/>
            </w:pPr>
            <w:r>
              <w:t xml:space="preserve">Minimal physical component; relational force primarily</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Operates at relational architecture level</w:t>
            </w:r>
          </w:p>
          <w:p>
            <w:pPr>
              <w:spacing w:after="120" w:line="408" w:lineRule="auto"/>
            </w:pPr>
            <w:r>
              <w:rPr>
                <w:rFonts w:ascii="Calibri" w:cs="Calibri" w:eastAsia="Calibri" w:hAnsi="Calibri"/>
                <w:b/>
                <w:bCs/>
                <w:i w:val="false"/>
                <w:iCs w:val="false"/>
                <w:strike w:val="false"/>
                <w:color w:val="7B4E00"/>
                <w:sz w:val="22"/>
                <w:szCs w:val="22"/>
              </w:rPr>
              <w:t xml:space="preserve">6</w:t>
            </w:r>
          </w:p>
          <w:p>
            <w:pPr>
              <w:spacing w:after="120" w:line="408" w:lineRule="auto"/>
            </w:pPr>
            <w:r>
              <w:t xml:space="preserve">Isolation effects persist; no inherent time-deep mechanism</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Network collapse cascades are causally devastating</w:t>
            </w:r>
          </w:p>
          <w:p>
            <w:pPr>
              <w:spacing w:after="120" w:line="408" w:lineRule="auto"/>
            </w:pPr>
            <w:r>
              <w:rPr>
                <w:rFonts w:ascii="Calibri" w:cs="Calibri" w:eastAsia="Calibri" w:hAnsi="Calibri"/>
                <w:b/>
                <w:bCs/>
                <w:i w:val="false"/>
                <w:iCs w:val="false"/>
                <w:strike w:val="false"/>
                <w:color w:val="7B4E00"/>
                <w:sz w:val="22"/>
                <w:szCs w:val="22"/>
              </w:rPr>
              <w:t xml:space="preserve">6</w:t>
            </w:r>
          </w:p>
          <w:p>
            <w:pPr>
              <w:spacing w:after="120" w:line="408" w:lineRule="auto"/>
            </w:pPr>
            <w:r>
              <w:t xml:space="preserve">Penetrates most connection defenses; redundant webs resist</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Contested — Two Lineages. Web Wrecker's ownership is currently contested between two strategic-isolation traditions, both of which have submitted competing claims of primary development. The dispute has not been resolved as of the current update cycle. Practitioners affiliated with either lineage may deploy the technique under that lineage's authorization. Practitioners without lineage affiliation require independent certification from the compendium's governing authority before deployment is authorized.</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must maintain robust web-connections of their own during use. A practitioner with a weak, damaged, or sparse connection web cannot effectively project the severing force — the technique requires the user's own web-architecture to serve as the operational substrate from which the severing force is generated. Additionally, each link severed generates a small backlash pulse that the user must absorb; practitioners must have sufficient structural resilience to absorb accumulated backlash across a full session.</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Maximum fifteen links may be severed per session without a mandatory rest interval. Exceeding this limit without rest carries cumulative backlash risk that compounds beyond safe absorption thresholds.</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Web Reinforcement:</w:t>
            </w:r>
            <w:r>
              <w:rPr>
                <w:rFonts w:ascii="Calibri" w:cs="Calibri" w:eastAsia="Calibri" w:hAnsi="Calibri"/>
                <w:b w:val="false"/>
                <w:bCs w:val="false"/>
                <w:i w:val="false"/>
                <w:iCs w:val="false"/>
                <w:strike w:val="false"/>
                <w:color w:val="1A1A1A"/>
                <w:sz w:val="22"/>
                <w:szCs w:val="22"/>
              </w:rPr>
              <w:t xml:space="preserve"> A pre-applied defensive technique that fortifies key links within the target's connection web against severance, significantly increasing the force required to sever each protected link.</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Redundant Architecture:</w:t>
            </w:r>
            <w:r>
              <w:rPr>
                <w:rFonts w:ascii="Calibri" w:cs="Calibri" w:eastAsia="Calibri" w:hAnsi="Calibri"/>
                <w:b w:val="false"/>
                <w:bCs w:val="false"/>
                <w:i w:val="false"/>
                <w:iCs w:val="false"/>
                <w:strike w:val="false"/>
                <w:color w:val="1A1A1A"/>
                <w:sz w:val="22"/>
                <w:szCs w:val="22"/>
              </w:rPr>
              <w:t xml:space="preserve"> A structural design measure in which the target pre-establishes backup connections that automatically activate when primary links are cut, ensuring that isolation is never fully achieved even under sustained severance pressure.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Web Mirroring:</w:t>
            </w:r>
            <w:r>
              <w:rPr>
                <w:rFonts w:ascii="Calibri" w:cs="Calibri" w:eastAsia="Calibri" w:hAnsi="Calibri"/>
                <w:b w:val="false"/>
                <w:bCs w:val="false"/>
                <w:i w:val="false"/>
                <w:iCs w:val="false"/>
                <w:strike w:val="false"/>
                <w:color w:val="1A1A1A"/>
                <w:sz w:val="22"/>
                <w:szCs w:val="22"/>
              </w:rPr>
              <w:t xml:space="preserve"> An advanced counter-technique that reflects the severance force back onto the user's own connection network, turning the move's own backlash against the attacker at amplified intensity.</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Two (2)</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Web-Detection Accuracy Test:</w:t>
            </w:r>
            <w:r>
              <w:rPr>
                <w:rFonts w:ascii="Calibri" w:cs="Calibri" w:eastAsia="Calibri" w:hAnsi="Calibri"/>
                <w:b w:val="false"/>
                <w:bCs w:val="false"/>
                <w:i w:val="false"/>
                <w:iCs w:val="false"/>
                <w:strike w:val="false"/>
                <w:color w:val="1A1A1A"/>
                <w:sz w:val="22"/>
                <w:szCs w:val="22"/>
              </w:rPr>
              <w:t xml:space="preserve"> Tests the user's ability to accurately identify and map the target's connection architecture before severing, establishing baseline detection accuracy rates under varying web complexity conditions.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Link-Severance Backlash Endurance Test:</w:t>
            </w:r>
            <w:r>
              <w:rPr>
                <w:rFonts w:ascii="Calibri" w:cs="Calibri" w:eastAsia="Calibri" w:hAnsi="Calibri"/>
                <w:b w:val="false"/>
                <w:bCs w:val="false"/>
                <w:i w:val="false"/>
                <w:iCs w:val="false"/>
                <w:strike w:val="false"/>
                <w:color w:val="1A1A1A"/>
                <w:sz w:val="22"/>
                <w:szCs w:val="22"/>
              </w:rPr>
              <w:t xml:space="preserve"> Tests the practitioner's ability to absorb cumulative backlash pulses across a full session of maximum-load severance operations, confirming that the fifteen-link limit does not produce dangerous accumulation under standard conditions.</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9955" w:sz="6"/>
                    <w:left w:val="single" w:color="559955" w:sz="6"/>
                    <w:bottom w:val="single" w:color="559955" w:sz="6"/>
                    <w:right w:val="single" w:color="559955" w:sz="6"/>
                  </w:tcBorders>
                  <w:shd w:fill="F4FAF4"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None</w:t>
                  </w:r>
                </w:p>
                <w:p>
                  <w:pPr>
                    <w:spacing w:after="140" w:line="384" w:lineRule="auto"/>
                  </w:pPr>
                  <w:r>
                    <w:rPr>
                      <w:rFonts w:ascii="Calibri" w:cs="Calibri" w:eastAsia="Calibri" w:hAnsi="Calibri"/>
                      <w:b w:val="false"/>
                      <w:bCs w:val="false"/>
                      <w:i w:val="false"/>
                      <w:iCs w:val="false"/>
                      <w:strike w:val="false"/>
                      <w:color w:val="1A1A1A"/>
                      <w:sz w:val="22"/>
                      <w:szCs w:val="22"/>
                    </w:rPr>
                    <w:t xml:space="preserve">Web Wrecker does not meet the criteria for Impossible Technique classification. Its partial recovery gap is addressed by an active reconstruction proposal. Standard classification applies.</w:t>
                  </w:r>
                </w:p>
              </w:tc>
            </w:tr>
          </w:tbl>
          <w:p>
            <w:pPr>
              <w:spacing w:after="240" w:before="0"/>
            </w:pP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3.8 — Paradoxical Incantation</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9FAFD" w:color="auto" w:val="clear"/>
            <w:tcMar>
              <w:top w:type="dxa" w:w="280"/>
              <w:left w:type="dxa" w:w="320"/>
              <w:bottom w:type="dxa" w:w="280"/>
              <w:right w:type="dxa" w:w="320"/>
            </w:tcMar>
          </w:tcPr>
          <w:p>
            <w:pPr>
              <w:spacing w:after="40" w:line="384" w:lineRule="auto"/>
            </w:pPr>
            <w:r>
              <w:rPr>
                <w:rFonts w:ascii="Calibri" w:cs="Calibri" w:eastAsia="Calibri" w:hAnsi="Calibri"/>
                <w:b/>
                <w:bCs/>
                <w:i w:val="false"/>
                <w:iCs w:val="false"/>
                <w:strike w:val="false"/>
                <w:color w:val="2B5797"/>
                <w:spacing w:val="10"/>
                <w:sz w:val="20"/>
                <w:szCs w:val="20"/>
              </w:rPr>
              <w:t xml:space="preserve">Move 8 of 8  |  Fragmentary Canon  |  Reconstruction Proposals: 2 Active  |  Impossible Technique: Primary Candidate</w:t>
            </w:r>
          </w:p>
          <w:p>
            <w:pPr>
              <w:pStyle w:val="Heading3"/>
              <w:spacing w:after="120" w:line="312" w:lineRule="auto"/>
            </w:pPr>
            <w:r>
              <w:rPr>
                <w:color w:val="1A1A1A"/>
              </w:rPr>
              <w:t xml:space="preserve">Overview</w:t>
            </w:r>
          </w:p>
          <w:p>
            <w:pPr>
              <w:spacing w:after="140" w:line="384" w:lineRule="auto"/>
            </w:pPr>
            <w:r>
              <w:rPr>
                <w:rFonts w:ascii="Calibri" w:cs="Calibri" w:eastAsia="Calibri" w:hAnsi="Calibri"/>
                <w:b w:val="false"/>
                <w:bCs w:val="false"/>
                <w:i w:val="false"/>
                <w:iCs w:val="false"/>
                <w:strike w:val="false"/>
                <w:color w:val="1A1A1A"/>
                <w:sz w:val="22"/>
                <w:szCs w:val="22"/>
              </w:rPr>
              <w:t xml:space="preserve">Paradoxical Incantation is the most conceptually sophisticated offensive technique in the compendium and the primary candidate for Impossible Technique classification. It introduces a self-contradictory directive or force into the target's operational logic — a paradox of sufficient precision and depth that the target's processing architecture, decision-making system, or existence-engine cannot resolve it without structural breakdown. The incantation does not destroy the target directly; it implants an irresolvable contradiction within their core functioning, locking them in an unresolvable processing loop that consumes their capacity to operate effectively.</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move exploits a fundamental vulnerability shared by all sufficiently organized systems: the need for internal logical consistency. A system that cannot tolerate contradiction must either resolve all contradictions it encounters or break down attempting to do so. Paradoxical Incantation presents a contradiction that is formulated to be unresolvable within the target's own architecture — engineered specifically to exceed the target's paradox-handling capacity. Exceptionally sophisticated targets may succeed in containing the paradox rather than resolving it, but even containment costs significant resources and imposes ongoing operational drag. Only targets with no logic architecture whatsoever — null-state beings — are immune by nature.</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technique is considered self-generating: it arises wherever sufficiently advanced conceptual combat occurs, without requiring deliberate invention or transmission. Its original unified form has never been recovered. Three variant forms exist across separate traditions, each internally consistent in effect but divergent in formulation architecture.</w:t>
            </w:r>
          </w:p>
          <w:p>
            <w:pPr>
              <w:pStyle w:val="Heading3"/>
              <w:spacing w:after="120" w:line="312" w:lineRule="auto"/>
            </w:pPr>
            <w:r>
              <w:rPr>
                <w:color w:val="1A1A1A"/>
              </w:rPr>
              <w:t xml:space="preserve">Recovered Canon</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Fragmentary. Three variant forms of Paradoxical Incantation have been documented across separate advanced traditions. Each variant is internally consistent and has been confirmed to produce effects consistent with the move's canonical description. However, these variants diverge in their formulation architecture — the specific method by which the paradox is constructed and delivered — and are believed to be independent derivations of a single original unified form. That original unified form, from which all variants are presumed to descend, has never been recovered. Its recovery is the primary objective of both active reconstruction proposals.</w:t>
            </w:r>
          </w:p>
          <w:p>
            <w:pPr>
              <w:pStyle w:val="Heading3"/>
              <w:spacing w:after="120" w:line="312" w:lineRule="auto"/>
            </w:pPr>
            <w:r>
              <w:rPr>
                <w:color w:val="1A1A1A"/>
              </w:rPr>
              <w:t xml:space="preserve">Reconstruction Proposals</w:t>
            </w:r>
          </w:p>
          <w:p>
            <w:pPr>
              <w:spacing w:after="140" w:line="384" w:lineRule="auto"/>
            </w:pPr>
            <w:r>
              <w:rPr>
                <w:rFonts w:ascii="Calibri" w:cs="Calibri" w:eastAsia="Calibri" w:hAnsi="Calibri"/>
                <w:b/>
                <w:bCs/>
                <w:i w:val="false"/>
                <w:iCs w:val="false"/>
                <w:strike w:val="false"/>
                <w:color w:val="1A1A1A"/>
                <w:sz w:val="22"/>
                <w:szCs w:val="22"/>
              </w:rPr>
              <w:t xml:space="preserve">Proposal 1: "The Logical Insertion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the original unified form of Paradoxical Incantation operates by introducing the paradox as a propositional statement — a structured logical claim that the target's truth-processing architecture is compelled to evaluate. The model draws on the documented consistency of all three variants in their exploitation of propositional structure, arguing that the original form must have operated at this level. Under this model, the formulation challenge is constructing a proposition that is irresolvable within the target's specific truth-architecture. Ratification status: Pending.</w:t>
            </w:r>
          </w:p>
          <w:p>
            <w:pPr>
              <w:spacing w:after="140" w:line="384" w:lineRule="auto"/>
            </w:pPr>
            <w:r>
              <w:rPr>
                <w:rFonts w:ascii="Calibri" w:cs="Calibri" w:eastAsia="Calibri" w:hAnsi="Calibri"/>
                <w:b/>
                <w:bCs/>
                <w:i w:val="false"/>
                <w:iCs w:val="false"/>
                <w:strike w:val="false"/>
                <w:color w:val="1A1A1A"/>
                <w:sz w:val="22"/>
                <w:szCs w:val="22"/>
              </w:rPr>
              <w:t xml:space="preserve">Proposal 2: "The Existential Contradiction Model"</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This proposal argues that the original unified form operates at a deeper level than propositional logic — at the level of the target's existence-claims themselves. Rather than introducing a logical contradiction the target must process, this model proposes the incantation introduces a state of simultaneous being and non-being within the target's existence-architecture: the target is forced to exist and not exist simultaneously within their own operational framework. This irresolvable existence-contradiction is argued to be more fundamental and more universally effective than propositional contradiction. Ratification status: Pending.</w:t>
            </w:r>
          </w:p>
          <w:p>
            <w:pPr>
              <w:pStyle w:val="Heading3"/>
              <w:spacing w:after="120" w:line="312" w:lineRule="auto"/>
            </w:pPr>
            <w:r>
              <w:rPr>
                <w:color w:val="1A1A1A"/>
              </w:rPr>
              <w:t xml:space="preserve">Multidimensional Power Classification</w:t>
            </w:r>
          </w:p>
          <w:p>
            <w:pPr>
              <w:spacing w:after="120" w:line="408" w:lineRule="auto"/>
            </w:pPr>
            <w:r>
              <w:t xml:space="preserve">Physical Force</w:t>
            </w:r>
          </w:p>
          <w:p>
            <w:pPr>
              <w:spacing w:after="120" w:line="408" w:lineRule="auto"/>
            </w:pPr>
            <w:r>
              <w:t xml:space="preserve">Conceptual Depth</w:t>
            </w:r>
          </w:p>
          <w:p>
            <w:pPr>
              <w:spacing w:after="120" w:line="408" w:lineRule="auto"/>
            </w:pPr>
            <w:r>
              <w:t xml:space="preserve">Temporal Reach</w:t>
            </w:r>
          </w:p>
          <w:p>
            <w:pPr>
              <w:spacing w:after="120" w:line="408" w:lineRule="auto"/>
            </w:pPr>
            <w:r>
              <w:t xml:space="preserve">Causal Weight</w:t>
            </w:r>
          </w:p>
          <w:p>
            <w:pPr>
              <w:spacing w:after="120" w:line="408" w:lineRule="auto"/>
            </w:pPr>
            <w:r>
              <w:t xml:space="preserve">Reality Penetration</w:t>
            </w:r>
          </w:p>
          <w:p>
            <w:pPr>
              <w:spacing w:after="120" w:line="408" w:lineRule="auto"/>
            </w:pPr>
            <w:r>
              <w:rPr>
                <w:rFonts w:ascii="Calibri" w:cs="Calibri" w:eastAsia="Calibri" w:hAnsi="Calibri"/>
                <w:b/>
                <w:bCs/>
                <w:i w:val="false"/>
                <w:iCs w:val="false"/>
                <w:strike w:val="false"/>
                <w:color w:val="2B5797"/>
                <w:sz w:val="22"/>
                <w:szCs w:val="22"/>
              </w:rPr>
              <w:t xml:space="preserve">1</w:t>
            </w:r>
          </w:p>
          <w:p>
            <w:pPr>
              <w:spacing w:after="120" w:line="408" w:lineRule="auto"/>
            </w:pPr>
            <w:r>
              <w:t xml:space="preserve">No material component</w:t>
            </w:r>
          </w:p>
          <w:p>
            <w:pPr>
              <w:spacing w:after="120" w:line="408" w:lineRule="auto"/>
            </w:pPr>
            <w:r>
              <w:rPr>
                <w:rFonts w:ascii="Calibri" w:cs="Calibri" w:eastAsia="Calibri" w:hAnsi="Calibri"/>
                <w:b/>
                <w:bCs/>
                <w:i w:val="false"/>
                <w:iCs w:val="false"/>
                <w:strike w:val="false"/>
                <w:color w:val="8B0000"/>
                <w:sz w:val="22"/>
                <w:szCs w:val="22"/>
              </w:rPr>
              <w:t xml:space="preserve">10</w:t>
            </w:r>
          </w:p>
          <w:p>
            <w:pPr>
              <w:spacing w:after="120" w:line="408" w:lineRule="auto"/>
            </w:pPr>
            <w:r>
              <w:t xml:space="preserve">Absolute conceptual ceiling — targets core logic itself</w:t>
            </w:r>
          </w:p>
          <w:p>
            <w:pPr>
              <w:spacing w:after="120" w:line="408" w:lineRule="auto"/>
            </w:pPr>
            <w:r>
              <w:rPr>
                <w:rFonts w:ascii="Calibri" w:cs="Calibri" w:eastAsia="Calibri" w:hAnsi="Calibri"/>
                <w:b/>
                <w:bCs/>
                <w:i w:val="false"/>
                <w:iCs w:val="false"/>
                <w:strike w:val="false"/>
                <w:color w:val="8B0000"/>
                <w:sz w:val="22"/>
                <w:szCs w:val="22"/>
              </w:rPr>
              <w:t xml:space="preserve">7</w:t>
            </w:r>
          </w:p>
          <w:p>
            <w:pPr>
              <w:spacing w:after="120" w:line="408" w:lineRule="auto"/>
            </w:pPr>
            <w:r>
              <w:t xml:space="preserve">Loop persists until resolved or contained; temporally deep</w:t>
            </w:r>
          </w:p>
          <w:p>
            <w:pPr>
              <w:spacing w:after="120" w:line="408" w:lineRule="auto"/>
            </w:pPr>
            <w:r>
              <w:rPr>
                <w:rFonts w:ascii="Calibri" w:cs="Calibri" w:eastAsia="Calibri" w:hAnsi="Calibri"/>
                <w:b/>
                <w:bCs/>
                <w:i w:val="false"/>
                <w:iCs w:val="false"/>
                <w:strike w:val="false"/>
                <w:color w:val="8B0000"/>
                <w:sz w:val="22"/>
                <w:szCs w:val="22"/>
              </w:rPr>
              <w:t xml:space="preserve">10</w:t>
            </w:r>
          </w:p>
          <w:p>
            <w:pPr>
              <w:spacing w:after="120" w:line="408" w:lineRule="auto"/>
            </w:pPr>
            <w:r>
              <w:t xml:space="preserve">Logic-lock is maximally consequential across all causal chains</w:t>
            </w:r>
          </w:p>
          <w:p>
            <w:pPr>
              <w:spacing w:after="120" w:line="408" w:lineRule="auto"/>
            </w:pPr>
            <w:r>
              <w:rPr>
                <w:rFonts w:ascii="Calibri" w:cs="Calibri" w:eastAsia="Calibri" w:hAnsi="Calibri"/>
                <w:b/>
                <w:bCs/>
                <w:i w:val="false"/>
                <w:iCs w:val="false"/>
                <w:strike w:val="false"/>
                <w:color w:val="8B0000"/>
                <w:sz w:val="22"/>
                <w:szCs w:val="22"/>
              </w:rPr>
              <w:t xml:space="preserve">9</w:t>
            </w:r>
          </w:p>
          <w:p>
            <w:pPr>
              <w:spacing w:after="120" w:line="408" w:lineRule="auto"/>
            </w:pPr>
            <w:r>
              <w:t xml:space="preserve">Penetrates all non-null-state defenses; near-universal reach</w:t>
            </w:r>
          </w:p>
          <w:p>
            <w:pPr>
              <w:pStyle w:val="Heading3"/>
              <w:spacing w:after="120" w:line="312" w:lineRule="auto"/>
            </w:pPr>
            <w:r>
              <w:rPr>
                <w:color w:val="1A1A1A"/>
              </w:rPr>
              <w:t xml:space="preserve">Ownership Model</w:t>
            </w:r>
          </w:p>
          <w:p>
            <w:pPr>
              <w:spacing w:after="140" w:line="384"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1A1A1A"/>
                <w:sz w:val="22"/>
                <w:szCs w:val="22"/>
              </w:rPr>
              <w:t xml:space="preserve"> No Owner — Self-Generating Classification. Paradoxical Incantation is considered self-generating in origin: it arises independently wherever sufficiently advanced conceptual combat occurs, without requiring deliberate invention, development, or transmission by any individual or tradition. No ownership claim has been established or accepted. The technique is studied independently by multiple advanced traditions, each of which works from one of the three documented variant forms. No entity holds custodial or ownership rights.</w:t>
            </w:r>
          </w:p>
          <w:p>
            <w:pPr>
              <w:pStyle w:val="Heading3"/>
              <w:spacing w:after="120" w:line="312" w:lineRule="auto"/>
            </w:pPr>
            <w:r>
              <w:rPr>
                <w:color w:val="1A1A1A"/>
              </w:rPr>
              <w:t xml:space="preserve">Costs and Limits</w:t>
            </w:r>
          </w:p>
          <w:p>
            <w:pPr>
              <w:spacing w:after="140" w:line="384" w:lineRule="auto"/>
            </w:pPr>
            <w:r>
              <w:rPr>
                <w:rFonts w:ascii="Calibri" w:cs="Calibri" w:eastAsia="Calibri" w:hAnsi="Calibri"/>
                <w:b/>
                <w:bCs/>
                <w:i w:val="false"/>
                <w:iCs w:val="false"/>
                <w:strike w:val="false"/>
                <w:color w:val="1A1A1A"/>
                <w:sz w:val="22"/>
                <w:szCs w:val="22"/>
              </w:rPr>
              <w:t xml:space="preserve">Activation Cost:</w:t>
            </w:r>
            <w:r>
              <w:rPr>
                <w:rFonts w:ascii="Calibri" w:cs="Calibri" w:eastAsia="Calibri" w:hAnsi="Calibri"/>
                <w:b w:val="false"/>
                <w:bCs w:val="false"/>
                <w:i w:val="false"/>
                <w:iCs w:val="false"/>
                <w:strike w:val="false"/>
                <w:color w:val="1A1A1A"/>
                <w:sz w:val="22"/>
                <w:szCs w:val="22"/>
              </w:rPr>
              <w:t xml:space="preserve"> The user must formulate the paradox with precision before or during deployment. An imprecise incantation — one that is not perfectly calibrated to the target's specific logic architecture — may resolve itself harmlessly within the target's system, or in the worst case, may bounce back to affect the user's own processing architecture. The user must possess sufficient conceptual architecture to hold the paradox in stable formulation without being affected by it during the transmission phase. This requires a degree of self-structural sophistication that limits the technique's accessibility.</w:t>
            </w:r>
          </w:p>
          <w:p>
            <w:pPr>
              <w:spacing w:after="140" w:line="384" w:lineRule="auto"/>
            </w:pPr>
            <w:r>
              <w:rPr>
                <w:rFonts w:ascii="Calibri" w:cs="Calibri" w:eastAsia="Calibri" w:hAnsi="Calibri"/>
                <w:b/>
                <w:bCs/>
                <w:i w:val="false"/>
                <w:iCs w:val="false"/>
                <w:strike w:val="false"/>
                <w:color w:val="1A1A1A"/>
                <w:sz w:val="22"/>
                <w:szCs w:val="22"/>
              </w:rPr>
              <w:t xml:space="preserve">Operational Limits:</w:t>
            </w:r>
            <w:r>
              <w:rPr>
                <w:rFonts w:ascii="Calibri" w:cs="Calibri" w:eastAsia="Calibri" w:hAnsi="Calibri"/>
                <w:b w:val="false"/>
                <w:bCs w:val="false"/>
                <w:i w:val="false"/>
                <w:iCs w:val="false"/>
                <w:strike w:val="false"/>
                <w:color w:val="1A1A1A"/>
                <w:sz w:val="22"/>
                <w:szCs w:val="22"/>
              </w:rPr>
              <w:t xml:space="preserve"> Cannot be used against targets with no processing or logic architecture — null-state beings, whose nature involves no structured processing, are fully immune and present no entry point for paradox implantation. All null-state target types must be identified and excluded from deployment planning.</w:t>
            </w:r>
          </w:p>
          <w:p>
            <w:pPr>
              <w:spacing w:after="140" w:line="384" w:lineRule="auto"/>
            </w:pPr>
            <w:r>
              <w:rPr>
                <w:rFonts w:ascii="Calibri" w:cs="Calibri" w:eastAsia="Calibri" w:hAnsi="Calibri"/>
                <w:b/>
                <w:bCs/>
                <w:i w:val="false"/>
                <w:iCs w:val="false"/>
                <w:strike w:val="false"/>
                <w:color w:val="1A1A1A"/>
                <w:sz w:val="22"/>
                <w:szCs w:val="22"/>
              </w:rPr>
              <w:t xml:space="preserve">Registered Counters: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Paradox Resolution Engine:</w:t>
            </w:r>
            <w:r>
              <w:rPr>
                <w:rFonts w:ascii="Calibri" w:cs="Calibri" w:eastAsia="Calibri" w:hAnsi="Calibri"/>
                <w:b w:val="false"/>
                <w:bCs w:val="false"/>
                <w:i w:val="false"/>
                <w:iCs w:val="false"/>
                <w:strike w:val="false"/>
                <w:color w:val="1A1A1A"/>
                <w:sz w:val="22"/>
                <w:szCs w:val="22"/>
              </w:rPr>
              <w:t xml:space="preserve"> An active internal or external system that detects incoming paradoxes and processes them before they can embed in the target's core architecture, effectively resolving them in a contained sub-system before propagation occurs.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Logic Bypass:</w:t>
            </w:r>
            <w:r>
              <w:rPr>
                <w:rFonts w:ascii="Calibri" w:cs="Calibri" w:eastAsia="Calibri" w:hAnsi="Calibri"/>
                <w:b w:val="false"/>
                <w:bCs w:val="false"/>
                <w:i w:val="false"/>
                <w:iCs w:val="false"/>
                <w:strike w:val="false"/>
                <w:color w:val="1A1A1A"/>
                <w:sz w:val="22"/>
                <w:szCs w:val="22"/>
              </w:rPr>
              <w:t xml:space="preserve"> A technique in which the target deliberately abandons structured logic processing — temporarily operating in a non-logical mode — to avoid the paradox-lock mechanism entirely. The target becomes temporarily unable to use logic-dependent capabilities but is immune to the incantation for the duration.</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Paradox Absorption:</w:t>
            </w:r>
            <w:r>
              <w:rPr>
                <w:rFonts w:ascii="Calibri" w:cs="Calibri" w:eastAsia="Calibri" w:hAnsi="Calibri"/>
                <w:b w:val="false"/>
                <w:bCs w:val="false"/>
                <w:i w:val="false"/>
                <w:iCs w:val="false"/>
                <w:strike w:val="false"/>
                <w:color w:val="1A1A1A"/>
                <w:sz w:val="22"/>
                <w:szCs w:val="22"/>
              </w:rPr>
              <w:t xml:space="preserve"> A rare advanced technique in which the target incorporates the paradox into their own architecture as a functional component — essentially integrating the contradiction as a structural feature rather than a problem to be resolved, thereby neutralizing it. Extremely difficult; requires extraordinary architectural sophistication.</w:t>
            </w:r>
          </w:p>
          <w:p>
            <w:pPr>
              <w:pStyle w:val="Heading3"/>
              <w:spacing w:after="120" w:line="312" w:lineRule="auto"/>
            </w:pPr>
            <w:r>
              <w:rPr>
                <w:color w:val="1A1A1A"/>
              </w:rPr>
              <w:t xml:space="preserve">Simulation Session Testing Requirements</w:t>
            </w:r>
          </w:p>
          <w:p>
            <w:pPr>
              <w:spacing w:after="140" w:line="384" w:lineRule="auto"/>
            </w:pPr>
            <w:r>
              <w:rPr>
                <w:rFonts w:ascii="Calibri" w:cs="Calibri" w:eastAsia="Calibri" w:hAnsi="Calibri"/>
                <w:b/>
                <w:bCs/>
                <w:i w:val="false"/>
                <w:iCs w:val="false"/>
                <w:strike w:val="false"/>
                <w:color w:val="1A1A1A"/>
                <w:sz w:val="22"/>
                <w:szCs w:val="22"/>
              </w:rPr>
              <w:t xml:space="preserve">Sessions Required:</w:t>
            </w:r>
            <w:r>
              <w:rPr>
                <w:rFonts w:ascii="Calibri" w:cs="Calibri" w:eastAsia="Calibri" w:hAnsi="Calibri"/>
                <w:b w:val="false"/>
                <w:bCs w:val="false"/>
                <w:i w:val="false"/>
                <w:iCs w:val="false"/>
                <w:strike w:val="false"/>
                <w:color w:val="1A1A1A"/>
                <w:sz w:val="22"/>
                <w:szCs w:val="22"/>
              </w:rPr>
              <w:t xml:space="preserve"> Three (3)</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1 — Paradox-Formulation Precision Test:</w:t>
            </w:r>
            <w:r>
              <w:rPr>
                <w:rFonts w:ascii="Calibri" w:cs="Calibri" w:eastAsia="Calibri" w:hAnsi="Calibri"/>
                <w:b w:val="false"/>
                <w:bCs w:val="false"/>
                <w:i w:val="false"/>
                <w:iCs w:val="false"/>
                <w:strike w:val="false"/>
                <w:color w:val="1A1A1A"/>
                <w:sz w:val="22"/>
                <w:szCs w:val="22"/>
              </w:rPr>
              <w:t xml:space="preserve"> Tests the user's ability to formulate a calibrated paradox precisely matched to varying target logic-architecture types, under time-pressure conditions that simulate live deployment.</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2 — User-Self-Contamination Risk Test:</w:t>
            </w:r>
            <w:r>
              <w:rPr>
                <w:rFonts w:ascii="Calibri" w:cs="Calibri" w:eastAsia="Calibri" w:hAnsi="Calibri"/>
                <w:b w:val="false"/>
                <w:bCs w:val="false"/>
                <w:i w:val="false"/>
                <w:iCs w:val="false"/>
                <w:strike w:val="false"/>
                <w:color w:val="1A1A1A"/>
                <w:sz w:val="22"/>
                <w:szCs w:val="22"/>
              </w:rPr>
              <w:t xml:space="preserve"> Tests the user's vulnerability to their own incantation under imprecise-formulation conditions, establishing the safety margins of the user's self-structural architecture.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Session 3 — Target-Immunity-Type Classification Test:</w:t>
            </w:r>
            <w:r>
              <w:rPr>
                <w:rFonts w:ascii="Calibri" w:cs="Calibri" w:eastAsia="Calibri" w:hAnsi="Calibri"/>
                <w:b w:val="false"/>
                <w:bCs w:val="false"/>
                <w:i w:val="false"/>
                <w:iCs w:val="false"/>
                <w:strike w:val="false"/>
                <w:color w:val="1A1A1A"/>
                <w:sz w:val="22"/>
                <w:szCs w:val="22"/>
              </w:rPr>
              <w:t xml:space="preserve"> Systematically identifies and classifies null-state and near-null-state target types immune to the move, to prevent failed deployment attempts and backlash risk.</w:t>
            </w:r>
          </w:p>
          <w:p>
            <w:pPr>
              <w:pStyle w:val="Heading3"/>
              <w:spacing w:after="120" w:line="312" w:lineRule="auto"/>
            </w:pPr>
            <w:r>
              <w:rPr>
                <w:color w:val="1A1A1A"/>
              </w:rPr>
              <w:t xml:space="preserve">Impossible Technique Flag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700" w:sz="6"/>
                    <w:left w:val="single" w:color="CC7700" w:sz="6"/>
                    <w:bottom w:val="single" w:color="CC7700" w:sz="6"/>
                    <w:right w:val="single" w:color="CC7700" w:sz="6"/>
                  </w:tcBorders>
                  <w:shd w:fill="FFF8F0"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1A1A1A"/>
                      <w:spacing w:val="10"/>
                      <w:sz w:val="22"/>
                      <w:szCs w:val="22"/>
                    </w:rPr>
                    <w:t xml:space="preserve">Flag Status: Primary Candidate — Impossible Technique Classification</w:t>
                  </w:r>
                </w:p>
                <w:p>
                  <w:pPr>
                    <w:spacing w:after="140" w:line="384" w:lineRule="auto"/>
                  </w:pPr>
                  <w:r>
                    <w:rPr>
                      <w:rFonts w:ascii="Calibri" w:cs="Calibri" w:eastAsia="Calibri" w:hAnsi="Calibri"/>
                      <w:b w:val="false"/>
                      <w:bCs w:val="false"/>
                      <w:i w:val="false"/>
                      <w:iCs w:val="false"/>
                      <w:strike w:val="false"/>
                      <w:color w:val="1A1A1A"/>
                      <w:sz w:val="22"/>
                      <w:szCs w:val="22"/>
                    </w:rPr>
                    <w:t xml:space="preserve">Paradoxical Incantation is the primary candidate for Impossible Technique classification in the current compendium. Qualifying criteria met: self-generating origin, fragmentary canon with unified-form loss, Causal Weight 10, Reality Penetration 9, Conceptual Depth 10, and no fully confirmed counter capable of universally neutralizing the move. The self-generating nature and the permanent loss of the unified form are considered the two most significant factors driving this classification candidacy. Formal Impossible Technique classification determination is pending advanced framework development.</w:t>
                  </w:r>
                </w:p>
              </w:tc>
            </w:tr>
          </w:tbl>
          <w:p>
            <w:pPr>
              <w:spacing w:after="240" w:before="0"/>
            </w:pPr>
          </w:p>
        </w:tc>
      </w:tr>
    </w:tbl>
    <w:p>
      <w:pPr>
        <w:spacing w:after="24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4 — Multidimensional Power Classification Summary</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This section provides a full reference exposition of the five classification dimensions and a master comparative grid showing all eight registered moves' scores in a single overview table. The grid is intended to facilitate cross-move analysis, counter-move selection, and strategic assessment.</w:t>
            </w: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4.1 — Dimension Definitions</w:t>
      </w:r>
    </w:p>
    <w:p>
      <w:pPr>
        <w:pBdr>
          <w:top w:val="single" w:color="CCCCCC" w:sz="6"/>
        </w:pBdr>
        <w:spacing w:after="200" w:before="0"/>
      </w:pPr>
    </w:p>
    <w:p>
      <w:pPr>
        <w:spacing w:after="240" w:before="60" w:line="384" w:lineRule="auto"/>
      </w:pPr>
      <w:r>
        <w:rPr>
          <w:rFonts w:ascii="Calibri" w:cs="Calibri" w:eastAsia="Calibri" w:hAnsi="Calibri"/>
          <w:b/>
          <w:bCs/>
          <w:i w:val="false"/>
          <w:iCs w:val="false"/>
          <w:strike w:val="false"/>
          <w:color w:val="1A1A1A"/>
          <w:sz w:val="22"/>
          <w:szCs w:val="22"/>
        </w:rPr>
        <w:t xml:space="preserve">Physical Force</w:t>
      </w:r>
      <w:r>
        <w:rPr>
          <w:rFonts w:ascii="Calibri" w:cs="Calibri" w:eastAsia="Calibri" w:hAnsi="Calibri"/>
          <w:b w:val="false"/>
          <w:bCs w:val="false"/>
          <w:i w:val="false"/>
          <w:iCs w:val="false"/>
          <w:strike w:val="false"/>
          <w:color w:val="1A1A1A"/>
          <w:sz w:val="22"/>
          <w:szCs w:val="22"/>
        </w:rPr>
        <w:t xml:space="preserve"> measures the degree to which a move operates through or produces physical, material, or structural impact in the tangible world. A high Physical Force score indicates that the move generates significant effects in physical-plane reality — destruction, structural collapse, force transmission, or material alteration. A low score indicates that the move operates primarily or entirely in non-physical registers, with minimal or negligible material-plane manifestation. Physical Force is the most intuitive dimension but is frequently the least decisive in the compendium's highest-tier techniques.</w:t>
      </w:r>
    </w:p>
    <w:p>
      <w:pPr>
        <w:spacing w:after="240" w:before="60" w:line="384" w:lineRule="auto"/>
      </w:pPr>
      <w:r>
        <w:rPr>
          <w:rFonts w:ascii="Calibri" w:cs="Calibri" w:eastAsia="Calibri" w:hAnsi="Calibri"/>
          <w:b/>
          <w:bCs/>
          <w:i w:val="false"/>
          <w:iCs w:val="false"/>
          <w:strike w:val="false"/>
          <w:color w:val="1A1A1A"/>
          <w:sz w:val="22"/>
          <w:szCs w:val="22"/>
        </w:rPr>
        <w:t xml:space="preserve">Conceptual Depth</w:t>
      </w:r>
      <w:r>
        <w:rPr>
          <w:rFonts w:ascii="Calibri" w:cs="Calibri" w:eastAsia="Calibri" w:hAnsi="Calibri"/>
          <w:b w:val="false"/>
          <w:bCs w:val="false"/>
          <w:i w:val="false"/>
          <w:iCs w:val="false"/>
          <w:strike w:val="false"/>
          <w:color w:val="1A1A1A"/>
          <w:sz w:val="22"/>
          <w:szCs w:val="22"/>
        </w:rPr>
        <w:t xml:space="preserve"> measures the degree to which a move operates at the level of ideas, definitions, categories, meanings, principles, or abstract conceptual structures rather than physical or observable states. A high Conceptual Depth score indicates that the move reaches the level at which existence, identity, logic, and definition are themselves the operational substrate — the move works by affecting what things </w:t>
      </w:r>
      <w:r>
        <w:rPr>
          <w:rFonts w:ascii="Calibri" w:cs="Calibri" w:eastAsia="Calibri" w:hAnsi="Calibri"/>
          <w:b w:val="false"/>
          <w:bCs w:val="false"/>
          <w:i/>
          <w:iCs/>
          <w:strike w:val="false"/>
          <w:color w:val="1A1A1A"/>
          <w:sz w:val="22"/>
          <w:szCs w:val="22"/>
        </w:rPr>
        <w:t xml:space="preserve">are</w:t>
      </w:r>
      <w:r>
        <w:rPr>
          <w:rFonts w:ascii="Calibri" w:cs="Calibri" w:eastAsia="Calibri" w:hAnsi="Calibri"/>
          <w:b w:val="false"/>
          <w:bCs w:val="false"/>
          <w:i w:val="false"/>
          <w:iCs w:val="false"/>
          <w:strike w:val="false"/>
          <w:color w:val="1A1A1A"/>
          <w:sz w:val="22"/>
          <w:szCs w:val="22"/>
        </w:rPr>
        <w:t xml:space="preserve"> rather than what they </w:t>
      </w:r>
      <w:r>
        <w:rPr>
          <w:rFonts w:ascii="Calibri" w:cs="Calibri" w:eastAsia="Calibri" w:hAnsi="Calibri"/>
          <w:b w:val="false"/>
          <w:bCs w:val="false"/>
          <w:i/>
          <w:iCs/>
          <w:strike w:val="false"/>
          <w:color w:val="1A1A1A"/>
          <w:sz w:val="22"/>
          <w:szCs w:val="22"/>
        </w:rPr>
        <w:t xml:space="preserve">do</w:t>
      </w:r>
      <w:r>
        <w:rPr>
          <w:rFonts w:ascii="Calibri" w:cs="Calibri" w:eastAsia="Calibri" w:hAnsi="Calibri"/>
          <w:b w:val="false"/>
          <w:bCs w:val="false"/>
          <w:i w:val="false"/>
          <w:iCs w:val="false"/>
          <w:strike w:val="false"/>
          <w:color w:val="1A1A1A"/>
          <w:sz w:val="22"/>
          <w:szCs w:val="22"/>
        </w:rPr>
        <w:t xml:space="preserve"> or </w:t>
      </w:r>
      <w:r>
        <w:rPr>
          <w:rFonts w:ascii="Calibri" w:cs="Calibri" w:eastAsia="Calibri" w:hAnsi="Calibri"/>
          <w:b w:val="false"/>
          <w:bCs w:val="false"/>
          <w:i/>
          <w:iCs/>
          <w:strike w:val="false"/>
          <w:color w:val="1A1A1A"/>
          <w:sz w:val="22"/>
          <w:szCs w:val="22"/>
        </w:rPr>
        <w:t xml:space="preserve">have</w:t>
      </w:r>
      <w:r>
        <w:rPr>
          <w:rFonts w:ascii="Calibri" w:cs="Calibri" w:eastAsia="Calibri" w:hAnsi="Calibri"/>
          <w:b w:val="false"/>
          <w:bCs w:val="false"/>
          <w:i w:val="false"/>
          <w:iCs w:val="false"/>
          <w:strike w:val="false"/>
          <w:color w:val="1A1A1A"/>
          <w:sz w:val="22"/>
          <w:szCs w:val="22"/>
        </w:rPr>
        <w:t xml:space="preserve">. The highest-scoring moves in this dimension are those that can alter, challenge, or damage the foundational conceptual architecture of a target's being. This dimension is frequently the most decisive in determining a move's long-term strategic impact.</w:t>
      </w:r>
    </w:p>
    <w:p>
      <w:pPr>
        <w:spacing w:after="240" w:before="60" w:line="384" w:lineRule="auto"/>
      </w:pPr>
      <w:r>
        <w:rPr>
          <w:rFonts w:ascii="Calibri" w:cs="Calibri" w:eastAsia="Calibri" w:hAnsi="Calibri"/>
          <w:b/>
          <w:bCs/>
          <w:i w:val="false"/>
          <w:iCs w:val="false"/>
          <w:strike w:val="false"/>
          <w:color w:val="1A1A1A"/>
          <w:sz w:val="22"/>
          <w:szCs w:val="22"/>
        </w:rPr>
        <w:t xml:space="preserve">Temporal Reach</w:t>
      </w:r>
      <w:r>
        <w:rPr>
          <w:rFonts w:ascii="Calibri" w:cs="Calibri" w:eastAsia="Calibri" w:hAnsi="Calibri"/>
          <w:b w:val="false"/>
          <w:bCs w:val="false"/>
          <w:i w:val="false"/>
          <w:iCs w:val="false"/>
          <w:strike w:val="false"/>
          <w:color w:val="1A1A1A"/>
          <w:sz w:val="22"/>
          <w:szCs w:val="22"/>
        </w:rPr>
        <w:t xml:space="preserve"> measures the degree to which a move's effects extend across time — whether through persistence beyond the moment of application, delayed or gradual activation, recursive amplification across multiple exchange cycles, or the capacity to affect or modify past and future states. A high Temporal Reach score indicates that the move's consequences do not resolve at the point of deployment but continue to unfold, compound, or spread across the temporal structure of events. Entropic Echo scores at the ceiling of this dimension by design. Low Temporal Reach indicates present-state effect only — the move produces its full impact immediately and does not persist or compound.</w:t>
      </w:r>
    </w:p>
    <w:p>
      <w:pPr>
        <w:spacing w:after="240" w:before="60" w:line="384" w:lineRule="auto"/>
      </w:pPr>
      <w:r>
        <w:rPr>
          <w:rFonts w:ascii="Calibri" w:cs="Calibri" w:eastAsia="Calibri" w:hAnsi="Calibri"/>
          <w:b/>
          <w:bCs/>
          <w:i w:val="false"/>
          <w:iCs w:val="false"/>
          <w:strike w:val="false"/>
          <w:color w:val="1A1A1A"/>
          <w:sz w:val="22"/>
          <w:szCs w:val="22"/>
        </w:rPr>
        <w:t xml:space="preserve">Causal Weight</w:t>
      </w:r>
      <w:r>
        <w:rPr>
          <w:rFonts w:ascii="Calibri" w:cs="Calibri" w:eastAsia="Calibri" w:hAnsi="Calibri"/>
          <w:b w:val="false"/>
          <w:bCs w:val="false"/>
          <w:i w:val="false"/>
          <w:iCs w:val="false"/>
          <w:strike w:val="false"/>
          <w:color w:val="1A1A1A"/>
          <w:sz w:val="22"/>
          <w:szCs w:val="22"/>
        </w:rPr>
        <w:t xml:space="preserve"> measures the degree to which a move produces cascading, irreversible, or structurally consequential effects in the causal order of events. A high Causal Weight score indicates that deploying the move creates downstream consequences that extend far beyond the immediate exchange — altering causal chains, triggering cascades, or producing effects that cannot be undone without significant structural intervention. The highest-scoring moves in this dimension are those whose deployment changes the functional structure of reality, relationships, or events in ways that persist and propagate. Causal Weight is closely related to but distinct from Temporal Reach: Causal Weight measures the </w:t>
      </w:r>
      <w:r>
        <w:rPr>
          <w:rFonts w:ascii="Calibri" w:cs="Calibri" w:eastAsia="Calibri" w:hAnsi="Calibri"/>
          <w:b w:val="false"/>
          <w:bCs w:val="false"/>
          <w:i/>
          <w:iCs/>
          <w:strike w:val="false"/>
          <w:color w:val="1A1A1A"/>
          <w:sz w:val="22"/>
          <w:szCs w:val="22"/>
        </w:rPr>
        <w:t xml:space="preserve">magnitude</w:t>
      </w:r>
      <w:r>
        <w:rPr>
          <w:rFonts w:ascii="Calibri" w:cs="Calibri" w:eastAsia="Calibri" w:hAnsi="Calibri"/>
          <w:b w:val="false"/>
          <w:bCs w:val="false"/>
          <w:i w:val="false"/>
          <w:iCs w:val="false"/>
          <w:strike w:val="false"/>
          <w:color w:val="1A1A1A"/>
          <w:sz w:val="22"/>
          <w:szCs w:val="22"/>
        </w:rPr>
        <w:t xml:space="preserve"> of downstream consequence; Temporal Reach measures </w:t>
      </w:r>
      <w:r>
        <w:rPr>
          <w:rFonts w:ascii="Calibri" w:cs="Calibri" w:eastAsia="Calibri" w:hAnsi="Calibri"/>
          <w:b w:val="false"/>
          <w:bCs w:val="false"/>
          <w:i/>
          <w:iCs/>
          <w:strike w:val="false"/>
          <w:color w:val="1A1A1A"/>
          <w:sz w:val="22"/>
          <w:szCs w:val="22"/>
        </w:rPr>
        <w:t xml:space="preserve">duration</w:t>
      </w:r>
      <w:r>
        <w:rPr>
          <w:rFonts w:ascii="Calibri" w:cs="Calibri" w:eastAsia="Calibri" w:hAnsi="Calibri"/>
          <w:b w:val="false"/>
          <w:bCs w:val="false"/>
          <w:i w:val="false"/>
          <w:iCs w:val="false"/>
          <w:strike w:val="false"/>
          <w:color w:val="1A1A1A"/>
          <w:sz w:val="22"/>
          <w:szCs w:val="22"/>
        </w:rPr>
        <w:t xml:space="preserve"> of persistence.</w:t>
      </w:r>
    </w:p>
    <w:p>
      <w:pPr>
        <w:spacing w:after="240" w:before="60" w:line="384" w:lineRule="auto"/>
      </w:pPr>
      <w:r>
        <w:rPr>
          <w:rFonts w:ascii="Calibri" w:cs="Calibri" w:eastAsia="Calibri" w:hAnsi="Calibri"/>
          <w:b/>
          <w:bCs/>
          <w:i w:val="false"/>
          <w:iCs w:val="false"/>
          <w:strike w:val="false"/>
          <w:color w:val="1A1A1A"/>
          <w:sz w:val="22"/>
          <w:szCs w:val="22"/>
        </w:rPr>
        <w:t xml:space="preserve">Reality Penetration</w:t>
      </w:r>
      <w:r>
        <w:rPr>
          <w:rFonts w:ascii="Calibri" w:cs="Calibri" w:eastAsia="Calibri" w:hAnsi="Calibri"/>
          <w:b w:val="false"/>
          <w:bCs w:val="false"/>
          <w:i w:val="false"/>
          <w:iCs w:val="false"/>
          <w:strike w:val="false"/>
          <w:color w:val="1A1A1A"/>
          <w:sz w:val="22"/>
          <w:szCs w:val="22"/>
        </w:rPr>
        <w:t xml:space="preserve"> measures the degree to which a move can affect targets or structures that are metaphysically protected, defensively reinforced, or operating at layers of reality that ordinary or lower-tier forces cannot access. A high Reality Penetration score indicates that the move can reach and affect targets regardless of standard defensive layers, existential shields, or reality-depth barriers. The highest-scoring moves in this dimension are those that operate at layers of reality so fundamental that most defenses are structurally irrelevant to them — their point of operation is at or below the level at which most shields function. Low Reality Penetration indicates that the move is effectively blocked by standard defensive measures.</w:t>
      </w:r>
    </w:p>
    <w:p>
      <w:pPr>
        <w:pStyle w:val="Heading2"/>
        <w:spacing w:after="100" w:before="400" w:line="384" w:lineRule="auto"/>
      </w:pPr>
      <w:r>
        <w:rPr>
          <w:rFonts w:ascii="Calibri" w:cs="Calibri" w:eastAsia="Calibri" w:hAnsi="Calibri"/>
          <w:color w:val="2B5797"/>
          <w:sz w:val="30"/>
          <w:szCs w:val="30"/>
        </w:rPr>
        <w:t xml:space="preserve">4.2 — Master Comparative Grid</w:t>
      </w:r>
    </w:p>
    <w:p>
      <w:pPr>
        <w:pBdr>
          <w:top w:val="single" w:color="CCCCC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49%"/>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9%"/>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Physical Force</w:t>
            </w:r>
          </w:p>
        </w:tc>
        <w:tc>
          <w:tcPr>
            <w:tcW w:type="pct" w:w="11%"/>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Conceptual Depth</w:t>
            </w:r>
          </w:p>
        </w:tc>
        <w:tc>
          <w:tcPr>
            <w:tcW w:type="pct" w:w="11%"/>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Temporal Reach</w:t>
            </w:r>
          </w:p>
        </w:tc>
        <w:tc>
          <w:tcPr>
            <w:tcW w:type="pct" w:w="11%"/>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Causal Weight</w:t>
            </w:r>
          </w:p>
        </w:tc>
        <w:tc>
          <w:tcPr>
            <w:tcW w:type="pct" w:w="9%"/>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Reality Penetration</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Memory Ravisher</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Diabolical Dissolution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Antithesis Wake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Entropic Echo</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Web Wrecker</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r>
      <w:tr>
        <w:trPr>
          <w:tblHeader w:val="false"/>
        </w:trPr>
        <w:tc>
          <w:tcPr>
            <w:tcW w:type="pct" w:w="4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5 — Ownership Model Registry</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Ownership records determine the authorized use framework for each registered move. All practitioners, institutions, and traditions engaging with compendium-registered techniques are required to verify ownership status before deployment, study, or transmission of any move.</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ownership system exists not as a bureaucratic formality but as a functional governance layer: it determines accountability chains, authorizes study and deployment, and assigns responsibility for misuse. Ownership statuses are not static — they may change through lineage dissolution, custodial transfer, formal ratification of emergent classification, or resolution of contested claims. All changes to ownership records are reflected in the next update cycle of this compendium. Practitioners are advised to verify current status against the live registry when operating in high-stakes contexts.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22%"/>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Owner / Originating Force</w:t>
            </w:r>
          </w:p>
        </w:tc>
        <w:tc>
          <w:tcPr>
            <w:tcW w:type="pct" w:w="19%"/>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Ownership Status</w:t>
            </w:r>
          </w:p>
        </w:tc>
        <w:tc>
          <w:tcPr>
            <w:tcW w:type="pct" w:w="45%"/>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Usage Restrictions</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Memory Ravisher</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Now-dissolved cognitive order (unnamed pending historical reconstruction)</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Unaffiliated / Unowned — Open Access</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deployment subject to ethical review protocols. No lineage authorization required; individual practitioner accountability applies.</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Neutral Metaphysical Custodial Body</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Held in Custody — Restricted Access</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Special authorization required from the custodial body prior to any deployment. Cannot be freely taught or transmitted. Theoretical study permitted within approved scholarly frameworks.</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Diabolical Dissolution</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Named Destructive Tradition (registration on file)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Formally Owned — Registered Tradition</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Practitioners must be registered within the tradition's authorized user registry or hold explicit transfer authorization. Unregistered deployment is a compendium violation.</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Antithesis Wake</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individual owner — emerges independently across multiple lineages</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Environmental Technique — No Ownership Claim</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lineage authorization required. Standard compendium ethical protocols apply to all deployment. Open study permitted.</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Entropic Echo</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Temporal-Decay Research Lineage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Formally Owned — Lineage Proprietary (Calibration Keys)</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General technique is widely accessible. Proprietary calibration keys are lineage-restricted; high-precision deployment requires lineage authorization. General deployment open to all practitioners.</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traceable owner — emergent origin</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Emergent — No Traceable Ownership</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ownership restrictions. Custodial responsibility has not been assigned; ethical protocols apply to all practitioners deploying or studying the technique independently.</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Web Wrecker</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Two competing strategic-isolation traditions (ownership dispute active)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Contested — Dispute Under Review</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Practitioners affiliated with either lineage may deploy under that lineage's authorization. Non-affiliated practitioners require independent certification from compendium governing authority.</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Self-generating — no owner identifiable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Self-Generating — No Ownership Possible</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ownership or custodial restrictions. Studied independently by multiple advanced traditions. Individual practitioner accountability applies to all use. Ethical review strongly recommended.</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6 — Costs, Limits, and Counters Registry</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This registry consolidates the activation costs, operational limits, and registered counters for all eight moves in a single reference table. Individual move entries in Section 3 provide full explanatory context; this section serves as a rapid-reference summary for practitioners requiring concise operational guidance.</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All registered counters listed below represent the current best-available counter-techniques documented in the compendium record. Where counters are noted as unconfirmed, practitioners are advised that their efficacy has not been validated under full-deployment conditions. No move is classified as unconditionally counter-free; moves whose counters are unconfirmed are assigned provisional counter status pending advanced testing.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3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Activation Cost</w:t>
            </w:r>
          </w:p>
        </w:tc>
        <w:tc>
          <w:tcPr>
            <w:tcW w:type="pct" w:w="26%"/>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Operational Limits</w:t>
            </w:r>
          </w:p>
        </w:tc>
        <w:tc>
          <w:tcPr>
            <w:tcW w:type="pct" w:w="29%"/>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Registered Counters</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Memory Ravisher</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Sacrifice of a portion of the user's own recent memories; cost scales with cascade depth.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five strata per session. Requires target with coherent memory architecture.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Memory Lattice Shield; (2) Identity Anchor</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Temporary surrender of user's own ontological sovereignty, creating a window of mutual vulnerability.</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Cannot be sustained for more than one exchange cycle. Counter-claim collapse risk if user's existence-architecture is compromised during use.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Sovereignty Seal (pre-applied); (2) Existence Witness (third-party affirmation) — neither fully confirmed in live conditions against maximum application.</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Diabolical Dissolution</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Dissolution catalyst required (tradition-specific symbolic act or object). Continuous unbroken focus throughout duration.</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Any lapse in focus causes target structure to reform. Cannot dissolve beings with externally maintained coherence anchoring.</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Coherence Lock; (2) Form Anchor</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Antithesis Wake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Expenditure of directional momentum; user cannot retreat through own wake without suffering inversion effects.</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seven exchange cycles persistence. Wake affects all entities indiscriminately.</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Polarity Stabilizer; (2) Wake Traversal</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Entropic Echo</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User absorbs a small entropic charge per activation; cumulative use accelerates user's own decay cycle. Purge intervals mandatory.</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Cannot be implanted in inherently entropic targets (immunity by nature).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Entropy Reversal Pulse; (2) Echo Isolation</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Risk of partial user-self-merger with target; unity field does not perfectly distinguish initiator from recipient. Short-duration pulses recommended.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Cannot be used against targets definitionally unified with their environment (immune by nature).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Distinction Anchor; (2) Separation Force</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Web Wrecker</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User must maintain robust personal web-connections during use. Each severed link generates a backlash pulse the user must absorb.</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fifteen links severed per session without mandatory rest interval.</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Web Reinforcement; (2) Redundant Architecture; (3) Web Mirroring</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Precise paradox formulation required; imprecision risks harmless resolution or user-bounce. User must have sufficient architecture to hold paradox during transmission without self-contamination.</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Cannot be used against null-state beings (immune by nature).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Paradox Resolution Engine; (2) Logic Bypass; (3) Paradox Absorption (rare)</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7 — Simulation Session Testing Requirements</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Simulation Sessions are the compendium's formal quality-assurance and safety-verification mechanism. No move may be deployed in non-controlled operational contexts without completing all required sessions. This section defines what Simulation Sessions are, how they are structured, and what results are required before a move achieves full deployment authorization.</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 Simulation Session is a structured, controlled testing environment designed to stress-test a move's mechanics across multiple scenario types, resistance levels, and edge-case conditions. Sessions are purpose-built for each move, with each session type targeting a specific aspect of the move's function: its baseline mechanics, its behavior under stress, its effect on the user, its interaction with counters, and its performance at edge conditions (e.g., target immunity, catalyst failure, maximum-load deployment). Session environments are isolated from operational reality to prevent uncontrolled propagation of test effects. All session results are formally logged, archived separately from this compendium, and reviewed for implications on move classification, cost-and-limits profiles, and counter-technique adequacy.</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Moves that have not completed all required sessions are assigned </w:t>
      </w:r>
      <w:r>
        <w:rPr>
          <w:rFonts w:ascii="Calibri" w:cs="Calibri" w:eastAsia="Calibri" w:hAnsi="Calibri"/>
          <w:b/>
          <w:bCs/>
          <w:i w:val="false"/>
          <w:iCs w:val="false"/>
          <w:strike w:val="false"/>
          <w:color w:val="1A1A1A"/>
          <w:sz w:val="22"/>
          <w:szCs w:val="22"/>
        </w:rPr>
        <w:t xml:space="preserve">Conditional Status</w:t>
      </w:r>
      <w:r>
        <w:rPr>
          <w:rFonts w:ascii="Calibri" w:cs="Calibri" w:eastAsia="Calibri" w:hAnsi="Calibri"/>
          <w:b w:val="false"/>
          <w:bCs w:val="false"/>
          <w:i w:val="false"/>
          <w:iCs w:val="false"/>
          <w:strike w:val="false"/>
          <w:color w:val="1A1A1A"/>
          <w:sz w:val="22"/>
          <w:szCs w:val="22"/>
        </w:rPr>
        <w:t xml:space="preserve">. A Conditional Status move may be used only in limited, controlled contexts — typically supervised practice environments or sanctioned research settings — and may not be deployed in unsupervised operational use. Partial session completion does not expire; progress is retained across update cycles, and incomplete sessions may be completed on a rolling basis. Completion of all required sessions triggers an automatic review and, barring adverse results, a reclassification to full deployment authorization.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10%"/>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Sessions Required</w:t>
            </w:r>
          </w:p>
        </w:tc>
        <w:tc>
          <w:tcPr>
            <w:tcW w:type="pct" w:w="30%"/>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Session Types</w:t>
            </w:r>
          </w:p>
        </w:tc>
        <w:tc>
          <w:tcPr>
            <w:tcW w:type="pct" w:w="47%"/>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Special Requirements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Memory Ravisher</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Baseline cognitive-architecture probe; (2) Resistance-scaling test; (3) Ethical boundary stress-test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 beyond standard protocol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Specialized</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Standard sessions insufficient; requires Ontological Stress Chamber sub-environment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Mandatory post-session reality-coherence audit on all participants and simulation environment after every session. Standard Simulation Session infrastructure not approved for this move.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Diabolical Dissolution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Structural-coherence dissolution test (progressive resistance); (2) Catalyst-failure contingency 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 beyond standard protocol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Antithesis Wake</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Wake-persistence duration test; (2) Cross-entity environmental impact 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Environmental impact test requires multi-entity simulation environment with non-targeted bystander entities to measure collateral inversion accurately</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Entropic Echo</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Echo-amplification rate test; (2) Cumulative-use toxicity test (user); (3) Long-duration persistence 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Session 2 requires ongoing monitoring of user's decay cycle for a defined post-session period to capture delayed cumulative effects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Boundary-collapse threshold test; (2) User-contamination risk test; (3) Target-immunity classification 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Session 2 requires real-time boundary-integrity monitoring of the user throughout the session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Web Wrecker</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Web-detection accuracy test; (2) Link-severance backlash endurance 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Session 1 requires variable-complexity web simulation environments; Session 2 requires full fifteen-link maximum load testing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Paradox-formulation precision test; (2) User-self-contamination risk test; (3) Target-immunity-type classification test</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Session 1 requires formulation testing against multiple distinct logic-architecture types to validate precision calibration breadth; Session 2 requires intentional imprecision trials to establish bounce-back risk thresholds</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8 — Impossible Techniques: Provisional Status Registry</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The Impossible Techniques category is one of the most consequential and carefully managed classifications in the compendium. This section provides the full definitional framework for the category, explains the criteria by which moves are flagged, and documents the current status of all flagged entries.</w:t>
            </w:r>
          </w:p>
        </w:tc>
      </w:tr>
    </w:tbl>
    <w:p>
      <w:pPr>
        <w:spacing w:after="240" w:before="0"/>
      </w:pPr>
    </w:p>
    <w:p>
      <w:pPr>
        <w:pStyle w:val="Heading2"/>
        <w:spacing w:after="100" w:before="400" w:line="384" w:lineRule="auto"/>
      </w:pPr>
      <w:r>
        <w:rPr>
          <w:rFonts w:ascii="Calibri" w:cs="Calibri" w:eastAsia="Calibri" w:hAnsi="Calibri"/>
          <w:color w:val="2B5797"/>
          <w:sz w:val="30"/>
          <w:szCs w:val="30"/>
        </w:rPr>
        <w:t xml:space="preserve">8.1 — Category Definition</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term </w:t>
      </w:r>
      <w:r>
        <w:rPr>
          <w:rFonts w:ascii="Calibri" w:cs="Calibri" w:eastAsia="Calibri" w:hAnsi="Calibri"/>
          <w:b/>
          <w:bCs/>
          <w:i w:val="false"/>
          <w:iCs w:val="false"/>
          <w:strike w:val="false"/>
          <w:color w:val="1A1A1A"/>
          <w:sz w:val="22"/>
          <w:szCs w:val="22"/>
        </w:rPr>
        <w:t xml:space="preserve">Impossible Technique</w:t>
      </w:r>
      <w:r>
        <w:rPr>
          <w:rFonts w:ascii="Calibri" w:cs="Calibri" w:eastAsia="Calibri" w:hAnsi="Calibri"/>
          <w:b w:val="false"/>
          <w:bCs w:val="false"/>
          <w:i w:val="false"/>
          <w:iCs w:val="false"/>
          <w:strike w:val="false"/>
          <w:color w:val="1A1A1A"/>
          <w:sz w:val="22"/>
          <w:szCs w:val="22"/>
        </w:rPr>
        <w:t xml:space="preserve"> does not mean that the technique is impossible to execute, impossible to study, or non-canonical. A technique classified as an Impossible Technique is fully registered, treated as real and consequential within the governing framework, and receives the same analytical rigor applied to all other entries. The classification means, precisely: </w:t>
      </w:r>
      <w:r>
        <w:rPr>
          <w:rFonts w:ascii="Calibri" w:cs="Calibri" w:eastAsia="Calibri" w:hAnsi="Calibri"/>
          <w:b w:val="false"/>
          <w:bCs w:val="false"/>
          <w:i/>
          <w:iCs/>
          <w:strike w:val="false"/>
          <w:color w:val="1A1A1A"/>
          <w:sz w:val="22"/>
          <w:szCs w:val="22"/>
        </w:rPr>
        <w:t xml:space="preserve">this technique currently exceeds, contradicts, or strains the limits of the existing analytical classification architecture to a degree that prevents stable, accurate classification under current framework conditions.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category exists because the compendium is committed to honest representation of the limits of its own framework. Rather than forcing a move into an ill-fitting classification or suppressing it from the record, the compendium maintains a dedicated provisional category that acknowledges the gap between the move's complexity and the framework's current capacity to contain it. The category is explicitly designed to be temporary: as framework development progresses and understanding of extreme-tier techniques deepens, Impossible Technique entries are expected to be resolved into stable classifications and removed from provisional status.</w:t>
      </w:r>
    </w:p>
    <w:p>
      <w:pPr>
        <w:pStyle w:val="Heading2"/>
        <w:spacing w:after="100" w:before="400" w:line="384" w:lineRule="auto"/>
      </w:pPr>
      <w:r>
        <w:rPr>
          <w:rFonts w:ascii="Calibri" w:cs="Calibri" w:eastAsia="Calibri" w:hAnsi="Calibri"/>
          <w:color w:val="2B5797"/>
          <w:sz w:val="30"/>
          <w:szCs w:val="30"/>
        </w:rPr>
        <w:t xml:space="preserve">8.2 — Why the Category Exists</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All analytical frameworks have an effective ceiling — a tier of complexity beyond which the framework's categories, scales, and rules begin to produce unstable, contradictory, or meaningless outputs when applied. The compendium's current framework was built to encompass the vast majority of offensive techniques with high accuracy and reliability. However, certain techniques have been identified that operate at dimensions of power, origin, or structural logic that produce genuine framework strain: they are not misclassified so much as they are beyond the reach of current classification resolution. Creating a dedicated category for these techniques, with explicit criteria and a path to resolution, is the most intellectually honest and practically useful response to this challenge.</w:t>
      </w:r>
    </w:p>
    <w:p>
      <w:pPr>
        <w:pStyle w:val="Heading2"/>
        <w:spacing w:after="100" w:before="400" w:line="384" w:lineRule="auto"/>
      </w:pPr>
      <w:r>
        <w:rPr>
          <w:rFonts w:ascii="Calibri" w:cs="Calibri" w:eastAsia="Calibri" w:hAnsi="Calibri"/>
          <w:color w:val="2B5797"/>
          <w:sz w:val="30"/>
          <w:szCs w:val="30"/>
        </w:rPr>
        <w:t xml:space="preserve">8.3 — Qualification Criteria</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 move earns the Impossible Technique flag by meeting </w:t>
      </w:r>
      <w:r>
        <w:rPr>
          <w:rFonts w:ascii="Calibri" w:cs="Calibri" w:eastAsia="Calibri" w:hAnsi="Calibri"/>
          <w:b/>
          <w:bCs/>
          <w:i w:val="false"/>
          <w:iCs w:val="false"/>
          <w:strike w:val="false"/>
          <w:color w:val="1A1A1A"/>
          <w:sz w:val="22"/>
          <w:szCs w:val="22"/>
        </w:rPr>
        <w:t xml:space="preserve">at least two</w:t>
      </w:r>
      <w:r>
        <w:rPr>
          <w:rFonts w:ascii="Calibri" w:cs="Calibri" w:eastAsia="Calibri" w:hAnsi="Calibri"/>
          <w:b w:val="false"/>
          <w:bCs w:val="false"/>
          <w:i w:val="false"/>
          <w:iCs w:val="false"/>
          <w:strike w:val="false"/>
          <w:color w:val="1A1A1A"/>
          <w:sz w:val="22"/>
          <w:szCs w:val="22"/>
        </w:rPr>
        <w:t xml:space="preserve"> of the following six qualifying criteria: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Self-Generating Origin:</w:t>
      </w:r>
      <w:r>
        <w:rPr>
          <w:rFonts w:ascii="Calibri" w:cs="Calibri" w:eastAsia="Calibri" w:hAnsi="Calibri"/>
          <w:b w:val="false"/>
          <w:bCs w:val="false"/>
          <w:i w:val="false"/>
          <w:iCs w:val="false"/>
          <w:strike w:val="false"/>
          <w:color w:val="1A1A1A"/>
          <w:sz w:val="22"/>
          <w:szCs w:val="22"/>
        </w:rPr>
        <w:t xml:space="preserve"> The move arises spontaneously or without traceable deliberate invention — it cannot be attributed to a specific developer or tradition and appears independently across contexts.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Mutual-Vulnerability Mechanics:</w:t>
      </w:r>
      <w:r>
        <w:rPr>
          <w:rFonts w:ascii="Calibri" w:cs="Calibri" w:eastAsia="Calibri" w:hAnsi="Calibri"/>
          <w:b w:val="false"/>
          <w:bCs w:val="false"/>
          <w:i w:val="false"/>
          <w:iCs w:val="false"/>
          <w:strike w:val="false"/>
          <w:color w:val="1A1A1A"/>
          <w:sz w:val="22"/>
          <w:szCs w:val="22"/>
        </w:rPr>
        <w:t xml:space="preserve"> Deploying the move places the user in a state of equivalent or comparable vulnerability to the target, creating a risk-symmetry that strains standard offensive-defensive classification models.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No Confirmed Counter:</w:t>
      </w:r>
      <w:r>
        <w:rPr>
          <w:rFonts w:ascii="Calibri" w:cs="Calibri" w:eastAsia="Calibri" w:hAnsi="Calibri"/>
          <w:b w:val="false"/>
          <w:bCs w:val="false"/>
          <w:i w:val="false"/>
          <w:iCs w:val="false"/>
          <w:strike w:val="false"/>
          <w:color w:val="1A1A1A"/>
          <w:sz w:val="22"/>
          <w:szCs w:val="22"/>
        </w:rPr>
        <w:t xml:space="preserve"> No counter-technique has been fully confirmed to neutralize the move under all conditions or under maximally applied conditions. Provisional counters may exist but have not passed verification.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Unified-Form Loss:</w:t>
      </w:r>
      <w:r>
        <w:rPr>
          <w:rFonts w:ascii="Calibri" w:cs="Calibri" w:eastAsia="Calibri" w:hAnsi="Calibri"/>
          <w:b w:val="false"/>
          <w:bCs w:val="false"/>
          <w:i w:val="false"/>
          <w:iCs w:val="false"/>
          <w:strike w:val="false"/>
          <w:color w:val="1A1A1A"/>
          <w:sz w:val="22"/>
          <w:szCs w:val="22"/>
        </w:rPr>
        <w:t xml:space="preserve"> The original canonical form of the move has been permanently lost, and the move is known only through fragmentary variants or reconstructed accounts that cannot be fully verified against the original.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Reality Penetration Score of 9 or Higher:</w:t>
      </w:r>
      <w:r>
        <w:rPr>
          <w:rFonts w:ascii="Calibri" w:cs="Calibri" w:eastAsia="Calibri" w:hAnsi="Calibri"/>
          <w:b w:val="false"/>
          <w:bCs w:val="false"/>
          <w:i w:val="false"/>
          <w:iCs w:val="false"/>
          <w:strike w:val="false"/>
          <w:color w:val="1A1A1A"/>
          <w:sz w:val="22"/>
          <w:szCs w:val="22"/>
        </w:rPr>
        <w:t xml:space="preserve"> The move's Reality Penetration classification places it above the threshold at which standard defensive architectures can be considered reliably protective.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Causal Weight Score of 10:</w:t>
      </w:r>
      <w:r>
        <w:rPr>
          <w:rFonts w:ascii="Calibri" w:cs="Calibri" w:eastAsia="Calibri" w:hAnsi="Calibri"/>
          <w:b w:val="false"/>
          <w:bCs w:val="false"/>
          <w:i w:val="false"/>
          <w:iCs w:val="false"/>
          <w:strike w:val="false"/>
          <w:color w:val="1A1A1A"/>
          <w:sz w:val="22"/>
          <w:szCs w:val="22"/>
        </w:rPr>
        <w:t xml:space="preserve"> The move's causal consequences operate at the absolute ceiling of recorded causal impact, producing effects of a scope and irreversibility that standard causal-classification models handle with significant uncertainty.</w:t>
      </w:r>
    </w:p>
    <w:p>
      <w:pPr>
        <w:pStyle w:val="Heading2"/>
        <w:spacing w:after="100" w:before="400" w:line="384" w:lineRule="auto"/>
      </w:pPr>
      <w:r>
        <w:rPr>
          <w:rFonts w:ascii="Calibri" w:cs="Calibri" w:eastAsia="Calibri" w:hAnsi="Calibri"/>
          <w:color w:val="2B5797"/>
          <w:sz w:val="30"/>
          <w:szCs w:val="30"/>
        </w:rPr>
        <w:t xml:space="preserve">8.4 — Path to Resolution</w:t>
      </w:r>
    </w:p>
    <w:p>
      <w:pPr>
        <w:pBdr>
          <w:top w:val="single" w:color="CCCCCC"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 move exits the Impossible Technique category upon two simultaneous conditions being met: (a) the relevant advanced framework development has been completed, producing classification architecture capable of accommodating the move's full operational profile with stability and accuracy; and (b) where applicable, the full canon of the move has been recovered or a reconstruction proposal has been formally ratified to the satisfaction of the governing review body. Resolution is not automatic upon framework completion — it requires a formal review and reclassification process for each flagged entry.</w:t>
      </w:r>
    </w:p>
    <w:p>
      <w:pPr>
        <w:pStyle w:val="Heading2"/>
        <w:spacing w:after="100" w:before="400" w:line="384" w:lineRule="auto"/>
      </w:pPr>
      <w:r>
        <w:rPr>
          <w:rFonts w:ascii="Calibri" w:cs="Calibri" w:eastAsia="Calibri" w:hAnsi="Calibri"/>
          <w:color w:val="2B5797"/>
          <w:sz w:val="30"/>
          <w:szCs w:val="30"/>
        </w:rPr>
        <w:t xml:space="preserve">8.5 — Current Flagged Entries</w:t>
      </w:r>
    </w:p>
    <w:p>
      <w:pPr>
        <w:pBdr>
          <w:top w:val="single" w:color="CCCCC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11%"/>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Flag Status</w:t>
            </w:r>
          </w:p>
        </w:tc>
        <w:tc>
          <w:tcPr>
            <w:tcW w:type="pct" w:w="32%"/>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Qualifying Criteria Met</w:t>
            </w:r>
          </w:p>
        </w:tc>
        <w:tc>
          <w:tcPr>
            <w:tcW w:type="pct" w:w="44%"/>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Framework Resolution Required</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Under Review</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Mutual-vulnerability mechanics; no fully confirmed counter; Reality Penetration 9; Causal Weight 10</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Development of an ontological-classification sub-framework capable of modeling mutual-sovereignty states; validation of counter-technique efficacy under maximum-application conditions.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Under Review</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Self-generating origin; mutual contamination mechanics (user-side); Causal Weight 9; Reality Penetration 8; no primary documentation</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Development of an emergent-technique classification protocol; resolution of boundary-collapse modeling under unity-field conditions; counter-technique validation testing.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Primary Candidate</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Self-generating origin; unified-form loss; Causal Weight 10; Reality Penetration 9; Conceptual Depth 10; no fully confirmed universal counter</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Development of a self-generating-technique ontology within the classification framework; full recovery or ratified reconstruction of the original unified form; universal counter-technique verification protocol.</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9 — Reconstruction Proposals Registry</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This section catalogues all active and registered Reconstruction Proposals in the compendium. Proposals are provisional by definition; they are tools for structured interpretive recovery, not assertions of canon. All proposals remain non-canon until formally ratified.</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Reconstruction Proposal process is governed by specific procedural requirements. A proposal may be submitted only by a qualified analyst, tradition, or recognized scholarly body with demonstrated expertise in the relevant technique domain. Submissions must include: (a) identification of the specific canon gap or ambiguity being addressed; (b) a clearly articulated core thesis with supporting analytical reasoning; (c) an account of how the proposal is consistent with all available recovered canon data; and (d) a statement of what evidence or conditions would confirm or disconfirm the proposal. Proposals that meet submission requirements are formally registered and listed in this registry. They are then subject to ongoing peer review and may be ratified, revised, rejected, or held indefinitely in pending status depending on the outcome of review processes and framework development.</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 ratified proposal becomes canon. A rejected proposal is archived with a notation explaining the basis for rejection. A proposal in pending status remains valid for operational reference in controlled contexts while review continues.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Move Name</w:t>
            </w:r>
          </w:p>
        </w:tc>
        <w:tc>
          <w:tcPr>
            <w:tcW w:type="pct" w:w="14%"/>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Proposal Name</w:t>
            </w:r>
          </w:p>
        </w:tc>
        <w:tc>
          <w:tcPr>
            <w:tcW w:type="pct" w:w="63%"/>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Core Thesis</w:t>
            </w:r>
          </w:p>
        </w:tc>
        <w:tc>
          <w:tcPr>
            <w:tcW w:type="pct" w:w="10%"/>
            <w:shd w:fill="2B579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Ratification Status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Memory Ravisher</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Cascade Interpretation</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Memory Ravisher operates through sequential traversal of distinct memory strata (surface → associative → foundational identity), with the user able to halt at any stratum or permit full cascade descent. Partial cascade reduces activation toll; full cascade maximizes impact at maximum toll.</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Sovereignty Null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strike functions by broadcasting a targeted ontological denial signal of sufficient intensity to overwhelm the target's existence-architecture's self-affirmation capacity — analogous to signal-jamming applied to ontological self-confirmation.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Sovereignty Strike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Claim Erosion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strike functions through graduated erosion of the target's accrued metaphysical existence-claims over the duration of application — analogous to dissolving legal property titles. Effect depth is proportional to application duration, accounting for variable severity across documented instances.</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Antithesis Wake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Inversion Propagation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wake is generated by the user broadcasting a polarity-reversal signal that embeds in local conceptual fabric, persisting as an environmental inversion field until dissipated by an equal-and-opposite force. Consistent with all documented wake-persistence data.</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Absorption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Unity Blast functions through a pull-mechanism: the user generates a unity-attractor that draws the target's boundary-structures toward dissolution by amplifying the pull of the surrounding ambient field. The target is drawn into the environment rather than having their boundaries pushed apart.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Unity Blast</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Boundary Erasure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Unity Blast functions through a push-mechanism: the move directly erases the structural and conceptual membranes maintaining the target's separateness, making merger with the environment inevitable until those membranes are restored. Accounts for difficulty of re-individualization observed in documented after-effects.</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Web Wrecker</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Resonance Mapping Proposal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canonical web-detection phase operates through a resonance-pulse broadcast that maps the target's connection architecture before severance begins, enabling precision cutting of specific high-value links versus brute-force disruption. Proposes that precision-first was the canonical intent of the original technique.</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Logical Insertion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original unified form operates by introducing the paradox as a propositional statement that the target's truth-processing architecture is compelled to evaluate — exploiting propositional structure as the paradox delivery mechanism. Derived from structural consistency across all three documented variants.</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Paradoxical Incantation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Existential Contradiction Model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original unified form operates at the level of the target's existence-claims, introducing a state of simultaneous being and non-being within the target's operational architecture — a deeper-level paradox than propositional contradiction, more fundamental and more universally effective across diverse target types.</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Pending</w:t>
            </w:r>
          </w:p>
        </w:tc>
      </w:tr>
    </w:tbl>
    <w:p>
      <w:pPr>
        <w:spacing w:after="200" w:before="0"/>
      </w:pPr>
    </w:p>
    <w:p>
      <w:pPr>
        <w:pBdr>
          <w:bottom w:val="single" w:color="1A1A1A" w:sz="6"/>
        </w:pBdr>
        <w:spacing w:after="240" w:before="240"/>
      </w:pPr>
    </w:p>
    <w:p>
      <w:pPr>
        <w:pStyle w:val="Heading1"/>
        <w:spacing w:after="100" w:before="560" w:line="384" w:lineRule="auto"/>
      </w:pPr>
      <w:r>
        <w:rPr>
          <w:rFonts w:ascii="Calibri" w:cs="Calibri" w:eastAsia="Calibri" w:hAnsi="Calibri"/>
          <w:color w:val="1A1A1A"/>
          <w:sz w:val="44"/>
          <w:szCs w:val="44"/>
        </w:rPr>
        <w:t xml:space="preserve">Section 10 — Compendium Maintenance Notes</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rPr>
                <w:i/>
                <w:iCs/>
              </w:rPr>
              <w:t xml:space="preserve">This section documents the protocols and standards governing the ongoing maintenance, revision, and expansion of the Attack Moves Compendium. These notes are operative guidelines, not aspirational principles — they define how the compendium functions as a living document.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Move Addition Protocol:</w:t>
      </w:r>
      <w:r>
        <w:rPr>
          <w:rFonts w:ascii="Calibri" w:cs="Calibri" w:eastAsia="Calibri" w:hAnsi="Calibri"/>
          <w:b w:val="false"/>
          <w:bCs w:val="false"/>
          <w:i w:val="false"/>
          <w:iCs w:val="false"/>
          <w:strike w:val="false"/>
          <w:color w:val="1A1A1A"/>
          <w:sz w:val="22"/>
          <w:szCs w:val="22"/>
        </w:rPr>
        <w:t xml:space="preserve"> New moves may be added to the compendium only through canonical ratification — a formal process in which the move's existence, origin, mechanics, ownership, costs and limits, and counter-techniques are established to a minimum canon threshold. Moves discovered through inference, secondary accounts, or partial observation may be placed in provisional study status pending the canon evidence required for formal registration. No move is formally registered without a completed minimum-canon evaluation.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Reconstruction Proposal Integration:</w:t>
      </w:r>
      <w:r>
        <w:rPr>
          <w:rFonts w:ascii="Calibri" w:cs="Calibri" w:eastAsia="Calibri" w:hAnsi="Calibri"/>
          <w:b w:val="false"/>
          <w:bCs w:val="false"/>
          <w:i w:val="false"/>
          <w:iCs w:val="false"/>
          <w:strike w:val="false"/>
          <w:color w:val="1A1A1A"/>
          <w:sz w:val="22"/>
          <w:szCs w:val="22"/>
        </w:rPr>
        <w:t xml:space="preserve"> Reconstruction proposals that have been submitted and registered proceed through peer review on a rolling basis. A proposal may be ratified only upon completion of the review process and explicit approval by the governing review body. Upon ratification, the relevant move entry is updated to reflect the newly canonized mechanics in the following update cycle. Proposals that are revised during review are re-registered as revised documents; the original submission is archived.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Simulation Session Log Archive:</w:t>
      </w:r>
      <w:r>
        <w:rPr>
          <w:rFonts w:ascii="Calibri" w:cs="Calibri" w:eastAsia="Calibri" w:hAnsi="Calibri"/>
          <w:b w:val="false"/>
          <w:bCs w:val="false"/>
          <w:i w:val="false"/>
          <w:iCs w:val="false"/>
          <w:strike w:val="false"/>
          <w:color w:val="1A1A1A"/>
          <w:sz w:val="22"/>
          <w:szCs w:val="22"/>
        </w:rPr>
        <w:t xml:space="preserve"> All Simulation Session results are logged and archived in a dedicated session archive maintained separately from this compendium. The archive is cross-referenced with compendium entries via session identifiers. Session logs are not reproduced within the compendium itself; practitioners requiring specific session data are directed to the archive. Summary results that affect classification or cost-and-limits profiles are reflected in compendium entries during update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Impossible Technique Review Schedule:</w:t>
      </w:r>
      <w:r>
        <w:rPr>
          <w:rFonts w:ascii="Calibri" w:cs="Calibri" w:eastAsia="Calibri" w:hAnsi="Calibri"/>
          <w:b w:val="false"/>
          <w:bCs w:val="false"/>
          <w:i w:val="false"/>
          <w:iCs w:val="false"/>
          <w:strike w:val="false"/>
          <w:color w:val="1A1A1A"/>
          <w:sz w:val="22"/>
          <w:szCs w:val="22"/>
        </w:rPr>
        <w:t xml:space="preserve"> Impossible Technique classifications are reviewed on a rolling basis as framework development progresses. No fixed review interval is mandated; reviews are triggered by (a) completion of relevant framework development milestones, (b) new canon evidence bearing on a flagged entry, or (c) ratification of a reconstruction proposal addressing a flagged entry's recovery gap. Review outcomes are reflected in the next update cycle.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Ownership Record Updates:</w:t>
      </w:r>
      <w:r>
        <w:rPr>
          <w:rFonts w:ascii="Calibri" w:cs="Calibri" w:eastAsia="Calibri" w:hAnsi="Calibri"/>
          <w:b w:val="false"/>
          <w:bCs w:val="false"/>
          <w:i w:val="false"/>
          <w:iCs w:val="false"/>
          <w:strike w:val="false"/>
          <w:color w:val="1A1A1A"/>
          <w:sz w:val="22"/>
          <w:szCs w:val="22"/>
        </w:rPr>
        <w:t xml:space="preserve"> Changes to ownership status — including resolution of contested claims, custodial transfers, lineage dissolutions, and new emergent classifications — are reflected in the Ownership Model Registry upon formal determination. Practitioners are advised to consult the live registry when ownership status is operationally significant.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Canon Currency:</w:t>
      </w:r>
      <w:r>
        <w:rPr>
          <w:rFonts w:ascii="Calibri" w:cs="Calibri" w:eastAsia="Calibri" w:hAnsi="Calibri"/>
          <w:b w:val="false"/>
          <w:bCs w:val="false"/>
          <w:i w:val="false"/>
          <w:iCs w:val="false"/>
          <w:strike w:val="false"/>
          <w:color w:val="1A1A1A"/>
          <w:sz w:val="22"/>
          <w:szCs w:val="22"/>
        </w:rPr>
        <w:t xml:space="preserve"> This edition of the compendium reflects the current state of canon as of the latest completed update cycle. Entries are current as of the date of issue. Practitioners operating in high-stakes contexts are advised to verify that their edition reflects the most recent update cycle before deployment decisions are made.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All eight canonical moves are registered, structured, and subject to ongoing development under Nathan's approved framework.</w:t>
      </w:r>
    </w:p>
    <w:p>
      <w:pPr>
        <w:pBdr>
          <w:bottom w:val="single" w:color="2B5797" w:sz="6"/>
        </w:pBdr>
        <w:spacing w:after="240" w:before="240"/>
      </w:pPr>
    </w:p>
    <w:p>
      <w:pPr>
        <w:spacing w:after="240" w:before="60" w:line="384" w:lineRule="auto"/>
        <w:jc w:val="center"/>
      </w:pPr>
      <w:r>
        <w:rPr>
          <w:rFonts w:ascii="Calibri" w:cs="Calibri" w:eastAsia="Calibri" w:hAnsi="Calibri"/>
          <w:b/>
          <w:bCs/>
          <w:i w:val="false"/>
          <w:iCs w:val="false"/>
          <w:strike w:val="false"/>
          <w:color w:val="1A1A1A"/>
          <w:sz w:val="22"/>
          <w:szCs w:val="22"/>
        </w:rPr>
        <w:t xml:space="preserve">ATTACK MOVES COMPENDIUM — CANONICAL EDITION</w:t>
      </w:r>
    </w:p>
    <w:p>
      <w:pPr>
        <w:spacing w:after="240" w:before="60" w:line="384" w:lineRule="auto"/>
        <w:jc w:val="center"/>
      </w:pPr>
      <w:r>
        <w:rPr>
          <w:rFonts w:ascii="Calibri" w:cs="Calibri" w:eastAsia="Calibri" w:hAnsi="Calibri"/>
          <w:b w:val="false"/>
          <w:bCs w:val="false"/>
          <w:i w:val="false"/>
          <w:iCs w:val="false"/>
          <w:strike w:val="false"/>
          <w:color w:val="1A1A1A"/>
          <w:sz w:val="22"/>
          <w:szCs w:val="22"/>
        </w:rPr>
        <w:t xml:space="preserve">Curator: Nathan  |  Eight Registered Moves  |  All entries subject to ongoing canon development and framework review.</w:t>
      </w:r>
    </w:p>
    <w:p>
      <w:pPr>
        <w:spacing w:after="240" w:before="60" w:line="384" w:lineRule="auto"/>
        <w:jc w:val="center"/>
      </w:pPr>
      <w:r>
        <w:rPr>
          <w:rFonts w:ascii="Calibri" w:cs="Calibri" w:eastAsia="Calibri" w:hAnsi="Calibri"/>
          <w:b w:val="false"/>
          <w:bCs w:val="false"/>
          <w:i w:val="false"/>
          <w:iCs w:val="false"/>
          <w:strike w:val="false"/>
          <w:color w:val="1A1A1A"/>
          <w:sz w:val="22"/>
          <w:szCs w:val="22"/>
        </w:rPr>
        <w:t xml:space="preserve">This document is the authoritative reference for all registered offensive techniques. Entries marked provisional are not invalidated — they are pending resolution.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icNMYJ9oupfXHYBSgCU1g</dc:title>
  <dc:creator>Un-named</dc:creator>
  <dc:description>Generated document</dc:description>
  <cp:lastModifiedBy>Un-named</cp:lastModifiedBy>
  <cp:revision>1</cp:revision>
  <dcterms:created xsi:type="dcterms:W3CDTF">2026-07-27T03:59:06.920Z</dcterms:created>
  <dcterms:modified xsi:type="dcterms:W3CDTF">2026-07-27T03:59:06.920Z</dcterms:modified>
</cp:coreProperties>
</file>

<file path=docProps/custom.xml><?xml version="1.0" encoding="utf-8"?>
<Properties xmlns="http://schemas.openxmlformats.org/officeDocument/2006/custom-properties" xmlns:vt="http://schemas.openxmlformats.org/officeDocument/2006/docPropsVTypes"/>
</file>