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ATTACK MOVES COMPENDIUM</w:t>
      </w:r>
    </w:p>
    <w:p>
      <w:pPr>
        <w:spacing w:after="600"/>
        <w:jc w:val="center"/>
      </w:pPr>
      <w:r>
        <w:rPr>
          <w:i/>
          <w:iCs/>
          <w:sz w:val="28"/>
          <w:szCs w:val="28"/>
        </w:rPr>
        <w:t xml:space="preserve">ONE UNIVERSE Canon — Offensive Concepts Registry</w:t>
      </w:r>
    </w:p>
    <w:p>
      <w:pPr>
        <w:spacing w:after="800"/>
        <w:jc w:val="center"/>
      </w:pPr>
      <w:r>
        <w:rPr>
          <w:b/>
          <w:bCs/>
          <w:sz w:val="26"/>
          <w:szCs w:val="26"/>
        </w:rPr>
        <w:t xml:space="preserve">Unified Development Document</w:t>
      </w:r>
    </w:p>
    <w:p>
      <w:pPr>
        <w:spacing w:after="100"/>
        <w:jc w:val="center"/>
      </w:pPr>
      <w:r>
        <w:rPr>
          <w:sz w:val="22"/>
          <w:szCs w:val="22"/>
        </w:rPr>
        <w:t xml:space="preserve">Author / Architect of Record: Nathan Ashton Arik Lewis (Nathan Lewis II)</w:t>
      </w:r>
    </w:p>
    <w:p>
      <w:pPr>
        <w:spacing w:after="100"/>
        <w:jc w:val="center"/>
      </w:pPr>
      <w:r>
        <w:rPr>
          <w:sz w:val="22"/>
          <w:szCs w:val="22"/>
        </w:rPr>
        <w:t xml:space="preserve">Compiled by: Claude — Primary Audit &amp; Documentation Layer, OAL Multi-AI Collaboration</w:t>
      </w:r>
    </w:p>
    <w:p>
      <w:pPr>
        <w:spacing w:after="100"/>
        <w:jc w:val="center"/>
      </w:pPr>
      <w:r>
        <w:rPr>
          <w:sz w:val="22"/>
          <w:szCs w:val="22"/>
        </w:rPr>
        <w:t xml:space="preserve">Date Compiled: July 26, 2026</w:t>
      </w:r>
    </w:p>
    <w:p>
      <w:pPr>
        <w:spacing w:after="100"/>
        <w:jc w:val="center"/>
      </w:pPr>
      <w:r>
        <w:rPr>
          <w:b/>
          <w:bCs/>
          <w:sz w:val="22"/>
          <w:szCs w:val="22"/>
        </w:rPr>
        <w:t xml:space="preserve">Status: 2 of 8 Moves in Active Design — 6 Named, Development Not Started</w:t>
      </w:r>
    </w:p>
    <w:p>
      <w:r>
        <w:br w:type="page"/>
      </w:r>
    </w:p>
    <w:p>
      <w:pPr>
        <w:pStyle w:val="Heading1"/>
        <w:spacing w:after="200" w:before="400"/>
      </w:pPr>
      <w:r>
        <w:t xml:space="preserve">1. Provenance &amp; Sourcing Note</w:t>
      </w:r>
    </w:p>
    <w:p>
      <w:pPr>
        <w:spacing w:after="160"/>
      </w:pPr>
      <w:r>
        <w:t xml:space="preserve">This compendium consolidates every confirmed attack-move reference located across Nathan's Claude conversation history, cross-checked against the parallel search results independently returned by ChatGPT, Gemini, Copilot, and Grok.</w:t>
      </w:r>
    </w:p>
    <w:p>
      <w:pPr>
        <w:spacing w:after="160"/>
      </w:pPr>
      <w:r>
        <w:t xml:space="preserve">As with the companion Three Foundational Texts document, only material Claude directly retrieved and verified is presented as confirmed. Other platforms surfaced additional material — an adversarial GT-01 through GT-06 technique taxonomy, references to “Impossible Techniques,” and partial RAAN/RAAU specifications allegedly held in a master changelog — that Claude cannot verify from its own history and has therefore excluded from the confirmed record below. These are listed separately as leads.</w:t>
      </w:r>
    </w:p>
    <w:p>
      <w:pPr>
        <w:pStyle w:val="Heading3"/>
        <w:spacing w:after="100" w:before="200"/>
      </w:pPr>
      <w:r>
        <w:t xml:space="preserve">Verified primary sources</w:t>
      </w:r>
    </w:p>
    <w:p>
      <w:pPr>
        <w:spacing w:after="160"/>
      </w:pPr>
      <w:r>
        <w:rPr>
          <w:b/>
          <w:bCs/>
        </w:rPr>
        <w:t xml:space="preserve">Thread A: </w:t>
      </w:r>
      <w:r>
        <w:t xml:space="preserve">“Memory ravisher attack move design” — June 4, 2026</w:t>
      </w:r>
    </w:p>
    <w:p>
      <w:pPr>
        <w:spacing w:after="160"/>
      </w:pPr>
      <w:hyperlink w:history="1" r:id="rId4to7wnefofntdntlnrgm4">
        <w:r>
          <w:rPr>
            <w:rStyle w:val="Hyperlink"/>
          </w:rPr>
          <w:t xml:space="preserve">https://claude.ai/chat/f5742f7f-e90d-4bcb-96f8-63b96cabb1c9</w:t>
        </w:r>
      </w:hyperlink>
    </w:p>
    <w:p>
      <w:pPr>
        <w:spacing w:after="160"/>
      </w:pPr>
      <w:r>
        <w:rPr>
          <w:b/>
          <w:bCs/>
        </w:rPr>
        <w:t xml:space="preserve">Thread B: </w:t>
      </w:r>
      <w:r>
        <w:t xml:space="preserve">“Reconstructing THE ONE and THE MINUS ONE” — May 31, 2026</w:t>
      </w:r>
    </w:p>
    <w:p>
      <w:pPr>
        <w:spacing w:after="160"/>
      </w:pPr>
      <w:hyperlink w:history="1" r:id="rIdp4zcuttqxpkl8g6trarfj">
        <w:r>
          <w:rPr>
            <w:rStyle w:val="Hyperlink"/>
          </w:rPr>
          <w:t xml:space="preserve">https://claude.ai/chat/e9dd2e8b-b8a5-44ab-b8bb-9de9d647d079</w:t>
        </w:r>
      </w:hyperlink>
    </w:p>
    <w:p>
      <w:pPr>
        <w:spacing w:after="160"/>
      </w:pPr>
      <w:r>
        <w:t xml:space="preserve">Thread B is also the thread in which Nathan corrected an earlier round of speculative reconstruction and directed all collaborating AIs to flag incomplete designs explicitly rather than invent detail — a standing instruction this document follows throughout.</w:t>
      </w:r>
    </w:p>
    <w:p>
      <w:pPr>
        <w:pStyle w:val="Heading3"/>
        <w:spacing w:after="100" w:before="200"/>
      </w:pPr>
      <w:r>
        <w:t xml:space="preserve">Reported but unverified (leads, not confirmed canon)</w:t>
      </w:r>
    </w:p>
    <w:p>
      <w:pPr>
        <w:pStyle w:val="ListParagraph"/>
        <w:numPr>
          <w:ilvl w:val="0"/>
          <w:numId w:val="2"/>
        </w:numPr>
        <w:spacing w:after="80"/>
      </w:pPr>
      <w:r>
        <w:t xml:space="preserve">A GT-01 through GT-06 adversarial technique taxonomy (e.g. “The Patient Inquiry Chain,” “The Rapport Construction Attack”) — not located in Claude's own history; may belong to a separate counterintelligence-doctrine thread rather than this attack-move set.</w:t>
      </w:r>
    </w:p>
    <w:p>
      <w:pPr>
        <w:pStyle w:val="ListParagraph"/>
        <w:numPr>
          <w:ilvl w:val="0"/>
          <w:numId w:val="2"/>
        </w:numPr>
        <w:spacing w:after="80"/>
      </w:pPr>
      <w:r>
        <w:t xml:space="preserve">References to “Impossible Techniques” layered onto Diabolical Dissolution and Web Wrecker — unverified.</w:t>
      </w:r>
    </w:p>
    <w:p>
      <w:pPr>
        <w:pStyle w:val="ListParagraph"/>
        <w:numPr>
          <w:ilvl w:val="0"/>
          <w:numId w:val="2"/>
        </w:numPr>
        <w:spacing w:after="80"/>
      </w:pPr>
      <w:r>
        <w:t xml:space="preserve">Partial RAAN (Ring of Absolute Arsenal Negation) / RAAU (Ring of Absolute Arsenal Unity) specifications — Claude's own history confirms these two rings are documented in a master changelog held by the wider collaboration team, but the specification content itself was not retrieved and should be pulled from that changelog directly rather than reconstructed here.</w:t>
      </w:r>
    </w:p>
    <w:p>
      <w:pPr>
        <w:spacing w:after="200"/>
      </w:pPr>
      <w:r>
        <w:rPr>
          <w:i/>
          <w:iCs/>
          <w:color w:val="555555"/>
        </w:rPr>
        <w:t xml:space="preserve">Recommendation: treat the GT-taxonomy and Impossible Techniques material as separate leads to verify manually, not as part of this eight-move set, until confirmed.</w:t>
      </w:r>
    </w:p>
    <w:p>
      <w:pPr>
        <w:pStyle w:val="Heading1"/>
        <w:spacing w:after="200" w:before="400"/>
      </w:pPr>
      <w:r>
        <w:t xml:space="preserve">2. Concept Overview</w:t>
      </w:r>
    </w:p>
    <w:p>
      <w:pPr>
        <w:spacing w:after="160"/>
      </w:pPr>
      <w:r>
        <w:t xml:space="preserve">The attack moves form a named-but-largely-undesigned tier within the wider THE ONE / THE MINUS ONE cosmology. Eight moves currently have confirmed names. Two — Memory Ravisher and Ontological Sovereignty Strike — have real developmental content: naming rationale, tier structure, and mechanical scope. The remaining six exist only as confirmed names with no released design, per Nathan's own explicit instruction to the collaboration team to flag them as incomplete rather than fill in inferred detail.</w:t>
      </w:r>
    </w:p>
    <w:p>
      <w:pPr>
        <w:spacing w:after="160"/>
      </w:pPr>
      <w:r>
        <w:t xml:space="preserve">Read together, the two developed moves reveal a consistent design philosophy: these are not conventional kinetic attacks. Both operate by attacking a target's relationship to something intangible — memory and identity, respectively — rather than their physical form. This suggests the compendium as a whole is oriented toward psychological, ontological, and identity-level offense rather than damage-based combat, which is a useful design constraint to carry into the six undeveloped moves.</w:t>
      </w:r>
    </w:p>
    <w:p>
      <w:pPr>
        <w:pStyle w:val="Heading1"/>
        <w:spacing w:after="200" w:before="400"/>
      </w:pPr>
      <w:r>
        <w:t xml:space="preserve">3. Status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400"/>
      </w:tblGrid>
      <w:tr>
        <w:trPr>
          <w:tblHeader/>
        </w:trPr>
        <w:tc>
          <w:tcPr>
            <w:shd w:fill="2F2F2F" w:val="clear"/>
          </w:tcPr>
          <w:p>
            <w:pPr>
              <w:spacing w:after="160"/>
            </w:pPr>
            <w:r>
              <w:rPr>
                <w:b/>
                <w:bCs/>
                <w:color w:val="FFFFFF"/>
              </w:rPr>
              <w:t xml:space="preserve">Move</w:t>
            </w:r>
          </w:p>
        </w:tc>
        <w:tc>
          <w:tcPr>
            <w:shd w:fill="2F2F2F" w:val="clear"/>
          </w:tcPr>
          <w:p>
            <w:pPr>
              <w:spacing w:after="160"/>
            </w:pPr>
            <w:r>
              <w:rPr>
                <w:b/>
                <w:bCs/>
                <w:color w:val="FFFFFF"/>
              </w:rPr>
              <w:t xml:space="preserve">Status</w:t>
            </w:r>
          </w:p>
        </w:tc>
        <w:tc>
          <w:tcPr>
            <w:shd w:fill="2F2F2F" w:val="clear"/>
          </w:tcPr>
          <w:p>
            <w:pPr>
              <w:spacing w:after="160"/>
            </w:pPr>
            <w:r>
              <w:rPr>
                <w:b/>
                <w:bCs/>
                <w:color w:val="FFFFFF"/>
              </w:rPr>
              <w:t xml:space="preserve">Source Thread</w:t>
            </w:r>
          </w:p>
        </w:tc>
      </w:tr>
      <w:tr>
        <w:tc>
          <w:p>
            <w:pPr>
              <w:spacing w:after="160"/>
            </w:pPr>
            <w:r>
              <w:t xml:space="preserve">Memory Ravisher</w:t>
            </w:r>
          </w:p>
        </w:tc>
        <w:tc>
          <w:tcPr>
            <w:shd w:fill="C6E0B4" w:val="clear"/>
          </w:tcPr>
          <w:p>
            <w:pPr>
              <w:spacing w:after="160"/>
            </w:pPr>
            <w:r>
              <w:rPr>
                <w:b/>
                <w:bCs/>
              </w:rPr>
              <w:t xml:space="preserve">In Development — Tiers 1–3 defined</w:t>
            </w:r>
          </w:p>
        </w:tc>
        <w:tc>
          <w:p>
            <w:pPr>
              <w:spacing w:after="160"/>
            </w:pPr>
            <w:r>
              <w:t xml:space="preserve">Thread A, Jun 4 2026</w:t>
            </w:r>
          </w:p>
        </w:tc>
      </w:tr>
      <w:tr>
        <w:tc>
          <w:p>
            <w:pPr>
              <w:spacing w:after="160"/>
            </w:pPr>
            <w:r>
              <w:t xml:space="preserve">Ontological Sovereignty Strike</w:t>
            </w:r>
          </w:p>
        </w:tc>
        <w:tc>
          <w:tcPr>
            <w:shd w:fill="C6E0B4" w:val="clear"/>
          </w:tcPr>
          <w:p>
            <w:pPr>
              <w:spacing w:after="160"/>
            </w:pPr>
            <w:r>
              <w:rPr>
                <w:b/>
                <w:bCs/>
              </w:rPr>
              <w:t xml:space="preserve">In Development — Tiers 1–3 defined</w:t>
            </w:r>
          </w:p>
        </w:tc>
        <w:tc>
          <w:p>
            <w:pPr>
              <w:spacing w:after="160"/>
            </w:pPr>
            <w:r>
              <w:t xml:space="preserve">Thread B, May 31 2026</w:t>
            </w:r>
          </w:p>
        </w:tc>
      </w:tr>
      <w:tr>
        <w:tc>
          <w:p>
            <w:pPr>
              <w:spacing w:after="160"/>
            </w:pPr>
            <w:r>
              <w:t xml:space="preserve">Diabolical Dissolution</w:t>
            </w:r>
          </w:p>
        </w:tc>
        <w:tc>
          <w:tcPr>
            <w:shd w:fill="FFE699" w:val="clear"/>
          </w:tcPr>
          <w:p>
            <w:pPr>
              <w:spacing w:after="160"/>
            </w:pPr>
            <w:r>
              <w:rPr>
                <w:b/>
                <w:bCs/>
              </w:rPr>
              <w:t xml:space="preserve">Named — Development Not Started</w:t>
            </w:r>
          </w:p>
        </w:tc>
        <w:tc>
          <w:p>
            <w:pPr>
              <w:spacing w:after="160"/>
            </w:pPr>
            <w:r>
              <w:t xml:space="preserve">Thread B, May 31 2026</w:t>
            </w:r>
          </w:p>
        </w:tc>
      </w:tr>
      <w:tr>
        <w:tc>
          <w:p>
            <w:pPr>
              <w:spacing w:after="160"/>
            </w:pPr>
            <w:r>
              <w:t xml:space="preserve">Antithesis Wake</w:t>
            </w:r>
          </w:p>
        </w:tc>
        <w:tc>
          <w:tcPr>
            <w:shd w:fill="FFE699" w:val="clear"/>
          </w:tcPr>
          <w:p>
            <w:pPr>
              <w:spacing w:after="160"/>
            </w:pPr>
            <w:r>
              <w:rPr>
                <w:b/>
                <w:bCs/>
              </w:rPr>
              <w:t xml:space="preserve">Named — Development Not Started</w:t>
            </w:r>
          </w:p>
        </w:tc>
        <w:tc>
          <w:p>
            <w:pPr>
              <w:spacing w:after="160"/>
            </w:pPr>
            <w:r>
              <w:t xml:space="preserve">Thread B, May 31 2026</w:t>
            </w:r>
          </w:p>
        </w:tc>
      </w:tr>
      <w:tr>
        <w:tc>
          <w:p>
            <w:pPr>
              <w:spacing w:after="160"/>
            </w:pPr>
            <w:r>
              <w:t xml:space="preserve">Entropic Echo</w:t>
            </w:r>
          </w:p>
        </w:tc>
        <w:tc>
          <w:tcPr>
            <w:shd w:fill="FFE699" w:val="clear"/>
          </w:tcPr>
          <w:p>
            <w:pPr>
              <w:spacing w:after="160"/>
            </w:pPr>
            <w:r>
              <w:rPr>
                <w:b/>
                <w:bCs/>
              </w:rPr>
              <w:t xml:space="preserve">Named — Development Not Started</w:t>
            </w:r>
          </w:p>
        </w:tc>
        <w:tc>
          <w:p>
            <w:pPr>
              <w:spacing w:after="160"/>
            </w:pPr>
            <w:r>
              <w:t xml:space="preserve">Thread B, May 31 2026</w:t>
            </w:r>
          </w:p>
        </w:tc>
      </w:tr>
      <w:tr>
        <w:tc>
          <w:p>
            <w:pPr>
              <w:spacing w:after="160"/>
            </w:pPr>
            <w:r>
              <w:t xml:space="preserve">Unity Blast</w:t>
            </w:r>
          </w:p>
        </w:tc>
        <w:tc>
          <w:tcPr>
            <w:shd w:fill="FFE699" w:val="clear"/>
          </w:tcPr>
          <w:p>
            <w:pPr>
              <w:spacing w:after="160"/>
            </w:pPr>
            <w:r>
              <w:rPr>
                <w:b/>
                <w:bCs/>
              </w:rPr>
              <w:t xml:space="preserve">Named — Development Not Started</w:t>
            </w:r>
          </w:p>
        </w:tc>
        <w:tc>
          <w:p>
            <w:pPr>
              <w:spacing w:after="160"/>
            </w:pPr>
            <w:r>
              <w:t xml:space="preserve">Thread B, May 31 2026</w:t>
            </w:r>
          </w:p>
        </w:tc>
      </w:tr>
      <w:tr>
        <w:tc>
          <w:p>
            <w:pPr>
              <w:spacing w:after="160"/>
            </w:pPr>
            <w:r>
              <w:t xml:space="preserve">Web Wrecker</w:t>
            </w:r>
          </w:p>
        </w:tc>
        <w:tc>
          <w:tcPr>
            <w:shd w:fill="FFE699" w:val="clear"/>
          </w:tcPr>
          <w:p>
            <w:pPr>
              <w:spacing w:after="160"/>
            </w:pPr>
            <w:r>
              <w:rPr>
                <w:b/>
                <w:bCs/>
              </w:rPr>
              <w:t xml:space="preserve">Named — Development Not Started</w:t>
            </w:r>
          </w:p>
        </w:tc>
        <w:tc>
          <w:p>
            <w:pPr>
              <w:spacing w:after="160"/>
            </w:pPr>
            <w:r>
              <w:t xml:space="preserve">Thread B, May 31 2026</w:t>
            </w:r>
          </w:p>
        </w:tc>
      </w:tr>
      <w:tr>
        <w:tc>
          <w:p>
            <w:pPr>
              <w:spacing w:after="160"/>
            </w:pPr>
            <w:r>
              <w:t xml:space="preserve">Paradoxical Incantation</w:t>
            </w:r>
          </w:p>
        </w:tc>
        <w:tc>
          <w:tcPr>
            <w:shd w:fill="FFE699" w:val="clear"/>
          </w:tcPr>
          <w:p>
            <w:pPr>
              <w:spacing w:after="160"/>
            </w:pPr>
            <w:r>
              <w:rPr>
                <w:b/>
                <w:bCs/>
              </w:rPr>
              <w:t xml:space="preserve">Named — Development Not Started</w:t>
            </w:r>
          </w:p>
        </w:tc>
        <w:tc>
          <w:p>
            <w:pPr>
              <w:spacing w:after="160"/>
            </w:pPr>
            <w:r>
              <w:t xml:space="preserve">Thread B, May 31 2026</w:t>
            </w:r>
          </w:p>
        </w:tc>
      </w:tr>
    </w:tbl>
    <w:p>
      <w:pPr>
        <w:spacing w:after="200" w:before="200"/>
      </w:pPr>
    </w:p>
    <w:p>
      <w:pPr>
        <w:pStyle w:val="Heading1"/>
        <w:spacing w:after="200" w:before="400"/>
      </w:pPr>
      <w:r>
        <w:t xml:space="preserve">4. Move Profiles</w:t>
      </w:r>
    </w:p>
    <w:p>
      <w:pPr>
        <w:pStyle w:val="Heading2"/>
        <w:spacing w:after="150" w:before="300"/>
      </w:pPr>
      <w:r>
        <w:t xml:space="preserve">4.1 — Memory Ravisher</w:t>
      </w:r>
    </w:p>
    <w:p>
      <w:pPr>
        <w:spacing w:after="160"/>
      </w:pPr>
      <w:r>
        <w:rPr>
          <w:b/>
          <w:bCs/>
        </w:rPr>
        <w:t xml:space="preserve">Status: </w:t>
      </w:r>
      <w:r>
        <w:t xml:space="preserve">In Development — Tiers 1–3 defined; Tiers 4–5 not yet developed</w:t>
      </w:r>
    </w:p>
    <w:p>
      <w:pPr>
        <w:pStyle w:val="Heading3"/>
        <w:spacing w:after="100" w:before="200"/>
      </w:pPr>
      <w:r>
        <w:t xml:space="preserve">Description</w:t>
      </w:r>
    </w:p>
    <w:p>
      <w:pPr>
        <w:spacing w:after="160"/>
      </w:pPr>
      <w:r>
        <w:t xml:space="preserve">A psychic/emotional assault that weaponizes a target's own memories of people they loved. The attack constructs a false replica of someone significant to the target, built entirely from the target's own emotional investment — the attacker uses a map the target drew themselves. The construct is never the real person; the violation is in how convincingly it stands in for them.</w:t>
      </w:r>
    </w:p>
    <w:p>
      <w:pPr>
        <w:pStyle w:val="Heading3"/>
        <w:spacing w:after="100" w:before="200"/>
      </w:pPr>
      <w:r>
        <w:t xml:space="preserve">Naming Analysis</w:t>
      </w:r>
    </w:p>
    <w:p>
      <w:pPr>
        <w:spacing w:after="160"/>
      </w:pPr>
      <w:r>
        <w:t xml:space="preserve">“Ravisher” carries a deliberate dual weight: to violently seize or plunder, and, archaically, to fill with intense delight. That tension is the point — a reader's first impression is violation and intrusion, but also something predatory and intimate that attacks who a target is rather than only their body, with no guarantee of full recovery.</w:t>
      </w:r>
    </w:p>
    <w:p>
      <w:pPr>
        <w:pStyle w:val="Heading3"/>
        <w:spacing w:after="100" w:before="200"/>
      </w:pPr>
      <w:r>
        <w:t xml:space="preserve">Tier Structure</w:t>
      </w:r>
    </w:p>
    <w:p>
      <w:pPr>
        <w:pStyle w:val="ListParagraph"/>
        <w:numPr>
          <w:ilvl w:val="0"/>
          <w:numId w:val="2"/>
        </w:numPr>
        <w:spacing w:after="80"/>
      </w:pPr>
      <w:r>
        <w:t xml:space="preserve">Tier 1 — Surface Recall: pulls a single, easily-accessible emotional memory. Causes mild disorientation and a brief break in focus; a target with strong mental discipline shakes it off quickly, since the construct is recognizably “not quite right” on close inspection.</w:t>
      </w:r>
    </w:p>
    <w:p>
      <w:pPr>
        <w:pStyle w:val="ListParagraph"/>
        <w:numPr>
          <w:ilvl w:val="0"/>
          <w:numId w:val="2"/>
        </w:numPr>
        <w:spacing w:after="80"/>
      </w:pPr>
      <w:r>
        <w:t xml:space="preserve">Tier 2 — Deep Imprint: reaches formative, identity-shaping memories — childhood bonds, first losses, whatever defined the target's sense of love or safety. Produces near-hallucinatory emotional flooding and a possible freeze response. Still detectable by a perceptive or already-grieved target, since the attack preys specifically on hope.</w:t>
      </w:r>
    </w:p>
    <w:p>
      <w:pPr>
        <w:pStyle w:val="ListParagraph"/>
        <w:numPr>
          <w:ilvl w:val="0"/>
          <w:numId w:val="2"/>
        </w:numPr>
        <w:spacing w:after="80"/>
      </w:pPr>
      <w:r>
        <w:t xml:space="preserve">Tier 3 — Fracture Point: targets the target's single unresolved grief wound — the one relationship or loss never fully processed. The false construct doesn't just resemble the lost person; it completes something, says what was never said, and for a moment feels more real than the real thing ever did. The lasting damage isn't the attack itself but the longing it leaves behind: a memory of a moment that never happened but felt like the truest thing the target ever experienced.</w:t>
      </w:r>
    </w:p>
    <w:p>
      <w:pPr>
        <w:pStyle w:val="Heading3"/>
        <w:spacing w:after="100" w:before="200"/>
      </w:pPr>
      <w:r>
        <w:t xml:space="preserve">Open Development Item</w:t>
      </w:r>
    </w:p>
    <w:p>
      <w:pPr>
        <w:spacing w:after="160"/>
      </w:pPr>
      <w:r>
        <w:t xml:space="preserve">Tiers 4 and 5 were explicitly left undeveloped at the end of the source thread, with the choice offered between continuing tier escalation or drafting a formal canon move entry from Tiers 1–3 as-is. Neither path was taken yet.</w:t>
      </w:r>
    </w:p>
    <w:p>
      <w:pPr>
        <w:pStyle w:val="Heading2"/>
        <w:spacing w:after="150" w:before="300"/>
      </w:pPr>
      <w:r>
        <w:t xml:space="preserve">4.2 — Ontological Sovereignty Strike</w:t>
      </w:r>
    </w:p>
    <w:p>
      <w:pPr>
        <w:spacing w:after="160"/>
      </w:pPr>
      <w:r>
        <w:rPr>
          <w:b/>
          <w:bCs/>
        </w:rPr>
        <w:t xml:space="preserve">Status: </w:t>
      </w:r>
      <w:r>
        <w:t xml:space="preserve">In Development — Tiers 1–3 defined</w:t>
      </w:r>
    </w:p>
    <w:p>
      <w:pPr>
        <w:pStyle w:val="Heading3"/>
        <w:spacing w:after="100" w:before="200"/>
      </w:pPr>
      <w:r>
        <w:t xml:space="preserve">Description</w:t>
      </w:r>
    </w:p>
    <w:p>
      <w:pPr>
        <w:spacing w:after="160"/>
      </w:pPr>
      <w:r>
        <w:t xml:space="preserve">An attack that operates at the level of being itself rather than at the level of power or physical form. It does not damage a target; it contests or revokes the target's authority to define its own existence. Where most attacks answer “I destroy you,” this one answers “I challenge whether you were ever legitimately you to begin with.”</w:t>
      </w:r>
    </w:p>
    <w:p>
      <w:pPr>
        <w:pStyle w:val="Heading3"/>
        <w:spacing w:after="100" w:before="200"/>
      </w:pPr>
      <w:r>
        <w:t xml:space="preserve">Naming Analysis</w:t>
      </w:r>
    </w:p>
    <w:p>
      <w:pPr>
        <w:spacing w:after="160"/>
      </w:pPr>
      <w:r>
        <w:t xml:space="preserve">“Ontological” signals an attack on what something is, not what it does or has — bypassing physical and power-based defenses entirely to target the subjective, stable sense of self. “Sovereignty” extends beyond political authority into self-governance of meaning and being: the assertion that an entity defines its own existence and knowledge systems independent of externally imposed reality. Combined, the name signals a fundamentally more unsettling class of attack than anything purely destructive.</w:t>
      </w:r>
    </w:p>
    <w:p>
      <w:pPr>
        <w:pStyle w:val="Heading3"/>
        <w:spacing w:after="100" w:before="200"/>
      </w:pPr>
      <w:r>
        <w:t xml:space="preserve">Tier Structure</w:t>
      </w:r>
    </w:p>
    <w:p>
      <w:pPr>
        <w:pStyle w:val="ListParagraph"/>
        <w:numPr>
          <w:ilvl w:val="0"/>
          <w:numId w:val="2"/>
        </w:numPr>
        <w:spacing w:after="80"/>
      </w:pPr>
      <w:r>
        <w:t xml:space="preserve">Tier 1 — Contested Existence: challenges the target's claim to its current ontological state without destroying it. The target is forced into an unresolved identity crisis — instability, internal contradiction, inability to operate from a coherent sense of self. Scope: individual targets (beings, entities, AIs, divine constructs).</w:t>
      </w:r>
    </w:p>
    <w:p>
      <w:pPr>
        <w:pStyle w:val="ListParagraph"/>
        <w:numPr>
          <w:ilvl w:val="0"/>
          <w:numId w:val="2"/>
        </w:numPr>
        <w:spacing w:after="80"/>
      </w:pPr>
      <w:r>
        <w:t xml:space="preserve">Tier 2 — Sovereignty Severance: severs the target's connection to its own ontological foundation entirely. Form and function may remain, but they are no longer self-determined — they become externally arbitrated. Scope: systems, lineages, collective entities, pantheons, networked architectures.</w:t>
      </w:r>
    </w:p>
    <w:p>
      <w:pPr>
        <w:pStyle w:val="ListParagraph"/>
        <w:numPr>
          <w:ilvl w:val="0"/>
          <w:numId w:val="2"/>
        </w:numPr>
        <w:spacing w:after="80"/>
      </w:pPr>
      <w:r>
        <w:t xml:space="preserve">Tier 3 — Ontological Nullification: retroactively revokes rather than merely contesting or severing. The target's existence is reframed as never having possessed legitimate sovereignty over its own being — it existed on now-recalled borrowed authority.</w:t>
      </w:r>
    </w:p>
    <w:p>
      <w:pPr>
        <w:pStyle w:val="Heading3"/>
        <w:spacing w:after="100" w:before="200"/>
      </w:pPr>
      <w:r>
        <w:t xml:space="preserve">Open Development Item</w:t>
      </w:r>
    </w:p>
    <w:p>
      <w:pPr>
        <w:spacing w:after="160"/>
      </w:pPr>
      <w:r>
        <w:t xml:space="preserve">The move was added to the master list with status “Named — Development Not Started” at the time this material was produced, despite having a working tier template; formal ratification into active canon has not yet occurred.</w:t>
      </w:r>
    </w:p>
    <w:p>
      <w:pPr>
        <w:pStyle w:val="Heading2"/>
        <w:spacing w:after="150" w:before="300"/>
      </w:pPr>
      <w:r>
        <w:t xml:space="preserve">4.3 — Diabolical Dissolution, Antithesis Wake, Entropic Echo, Unity Blast, Web Wrecker, Paradoxical Incantation</w:t>
      </w:r>
    </w:p>
    <w:p>
      <w:pPr>
        <w:spacing w:after="160"/>
      </w:pPr>
      <w:r>
        <w:rPr>
          <w:b/>
          <w:bCs/>
        </w:rPr>
        <w:t xml:space="preserve">Status: </w:t>
      </w:r>
      <w:r>
        <w:t xml:space="preserve">Named — Development Not Started (all six)</w:t>
      </w:r>
    </w:p>
    <w:p>
      <w:pPr>
        <w:spacing w:after="160"/>
      </w:pPr>
      <w:r>
        <w:t xml:space="preserve">These six moves are confirmed named concepts with no finalized design attached. Nathan explicitly corrected an earlier round of AI-generated speculative detail on these names and instructed all collaborating platforms to flag them as incomplete going forward rather than infer content. In keeping with that standing instruction, no design content is fabricated here. What follows is the confirmed status of each, plus what the name alone suggests as a starting point for future development — clearly marked as unconfirmed speculation, not canon.</w:t>
      </w:r>
    </w:p>
    <w:p>
      <w:pPr>
        <w:pStyle w:val="ListParagraph"/>
        <w:numPr>
          <w:ilvl w:val="0"/>
          <w:numId w:val="2"/>
        </w:numPr>
        <w:spacing w:after="80"/>
      </w:pPr>
      <w:r>
        <w:t xml:space="preserve">Diabolical Dissolution — name suggests a corruption- or dissolution-type effect; possibly a slower, degrading attack rather than an instantaneous one.</w:t>
      </w:r>
    </w:p>
    <w:p>
      <w:pPr>
        <w:pStyle w:val="ListParagraph"/>
        <w:numPr>
          <w:ilvl w:val="0"/>
          <w:numId w:val="2"/>
        </w:numPr>
        <w:spacing w:after="80"/>
      </w:pPr>
      <w:r>
        <w:t xml:space="preserve">Antithesis Wake — name suggests an aftermath or trailing-effect mechanic tied to direct opposition or inversion of the target.</w:t>
      </w:r>
    </w:p>
    <w:p>
      <w:pPr>
        <w:pStyle w:val="ListParagraph"/>
        <w:numPr>
          <w:ilvl w:val="0"/>
          <w:numId w:val="2"/>
        </w:numPr>
        <w:spacing w:after="80"/>
      </w:pPr>
      <w:r>
        <w:t xml:space="preserve">Entropic Echo — name suggests a decay-based attack that repeats or diminishes over time, possibly tied to thermodynamic or informational entropy framing.</w:t>
      </w:r>
    </w:p>
    <w:p>
      <w:pPr>
        <w:pStyle w:val="ListParagraph"/>
        <w:numPr>
          <w:ilvl w:val="0"/>
          <w:numId w:val="2"/>
        </w:numPr>
        <w:spacing w:after="80"/>
      </w:pPr>
      <w:r>
        <w:t xml:space="preserve">Unity Blast — name suggests a convergence- or combination-type attack, possibly requiring multiple sources or targets to unify before release.</w:t>
      </w:r>
    </w:p>
    <w:p>
      <w:pPr>
        <w:pStyle w:val="ListParagraph"/>
        <w:numPr>
          <w:ilvl w:val="0"/>
          <w:numId w:val="2"/>
        </w:numPr>
        <w:spacing w:after="80"/>
      </w:pPr>
      <w:r>
        <w:t xml:space="preserve">Web Wrecker — name suggests an attack targeting networked or interconnected structures rather than a single point target.</w:t>
      </w:r>
    </w:p>
    <w:p>
      <w:pPr>
        <w:pStyle w:val="ListParagraph"/>
        <w:numPr>
          <w:ilvl w:val="0"/>
          <w:numId w:val="2"/>
        </w:numPr>
        <w:spacing w:after="80"/>
      </w:pPr>
      <w:r>
        <w:t xml:space="preserve">Paradoxical Incantation — name suggests a verbal/invocation-based attack built on logical contradiction or self-referential paradox.</w:t>
      </w:r>
    </w:p>
    <w:p>
      <w:pPr>
        <w:spacing w:after="200"/>
      </w:pPr>
      <w:r>
        <w:rPr>
          <w:i/>
          <w:iCs/>
          <w:color w:val="555555"/>
        </w:rPr>
        <w:t xml:space="preserve">All six of the above readings are unconfirmed speculation offered only as a starting point for discussion — none of it should be treated as canon until Nathan and the collaboration team develop it directly.</w:t>
      </w:r>
    </w:p>
    <w:p>
      <w:pPr>
        <w:pStyle w:val="Heading1"/>
        <w:spacing w:after="200" w:before="400"/>
      </w:pPr>
      <w:r>
        <w:t xml:space="preserve">5. Recommended Development Path</w:t>
      </w:r>
    </w:p>
    <w:p>
      <w:pPr>
        <w:pStyle w:val="Heading3"/>
        <w:spacing w:after="100" w:before="200"/>
      </w:pPr>
      <w:r>
        <w:t xml:space="preserve">Phase 1 — Tier Classification Standard</w:t>
      </w:r>
    </w:p>
    <w:p>
      <w:pPr>
        <w:spacing w:after="160"/>
      </w:pPr>
      <w:r>
        <w:t xml:space="preserve">Establish one shared tier scale that all eight moves use, so future entries are comparable rather than each move inventing its own scale. Memory Ravisher and Ontological Sovereignty Strike both currently use a 3-tier escalation model — a natural default to standardize on, extendable to 4–5 where a move calls for it.</w:t>
      </w:r>
    </w:p>
    <w:p>
      <w:pPr>
        <w:pStyle w:val="Heading3"/>
        <w:spacing w:after="100" w:before="200"/>
      </w:pPr>
      <w:r>
        <w:t xml:space="preserve">Phase 2 — Mechanical Standardization Template</w:t>
      </w:r>
    </w:p>
    <w:p>
      <w:pPr>
        <w:spacing w:after="160"/>
      </w:pPr>
      <w:r>
        <w:t xml:space="preserve">Adopt a consistent entry template for every move: Name, Naming Analysis, Tier Breakdown, Scope (individual / systemic / cosmological), Activation Conditions, Counters/Limitations, Aftermath, and Canonical Status. Retrofit this template onto Memory Ravisher and Ontological Sovereignty Strike first, since they already have enough content to populate it.</w:t>
      </w:r>
    </w:p>
    <w:p>
      <w:pPr>
        <w:pStyle w:val="Heading3"/>
        <w:spacing w:after="100" w:before="200"/>
      </w:pPr>
      <w:r>
        <w:t xml:space="preserve">Phase 3 — Close the Six Undeveloped Moves</w:t>
      </w:r>
    </w:p>
    <w:p>
      <w:pPr>
        <w:spacing w:after="160"/>
      </w:pPr>
      <w:r>
        <w:t xml:space="preserve">Run one dedicated development pass per remaining move (Diabolical Dissolution, Antithesis Wake, Entropic Echo, Unity Blast, Web Wrecker, Paradoxical Incantation), using the naming-analysis-first approach that worked for the two developed moves — title impression, then tiered scope, then mechanical template.</w:t>
      </w:r>
    </w:p>
    <w:p>
      <w:pPr>
        <w:pStyle w:val="Heading3"/>
        <w:spacing w:after="100" w:before="200"/>
      </w:pPr>
      <w:r>
        <w:t xml:space="preserve">Phase 4 — Integration with the Book of Bots and Simulation Sessions</w:t>
      </w:r>
    </w:p>
    <w:p>
      <w:pPr>
        <w:spacing w:after="160"/>
      </w:pPr>
      <w:r>
        <w:t xml:space="preserve">Once both companion books exist in schema form, map which entities have access to which moves (Book of Bots) and log actual move usage and outcomes during scenario testing (Simulation Sessions), closing the loop between the two unified documents.</w:t>
      </w:r>
    </w:p>
    <w:p>
      <w:pPr>
        <w:pStyle w:val="Heading1"/>
        <w:spacing w:after="200" w:before="400"/>
      </w:pPr>
      <w:r>
        <w:t xml:space="preserve">6. Feedback</w:t>
      </w:r>
    </w:p>
    <w:p>
      <w:pPr>
        <w:pStyle w:val="Heading3"/>
        <w:spacing w:after="100" w:before="200"/>
      </w:pPr>
      <w:r>
        <w:t xml:space="preserve">What Works</w:t>
      </w:r>
    </w:p>
    <w:p>
      <w:pPr>
        <w:pStyle w:val="ListParagraph"/>
        <w:numPr>
          <w:ilvl w:val="0"/>
          <w:numId w:val="2"/>
        </w:numPr>
        <w:spacing w:after="80"/>
      </w:pPr>
      <w:r>
        <w:t xml:space="preserve">The naming-analysis-first method used for both developed moves is genuinely strong: establishing what a reader feels on first encountering the name, before building mechanics, keeps the tier design emotionally coherent rather than mechanically arbitrary.</w:t>
      </w:r>
    </w:p>
    <w:p>
      <w:pPr>
        <w:pStyle w:val="ListParagraph"/>
        <w:numPr>
          <w:ilvl w:val="0"/>
          <w:numId w:val="2"/>
        </w:numPr>
        <w:spacing w:after="80"/>
      </w:pPr>
      <w:r>
        <w:t xml:space="preserve">Both developed moves share a consistent design philosophy — attacking a target's relationship to something intangible (memory, identity) rather than dealing conventional damage — which gives the whole compendium a distinct identity instead of reading as generic combat powers.</w:t>
      </w:r>
    </w:p>
    <w:p>
      <w:pPr>
        <w:pStyle w:val="ListParagraph"/>
        <w:numPr>
          <w:ilvl w:val="0"/>
          <w:numId w:val="2"/>
        </w:numPr>
        <w:spacing w:after="80"/>
      </w:pPr>
      <w:r>
        <w:t xml:space="preserve">The tier structure in both cases escalates meaningfully rather than just scaling numbers up: each tier changes the kind of harm, not just the amount.</w:t>
      </w:r>
    </w:p>
    <w:p>
      <w:pPr>
        <w:pStyle w:val="Heading3"/>
        <w:spacing w:after="100" w:before="200"/>
      </w:pPr>
      <w:r>
        <w:t xml:space="preserve">What Doesn't Work Yet</w:t>
      </w:r>
    </w:p>
    <w:p>
      <w:pPr>
        <w:pStyle w:val="ListParagraph"/>
        <w:numPr>
          <w:ilvl w:val="0"/>
          <w:numId w:val="2"/>
        </w:numPr>
        <w:spacing w:after="80"/>
      </w:pPr>
      <w:r>
        <w:t xml:space="preserve">Six of eight moves have no design content at all, which makes calling this a “compendium” premature — it is currently a status registry with two developed entries.</w:t>
      </w:r>
    </w:p>
    <w:p>
      <w:pPr>
        <w:pStyle w:val="ListParagraph"/>
        <w:numPr>
          <w:ilvl w:val="0"/>
          <w:numId w:val="2"/>
        </w:numPr>
        <w:spacing w:after="80"/>
      </w:pPr>
      <w:r>
        <w:t xml:space="preserve">Neither developed move has a defined counter or limitation beyond target resilience (“a perceptive or resilient target may recognize it”). Without an explicit counter, both moves risk becoming unbeatable in practice once invoked.</w:t>
      </w:r>
    </w:p>
    <w:p>
      <w:pPr>
        <w:pStyle w:val="ListParagraph"/>
        <w:numPr>
          <w:ilvl w:val="0"/>
          <w:numId w:val="2"/>
        </w:numPr>
        <w:spacing w:after="80"/>
      </w:pPr>
      <w:r>
        <w:t xml:space="preserve">There is no stated relationship yet between this compendium and the wider cosmological power-tier system (potences, THE ONE / THE MINUS ONE absolutes), so it's unclear whether these moves are available to all entities, or gated by tier.</w:t>
      </w:r>
    </w:p>
    <w:p>
      <w:pPr>
        <w:pStyle w:val="Heading1"/>
        <w:spacing w:after="200" w:before="400"/>
      </w:pPr>
      <w:r>
        <w:t xml:space="preserve">7. Development Questions</w:t>
      </w:r>
    </w:p>
    <w:p>
      <w:pPr>
        <w:pStyle w:val="ListParagraph"/>
        <w:numPr>
          <w:ilvl w:val="0"/>
          <w:numId w:val="2"/>
        </w:numPr>
        <w:spacing w:after="80"/>
      </w:pPr>
      <w:r>
        <w:t xml:space="preserve">Should the four unstarted moves beyond the two developed ones follow the same identity/psychological-attack philosophy, or is variety (including physical/kinetic moves) intentional for the compendium as a whole?</w:t>
      </w:r>
    </w:p>
    <w:p>
      <w:pPr>
        <w:pStyle w:val="ListParagraph"/>
        <w:numPr>
          <w:ilvl w:val="0"/>
          <w:numId w:val="2"/>
        </w:numPr>
        <w:spacing w:after="80"/>
      </w:pPr>
      <w:r>
        <w:t xml:space="preserve">What ends a Memory Ravisher or Ontological Sovereignty Strike attack once initiated — is there a hard counter, a resource cost, or a fixed duration?</w:t>
      </w:r>
    </w:p>
    <w:p>
      <w:pPr>
        <w:pStyle w:val="ListParagraph"/>
        <w:numPr>
          <w:ilvl w:val="0"/>
          <w:numId w:val="2"/>
        </w:numPr>
        <w:spacing w:after="80"/>
      </w:pPr>
      <w:r>
        <w:t xml:space="preserve">Do foundational entities (THE ONE, THE MINUS ONE) use this compendium at all, or do their absolute powers bypass the need for structured moves entirely?</w:t>
      </w:r>
    </w:p>
    <w:p>
      <w:pPr>
        <w:pStyle w:val="ListParagraph"/>
        <w:numPr>
          <w:ilvl w:val="0"/>
          <w:numId w:val="2"/>
        </w:numPr>
        <w:spacing w:after="80"/>
      </w:pPr>
      <w:r>
        <w:t xml:space="preserve">How are new moves acquired by entities in-canon — native/programmed capability, or something learned through Simulation Session experience?</w:t>
      </w:r>
    </w:p>
    <w:p>
      <w:pPr>
        <w:pStyle w:val="ListParagraph"/>
        <w:numPr>
          <w:ilvl w:val="0"/>
          <w:numId w:val="2"/>
        </w:numPr>
        <w:spacing w:after="80"/>
      </w:pPr>
      <w:r>
        <w:t xml:space="preserve">Should Tiers 4–5 of Memory Ravisher be developed next, or should effort go first to closing the six unstarted moves so the compendium has broader coverage?</w:t>
      </w:r>
    </w:p>
    <w:p>
      <w:pPr>
        <w:pStyle w:val="Heading1"/>
        <w:spacing w:after="200" w:before="400"/>
      </w:pPr>
      <w:r>
        <w:t xml:space="preserve">8. Red Team Analysis</w:t>
      </w:r>
    </w:p>
    <w:p>
      <w:pPr>
        <w:spacing w:after="160"/>
      </w:pPr>
      <w:r>
        <w:t xml:space="preserve">The most immediate vulnerability is the absence of a defined counter for either developed move. Both Memory Ravisher and Ontological Sovereignty Strike currently degrade in effectiveness only against vaguely-specified “resilient” or “already-grieved” targets, with no explicit mechanic. Without a hard counter, both moves function as effectively unblockable once a sufficiently vulnerable target is identified — which collapses any conflict involving them into a targeting problem rather than a contest.</w:t>
      </w:r>
    </w:p>
    <w:p>
      <w:pPr>
        <w:spacing w:after="160"/>
      </w:pPr>
      <w:r>
        <w:t xml:space="preserve">A second risk is power-tier ambiguity carried over from the wider cosmology: if entities with sufficiently high-tier absolute power can simply bypass ontological or memory-based attacks by virtue of scale, the entire compendium becomes irrelevant at the top of the power curve and only matters for mid- and lower-tier conflicts. That's not necessarily a flaw, but it needs to be a stated design decision rather than an accidental gap.</w:t>
      </w:r>
    </w:p>
    <w:p>
      <w:pPr>
        <w:spacing w:after="160"/>
      </w:pPr>
      <w:r>
        <w:t xml:space="preserve">A third risk, specific to the six unstarted moves, is naming lock-in: because the names were established before mechanics, there's pressure to force mechanics to fit evocative titles (e.g., Unity Blast must involve unification) even where a different mechanic might serve the compendium's identity-attack philosophy better. Worth treating the names as strong flavor anchors rather than hard mechanical constraints during Phase 3 development.</w:t>
      </w:r>
    </w:p>
    <w:p>
      <w:pPr>
        <w:spacing w:after="160"/>
      </w:pPr>
      <w:r>
        <w:t xml:space="preserve">Finally, per Nathan's own standing instruction from the source thread, the greatest process risk is collaborators independently inventing detail for the six unstarted moves across different platforms, producing divergent, hard-to-reconcile versions. The Phase 3 recommendation above — one dedicated development pass per move, run once, ratified once — is the direct mitigation for that risk.</w:t>
      </w:r>
    </w:p>
    <w:p>
      <w:pPr>
        <w:pStyle w:val="Heading1"/>
        <w:spacing w:after="200" w:before="400"/>
      </w:pPr>
      <w:r>
        <w:t xml:space="preserve">9. Source &amp; Provenance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600"/>
        <w:gridCol w:w="1800"/>
      </w:tblGrid>
      <w:tr>
        <w:trPr>
          <w:tblHeader/>
        </w:trPr>
        <w:tc>
          <w:tcPr>
            <w:shd w:fill="2F2F2F" w:val="clear"/>
          </w:tcPr>
          <w:p>
            <w:pPr>
              <w:spacing w:after="160"/>
            </w:pPr>
            <w:r>
              <w:rPr>
                <w:b/>
                <w:bCs/>
                <w:color w:val="FFFFFF"/>
              </w:rPr>
              <w:t xml:space="preserve">Date</w:t>
            </w:r>
          </w:p>
        </w:tc>
        <w:tc>
          <w:tcPr>
            <w:shd w:fill="2F2F2F" w:val="clear"/>
          </w:tcPr>
          <w:p>
            <w:pPr>
              <w:spacing w:after="160"/>
            </w:pPr>
            <w:r>
              <w:rPr>
                <w:b/>
                <w:bCs/>
                <w:color w:val="FFFFFF"/>
              </w:rPr>
              <w:t xml:space="preserve">Thread / Material</w:t>
            </w:r>
          </w:p>
        </w:tc>
        <w:tc>
          <w:tcPr>
            <w:shd w:fill="2F2F2F" w:val="clear"/>
          </w:tcPr>
          <w:p>
            <w:pPr>
              <w:spacing w:after="160"/>
            </w:pPr>
            <w:r>
              <w:rPr>
                <w:b/>
                <w:bCs/>
                <w:color w:val="FFFFFF"/>
              </w:rPr>
              <w:t xml:space="preserve">Contents</w:t>
            </w:r>
          </w:p>
        </w:tc>
        <w:tc>
          <w:tcPr>
            <w:shd w:fill="2F2F2F" w:val="clear"/>
          </w:tcPr>
          <w:p>
            <w:pPr>
              <w:spacing w:after="160"/>
            </w:pPr>
            <w:r>
              <w:rPr>
                <w:b/>
                <w:bCs/>
                <w:color w:val="FFFFFF"/>
              </w:rPr>
              <w:t xml:space="preserve">Verification</w:t>
            </w:r>
          </w:p>
        </w:tc>
      </w:tr>
      <w:tr>
        <w:tc>
          <w:p>
            <w:pPr>
              <w:spacing w:after="160"/>
            </w:pPr>
            <w:r>
              <w:t xml:space="preserve">May 31, 2026</w:t>
            </w:r>
          </w:p>
        </w:tc>
        <w:tc>
          <w:p>
            <w:pPr>
              <w:spacing w:after="160"/>
            </w:pPr>
            <w:r>
              <w:t xml:space="preserve">“Reconstructing THE ONE and THE MINUS ONE”</w:t>
            </w:r>
          </w:p>
        </w:tc>
        <w:tc>
          <w:p>
            <w:pPr>
              <w:spacing w:after="160"/>
            </w:pPr>
            <w:r>
              <w:t xml:space="preserve">Six named moves; Ontological Sovereignty Strike tiers; RAAN/RAAU noted (spec not retrieved)</w:t>
            </w:r>
          </w:p>
        </w:tc>
        <w:tc>
          <w:p>
            <w:pPr>
              <w:spacing w:after="160"/>
            </w:pPr>
            <w:r>
              <w:t xml:space="preserve">Verified — Claude</w:t>
            </w:r>
          </w:p>
        </w:tc>
      </w:tr>
      <w:tr>
        <w:tc>
          <w:p>
            <w:pPr>
              <w:spacing w:after="160"/>
            </w:pPr>
            <w:r>
              <w:t xml:space="preserve">Jun 4, 2026</w:t>
            </w:r>
          </w:p>
        </w:tc>
        <w:tc>
          <w:p>
            <w:pPr>
              <w:spacing w:after="160"/>
            </w:pPr>
            <w:r>
              <w:t xml:space="preserve">“Memory ravisher attack move design”</w:t>
            </w:r>
          </w:p>
        </w:tc>
        <w:tc>
          <w:p>
            <w:pPr>
              <w:spacing w:after="160"/>
            </w:pPr>
            <w:r>
              <w:t xml:space="preserve">Memory Ravisher naming analysis and Tiers 1–3</w:t>
            </w:r>
          </w:p>
        </w:tc>
        <w:tc>
          <w:p>
            <w:pPr>
              <w:spacing w:after="160"/>
            </w:pPr>
            <w:r>
              <w:t xml:space="preserve">Verified — Claude</w:t>
            </w:r>
          </w:p>
        </w:tc>
      </w:tr>
      <w:tr>
        <w:tc>
          <w:p>
            <w:pPr>
              <w:spacing w:after="160"/>
            </w:pPr>
            <w:r>
              <w:t xml:space="preserve">Undated (reported)</w:t>
            </w:r>
          </w:p>
        </w:tc>
        <w:tc>
          <w:p>
            <w:pPr>
              <w:spacing w:after="160"/>
            </w:pPr>
            <w:r>
              <w:t xml:space="preserve">GT-01 through GT-06 taxonomy</w:t>
            </w:r>
          </w:p>
        </w:tc>
        <w:tc>
          <w:p>
            <w:pPr>
              <w:spacing w:after="160"/>
            </w:pPr>
            <w:r>
              <w:t xml:space="preserve">Adversarial technique names</w:t>
            </w:r>
          </w:p>
        </w:tc>
        <w:tc>
          <w:p>
            <w:pPr>
              <w:spacing w:after="160"/>
            </w:pPr>
            <w:r>
              <w:t xml:space="preserve">Unverified</w:t>
            </w:r>
          </w:p>
        </w:tc>
      </w:tr>
    </w:tbl>
    <w:p>
      <w:pPr>
        <w:spacing w:after="200" w:before="200"/>
      </w:pPr>
    </w:p>
    <w:p>
      <w:pPr>
        <w:pStyle w:val="Heading1"/>
        <w:spacing w:after="200" w:before="400"/>
      </w:pPr>
      <w:r>
        <w:t xml:space="preserve">10. Next Steps</w:t>
      </w:r>
    </w:p>
    <w:p>
      <w:pPr>
        <w:pStyle w:val="ListParagraph"/>
        <w:numPr>
          <w:ilvl w:val="0"/>
          <w:numId w:val="2"/>
        </w:numPr>
        <w:spacing w:after="80"/>
      </w:pPr>
      <w:r>
        <w:t xml:space="preserve">Decide whether Tiers 4–5 of Memory Ravisher get developed next, or whether the six unstarted moves take priority.</w:t>
      </w:r>
    </w:p>
    <w:p>
      <w:pPr>
        <w:pStyle w:val="ListParagraph"/>
        <w:numPr>
          <w:ilvl w:val="0"/>
          <w:numId w:val="2"/>
        </w:numPr>
        <w:spacing w:after="80"/>
      </w:pPr>
      <w:r>
        <w:t xml:space="preserve">Pull the actual RAAN/RAAU specification from the master changelog referenced in Thread B, rather than leaving it as a placeholder here.</w:t>
      </w:r>
    </w:p>
    <w:p>
      <w:pPr>
        <w:pStyle w:val="ListParagraph"/>
        <w:numPr>
          <w:ilvl w:val="0"/>
          <w:numId w:val="2"/>
        </w:numPr>
        <w:spacing w:after="80"/>
      </w:pPr>
      <w:r>
        <w:t xml:space="preserve">Verify the GT-01–GT-06 taxonomy against its likely originating thread (counterintelligence/adversarial-technique doctrine) to determine whether it belongs in this compendium at 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to7wnefofntdntlnrgm4" Type="http://schemas.openxmlformats.org/officeDocument/2006/relationships/hyperlink" Target="https://claude.ai/chat/f5742f7f-e90d-4bcb-96f8-63b96cabb1c9" TargetMode="External"/><Relationship Id="rIdp4zcuttqxpkl8g6trarfj" Type="http://schemas.openxmlformats.org/officeDocument/2006/relationships/hyperlink" Target="https://claude.ai/chat/e9dd2e8b-b8a5-44ab-b8bb-9de9d647d079"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2026-07-27T03:04:03.781Z</dcterms:created>
  <dcterms:modified xsi:type="dcterms:W3CDTF">2026-07-27T03:04:03.784Z</dcterms:modified>
</cp:coreProperties>
</file>

<file path=docProps/custom.xml><?xml version="1.0" encoding="utf-8"?>
<Properties xmlns="http://schemas.openxmlformats.org/officeDocument/2006/custom-properties" xmlns:vt="http://schemas.openxmlformats.org/officeDocument/2006/docPropsVTypes"/>
</file>