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C4A35A"/>
          <w:sz w:val="20"/>
          <w:szCs w:val="20"/>
        </w:rPr>
        <w:t xml:space="preserve">CONCEPT PAPER</w:t>
      </w:r>
    </w:p>
    <w:p>
      <w:pPr>
        <w:spacing w:after="80" w:before="80"/>
      </w:pPr>
      <w:r>
        <w:rPr>
          <w:rFonts w:ascii="Calibri" w:cs="Calibri" w:eastAsia="Calibri" w:hAnsi="Calibri"/>
          <w:b/>
          <w:bCs/>
          <w:color w:val="1B4332"/>
          <w:sz w:val="56"/>
          <w:szCs w:val="56"/>
        </w:rPr>
        <w:t xml:space="preserve">Built to Last</w:t>
      </w:r>
    </w:p>
    <w:p>
      <w:pPr>
        <w:pBdr>
          <w:bottom w:val="single" w:color="2D6A4F" w:sz="18" w:space="10"/>
        </w:pBdr>
        <w:spacing w:after="240" w:before="0"/>
      </w:pPr>
      <w:r>
        <w:rPr>
          <w:rFonts w:ascii="Calibri" w:cs="Calibri" w:eastAsia="Calibri" w:hAnsi="Calibri"/>
          <w:i/>
          <w:iCs/>
          <w:color w:val="2D6A4F"/>
          <w:sz w:val="26"/>
          <w:szCs w:val="26"/>
        </w:rPr>
        <w:t xml:space="preserve">An Integrated Housing Structure, Energy Plan, and Resilience Plan for Site-Adaptive Neighborhoods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gridSpan w:val="1"/>
            <w:tcBorders>
              <w:top w:val="single" w:color="B7C4B8" w:sz="4"/>
              <w:left w:val="single" w:color="B7C4B8" w:sz="4"/>
              <w:bottom w:val="single" w:color="B7C4B8" w:sz="4"/>
              <w:right w:val="single" w:color="B7C4B8" w:sz="4"/>
            </w:tcBorders>
            <w:shd w:fill="2D6A4F"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Originator</w:t>
            </w:r>
          </w:p>
        </w:tc>
        <w:tc>
          <w:tcPr>
            <w:tcW w:type="dxa" w:w="728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Nathan Lewis</w:t>
            </w:r>
          </w:p>
        </w:tc>
      </w:tr>
      <w:tr>
        <w:tc>
          <w:tcPr>
            <w:tcW w:type="dxa" w:w="2800"/>
            <w:gridSpan w:val="1"/>
            <w:tcBorders>
              <w:top w:val="single" w:color="B7C4B8" w:sz="4"/>
              <w:left w:val="single" w:color="B7C4B8" w:sz="4"/>
              <w:bottom w:val="single" w:color="B7C4B8" w:sz="4"/>
              <w:right w:val="single" w:color="B7C4B8" w:sz="4"/>
            </w:tcBorders>
            <w:shd w:fill="2D6A4F"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Document type</w:t>
            </w:r>
          </w:p>
        </w:tc>
        <w:tc>
          <w:tcPr>
            <w:tcW w:type="dxa" w:w="728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Reconstructed course concept  ·  Initial collaborative pass</w:t>
            </w:r>
          </w:p>
        </w:tc>
      </w:tr>
      <w:tr>
        <w:tc>
          <w:tcPr>
            <w:tcW w:type="dxa" w:w="2800"/>
            <w:gridSpan w:val="1"/>
            <w:tcBorders>
              <w:top w:val="single" w:color="B7C4B8" w:sz="4"/>
              <w:left w:val="single" w:color="B7C4B8" w:sz="4"/>
              <w:bottom w:val="single" w:color="B7C4B8" w:sz="4"/>
              <w:right w:val="single" w:color="B7C4B8" w:sz="4"/>
            </w:tcBorders>
            <w:shd w:fill="2D6A4F"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Source course</w:t>
            </w:r>
          </w:p>
        </w:tc>
        <w:tc>
          <w:tcPr>
            <w:tcW w:type="dxa" w:w="728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Environmental Science, University of Arizona Global Campus (UAGC)</w:t>
            </w:r>
          </w:p>
        </w:tc>
      </w:tr>
      <w:tr>
        <w:tc>
          <w:tcPr>
            <w:tcW w:type="dxa" w:w="2800"/>
            <w:gridSpan w:val="1"/>
            <w:tcBorders>
              <w:top w:val="single" w:color="B7C4B8" w:sz="4"/>
              <w:left w:val="single" w:color="B7C4B8" w:sz="4"/>
              <w:bottom w:val="single" w:color="B7C4B8" w:sz="4"/>
              <w:right w:val="single" w:color="B7C4B8" w:sz="4"/>
            </w:tcBorders>
            <w:shd w:fill="2D6A4F"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Academic path</w:t>
            </w:r>
          </w:p>
        </w:tc>
        <w:tc>
          <w:tcPr>
            <w:tcW w:type="dxa" w:w="728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Information Technology → Psychology (credit transfer via Ashworth College / UAGC)</w:t>
            </w:r>
          </w:p>
        </w:tc>
      </w:tr>
      <w:tr>
        <w:tc>
          <w:tcPr>
            <w:tcW w:type="dxa" w:w="2800"/>
            <w:gridSpan w:val="1"/>
            <w:tcBorders>
              <w:top w:val="single" w:color="B7C4B8" w:sz="4"/>
              <w:left w:val="single" w:color="B7C4B8" w:sz="4"/>
              <w:bottom w:val="single" w:color="B7C4B8" w:sz="4"/>
              <w:right w:val="single" w:color="B7C4B8" w:sz="4"/>
            </w:tcBorders>
            <w:shd w:fill="2D6A4F"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Status of originals</w:t>
            </w:r>
          </w:p>
        </w:tc>
        <w:tc>
          <w:tcPr>
            <w:tcW w:type="dxa" w:w="728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Course submissions, labs, and discussion posts were stored in OneDrive / Google Drive and later cleared. This paper reconstructs the surviving ideas from memory.</w:t>
            </w:r>
          </w:p>
        </w:tc>
      </w:tr>
      <w:tr>
        <w:tc>
          <w:tcPr>
            <w:tcW w:type="dxa" w:w="2800"/>
            <w:gridSpan w:val="1"/>
            <w:tcBorders>
              <w:top w:val="single" w:color="B7C4B8" w:sz="4"/>
              <w:left w:val="single" w:color="B7C4B8" w:sz="4"/>
              <w:bottom w:val="single" w:color="B7C4B8" w:sz="4"/>
              <w:right w:val="single" w:color="B7C4B8" w:sz="4"/>
            </w:tcBorders>
            <w:shd w:fill="2D6A4F"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This version</w:t>
            </w:r>
          </w:p>
        </w:tc>
        <w:tc>
          <w:tcPr>
            <w:tcW w:type="dxa" w:w="728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30 August 2026  ·  Structured, revised, and detailed for personal archive</w:t>
            </w:r>
          </w:p>
        </w:tc>
      </w:tr>
    </w:tbl>
    <w:p>
      <w:pPr>
        <w:spacing w:after="200" w:before="280" w:line="276"/>
        <w:jc w:val="left"/>
      </w:pPr>
      <w:r>
        <w:rPr>
          <w:rFonts w:ascii="Calibri" w:cs="Calibri" w:eastAsia="Calibri" w:hAnsi="Calibri"/>
          <w:b w:val="false"/>
          <w:bCs w:val="false"/>
          <w:i/>
          <w:iCs/>
          <w:color w:val="52606D"/>
          <w:sz w:val="22"/>
          <w:szCs w:val="22"/>
        </w:rPr>
        <w:t xml:space="preserve">This document is not a claim of finished engineering. It is a design brief: the housing structure, energy plan, and resilience plan developed during the UAGC environmental science course, restated with enough structure that the ideas can be saved, shared, and developed further.</w:t>
      </w:r>
    </w:p>
    <w:p>
      <w:pPr>
        <w:pStyle w:val="Heading1"/>
        <w:pBdr>
          <w:bottom w:val="single" w:color="2D6A4F" w:sz="12" w:space="4"/>
        </w:pBdr>
        <w:spacing w:after="160" w:before="360"/>
      </w:pPr>
      <w:r>
        <w:rPr>
          <w:rFonts w:ascii="Calibri" w:cs="Calibri" w:eastAsia="Calibri" w:hAnsi="Calibri"/>
          <w:b/>
          <w:bCs/>
          <w:color w:val="1B4332"/>
          <w:sz w:val="32"/>
          <w:szCs w:val="32"/>
        </w:rPr>
        <w:t xml:space="preserve">1.  Why this exists</w:t>
      </w:r>
    </w:p>
    <w:p>
      <w:pPr>
        <w:spacing w:after="160" w:before="0" w:line="276"/>
        <w:jc w:val="left"/>
      </w:pPr>
      <w:r>
        <w:rPr>
          <w:rFonts w:ascii="Calibri" w:cs="Calibri" w:eastAsia="Calibri" w:hAnsi="Calibri"/>
          <w:b w:val="false"/>
          <w:bCs w:val="false"/>
          <w:i w:val="false"/>
          <w:iCs w:val="false"/>
          <w:color w:val="1F2933"/>
          <w:sz w:val="22"/>
          <w:szCs w:val="22"/>
        </w:rPr>
        <w:t xml:space="preserve">The environmental science course did not treat “the environment” as scenery. It treated it as a system that people keep designing against. The textbook and labs made a blunt case: many common approaches to land, water, energy, and shelter are unsustainable. They extract more than they return, they externalize damage, and they leave households to absorb the cost through high utility bills, insurance fights, and rebuild cycles.</w:t>
      </w:r>
    </w:p>
    <w:p>
      <w:pPr>
        <w:spacing w:after="160" w:before="0" w:line="276"/>
        <w:jc w:val="left"/>
      </w:pPr>
      <w:r>
        <w:rPr>
          <w:rFonts w:ascii="Calibri" w:cs="Calibri" w:eastAsia="Calibri" w:hAnsi="Calibri"/>
          <w:b w:val="false"/>
          <w:bCs w:val="false"/>
          <w:i w:val="false"/>
          <w:iCs w:val="false"/>
          <w:color w:val="1F2933"/>
          <w:sz w:val="22"/>
          <w:szCs w:val="22"/>
        </w:rPr>
        <w:t xml:space="preserve">The labs made that argument physical. Soil samples came out of the front and back yard. An erosion landscape tested how different soils fail over time. Those exercises were not decoration. They were a reminder that ground, water, and weather are not background conditions. They are load-bearing facts.</w:t>
      </w:r>
    </w:p>
    <w:p>
      <w:pPr>
        <w:spacing w:after="160" w:before="0" w:line="276"/>
        <w:jc w:val="left"/>
      </w:pPr>
      <w:r>
        <w:rPr>
          <w:rFonts w:ascii="Calibri" w:cs="Calibri" w:eastAsia="Calibri" w:hAnsi="Calibri"/>
          <w:b w:val="false"/>
          <w:bCs w:val="false"/>
          <w:i w:val="false"/>
          <w:iCs w:val="false"/>
          <w:color w:val="1F2933"/>
          <w:sz w:val="22"/>
          <w:szCs w:val="22"/>
        </w:rPr>
        <w:t xml:space="preserve">The course assignment required a designed response. The response developed here was a neighborhood-scale housing system with three interlocking plans:</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A housing structure </w:t>
      </w:r>
      <w:r>
        <w:rPr>
          <w:rFonts w:ascii="Calibri" w:cs="Calibri" w:eastAsia="Calibri" w:hAnsi="Calibri"/>
          <w:b w:val="false"/>
          <w:bCs w:val="false"/>
          <w:i w:val="false"/>
          <w:iCs w:val="false"/>
          <w:color w:val="1F2933"/>
          <w:sz w:val="22"/>
          <w:szCs w:val="22"/>
        </w:rPr>
        <w:t xml:space="preserve">that is isolated from ground motion, weatherproofed, shockproof, acoustically adaptive, and built from replaceable parts.</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An energy plan </w:t>
      </w:r>
      <w:r>
        <w:rPr>
          <w:rFonts w:ascii="Calibri" w:cs="Calibri" w:eastAsia="Calibri" w:hAnsi="Calibri"/>
          <w:b w:val="false"/>
          <w:bCs w:val="false"/>
          <w:i w:val="false"/>
          <w:iCs w:val="false"/>
          <w:color w:val="1F2933"/>
          <w:sz w:val="22"/>
          <w:szCs w:val="22"/>
        </w:rPr>
        <w:t xml:space="preserve">in which the house itself is a solar collector, not a box with panels bolted on, and in which the structure can track the sun the way a sundial tracks the day.</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A resilience plan </w:t>
      </w:r>
      <w:r>
        <w:rPr>
          <w:rFonts w:ascii="Calibri" w:cs="Calibri" w:eastAsia="Calibri" w:hAnsi="Calibri"/>
          <w:b w:val="false"/>
          <w:bCs w:val="false"/>
          <w:i w:val="false"/>
          <w:iCs w:val="false"/>
          <w:color w:val="1F2933"/>
          <w:sz w:val="22"/>
          <w:szCs w:val="22"/>
        </w:rPr>
        <w:t xml:space="preserve">that treats repair, material return, and neighborhood waste as a closed stream rather than a landfill problem.</w:t>
      </w:r>
    </w:p>
    <w:p>
      <w:pPr>
        <w:spacing w:after="160" w:before="0" w:line="276"/>
        <w:jc w:val="left"/>
      </w:pPr>
      <w:r>
        <w:rPr>
          <w:rFonts w:ascii="Calibri" w:cs="Calibri" w:eastAsia="Calibri" w:hAnsi="Calibri"/>
          <w:b w:val="false"/>
          <w:bCs w:val="false"/>
          <w:i w:val="false"/>
          <w:iCs w:val="false"/>
          <w:color w:val="1F2933"/>
          <w:sz w:val="22"/>
          <w:szCs w:val="22"/>
        </w:rPr>
        <w:t xml:space="preserve">The governing sentence was simple: build it so it lasts. If a house is on a fault line, in a hurricane path, under high summer cooling load, or next to a data-center energy market that is driving utility prices, the answer should not be “buy another policy and hope.” The answer should be a structure that is designed for those conditions from the start.</w:t>
      </w:r>
    </w:p>
    <w:p>
      <w:pPr>
        <w:pStyle w:val="Heading1"/>
        <w:pBdr>
          <w:bottom w:val="single" w:color="2D6A4F" w:sz="12" w:space="4"/>
        </w:pBdr>
        <w:spacing w:after="160" w:before="360"/>
      </w:pPr>
      <w:r>
        <w:rPr>
          <w:rFonts w:ascii="Calibri" w:cs="Calibri" w:eastAsia="Calibri" w:hAnsi="Calibri"/>
          <w:b/>
          <w:bCs/>
          <w:color w:val="1B4332"/>
          <w:sz w:val="32"/>
          <w:szCs w:val="32"/>
        </w:rPr>
        <w:t xml:space="preserve">2.  Problem the design answers</w:t>
      </w:r>
    </w:p>
    <w:p>
      <w:pPr>
        <w:spacing w:after="160" w:before="0" w:line="276"/>
        <w:jc w:val="left"/>
      </w:pPr>
      <w:r>
        <w:rPr>
          <w:rFonts w:ascii="Calibri" w:cs="Calibri" w:eastAsia="Calibri" w:hAnsi="Calibri"/>
          <w:b w:val="false"/>
          <w:bCs w:val="false"/>
          <w:i w:val="false"/>
          <w:iCs w:val="false"/>
          <w:color w:val="1F2933"/>
          <w:sz w:val="22"/>
          <w:szCs w:val="22"/>
        </w:rPr>
        <w:t xml:space="preserve">Ordinary housing treats durability as a finish and risk as an insurance product. That combination produces a familiar loop: damage, claim, delay, rebuild with similar weaknesses, repeat. The course work named several pressure points that a serious design should absorb instead of outsourcing.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gridSpan w:val="1"/>
            <w:tcBorders>
              <w:top w:val="single" w:color="B7C4B8" w:sz="4"/>
              <w:left w:val="single" w:color="B7C4B8" w:sz="4"/>
              <w:bottom w:val="single" w:color="B7C4B8" w:sz="4"/>
              <w:right w:val="single" w:color="B7C4B8" w:sz="4"/>
            </w:tcBorders>
            <w:shd w:fill="1B4332"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Pressure</w:t>
            </w:r>
          </w:p>
        </w:tc>
        <w:tc>
          <w:tcPr>
            <w:tcW w:type="dxa" w:w="7280"/>
            <w:gridSpan w:val="1"/>
            <w:tcBorders>
              <w:top w:val="single" w:color="B7C4B8" w:sz="4"/>
              <w:left w:val="single" w:color="B7C4B8" w:sz="4"/>
              <w:bottom w:val="single" w:color="B7C4B8" w:sz="4"/>
              <w:right w:val="single" w:color="B7C4B8" w:sz="4"/>
            </w:tcBorders>
            <w:shd w:fill="1B4332"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conventional housing leaves unsolved</w:t>
            </w:r>
          </w:p>
        </w:tc>
      </w:tr>
      <w:tr>
        <w:tc>
          <w:tcPr>
            <w:tcW w:type="dxa" w:w="280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Seismic and storm risk</w:t>
            </w:r>
          </w:p>
        </w:tc>
        <w:tc>
          <w:tcPr>
            <w:tcW w:type="dxa" w:w="728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A rigid box bolted to moving ground. After the event, the household fights the insurer to reconstruct the same vulnerability.</w:t>
            </w:r>
          </w:p>
        </w:tc>
      </w:tr>
      <w:tr>
        <w:tc>
          <w:tcPr>
            <w:tcW w:type="dxa" w:w="280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Energy cost</w:t>
            </w:r>
          </w:p>
        </w:tc>
        <w:tc>
          <w:tcPr>
            <w:tcW w:type="dxa" w:w="728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High summer bills, poorly oriented envelopes, and regional load from large consumers such as data centers. Generation is an add-on, not a property of the building.</w:t>
            </w:r>
          </w:p>
        </w:tc>
      </w:tr>
      <w:tr>
        <w:tc>
          <w:tcPr>
            <w:tcW w:type="dxa" w:w="280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Site blindness</w:t>
            </w:r>
          </w:p>
        </w:tc>
        <w:tc>
          <w:tcPr>
            <w:tcW w:type="dxa" w:w="728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A house is dropped onto a lot as if trees, a two-story neighbor, a factory, slope, and local weather statistics were optional.</w:t>
            </w:r>
          </w:p>
        </w:tc>
      </w:tr>
      <w:tr>
        <w:tc>
          <w:tcPr>
            <w:tcW w:type="dxa" w:w="280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Repair monopoly</w:t>
            </w:r>
          </w:p>
        </w:tc>
        <w:tc>
          <w:tcPr>
            <w:tcW w:type="dxa" w:w="728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Small envelope repairs are priced as if the owner must buy the whole wall. Siding and trim become disposable luxury items instead of serviceable parts.</w:t>
            </w:r>
          </w:p>
        </w:tc>
      </w:tr>
      <w:tr>
        <w:tc>
          <w:tcPr>
            <w:tcW w:type="dxa" w:w="280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Linear waste</w:t>
            </w:r>
          </w:p>
        </w:tc>
        <w:tc>
          <w:tcPr>
            <w:tcW w:type="dxa" w:w="728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Damaged materials leave the site and never return. There is no neighborhood stream for parts, no second life for assemblies, no designed take-back.</w:t>
            </w:r>
          </w:p>
        </w:tc>
      </w:tr>
      <w:tr>
        <w:tc>
          <w:tcPr>
            <w:tcW w:type="dxa" w:w="280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Acoustic and shock load</w:t>
            </w:r>
          </w:p>
        </w:tc>
        <w:tc>
          <w:tcPr>
            <w:tcW w:type="dxa" w:w="728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Traffic, equipment, weather impact, and vibration are treated as comfort complaints rather than as design loads.</w:t>
            </w:r>
          </w:p>
        </w:tc>
      </w:tr>
    </w:tbl>
    <w:p>
      <w:pPr>
        <w:spacing w:after="160" w:before="220" w:line="276"/>
        <w:jc w:val="left"/>
      </w:pPr>
      <w:r>
        <w:rPr>
          <w:rFonts w:ascii="Calibri" w:cs="Calibri" w:eastAsia="Calibri" w:hAnsi="Calibri"/>
          <w:b w:val="false"/>
          <w:bCs w:val="false"/>
          <w:i w:val="false"/>
          <w:iCs w:val="false"/>
          <w:color w:val="1F2933"/>
          <w:sz w:val="22"/>
          <w:szCs w:val="22"/>
        </w:rPr>
        <w:t xml:space="preserve">The design principle that follows is not “green features.” It is continuity: the household should still have a standing, powered, repairable home after the event that usually ends in a claim.</w:t>
      </w:r>
    </w:p>
    <w:p>
      <w:pPr>
        <w:pStyle w:val="Heading1"/>
        <w:pBdr>
          <w:bottom w:val="single" w:color="2D6A4F" w:sz="12" w:space="4"/>
        </w:pBdr>
        <w:spacing w:after="160" w:before="360"/>
      </w:pPr>
      <w:r>
        <w:rPr>
          <w:rFonts w:ascii="Calibri" w:cs="Calibri" w:eastAsia="Calibri" w:hAnsi="Calibri"/>
          <w:b/>
          <w:bCs/>
          <w:color w:val="1B4332"/>
          <w:sz w:val="32"/>
          <w:szCs w:val="32"/>
        </w:rPr>
        <w:t xml:space="preserve">3.  Design philosophy: built to last</w:t>
      </w:r>
    </w:p>
    <w:p>
      <w:pPr>
        <w:spacing w:after="160" w:before="0" w:line="276"/>
        <w:jc w:val="left"/>
      </w:pPr>
      <w:r>
        <w:rPr>
          <w:rFonts w:ascii="Calibri" w:cs="Calibri" w:eastAsia="Calibri" w:hAnsi="Calibri"/>
          <w:b w:val="false"/>
          <w:bCs w:val="false"/>
          <w:i w:val="false"/>
          <w:iCs w:val="false"/>
          <w:color w:val="1F2933"/>
          <w:sz w:val="22"/>
          <w:szCs w:val="22"/>
        </w:rPr>
        <w:t xml:space="preserve">“Built to last” is the specification, not the slogan. It means the structure is expected to remain useful through weather cycles, ground motion, energy-price spikes, and ordinary wear, without requiring a full reconstruction each time something fails.</w:t>
      </w:r>
    </w:p>
    <w:p>
      <w:pPr>
        <w:spacing w:after="160" w:before="0" w:line="276"/>
        <w:jc w:val="left"/>
      </w:pPr>
      <w:r>
        <w:rPr>
          <w:rFonts w:ascii="Calibri" w:cs="Calibri" w:eastAsia="Calibri" w:hAnsi="Calibri"/>
          <w:b w:val="false"/>
          <w:bCs w:val="false"/>
          <w:i w:val="false"/>
          <w:iCs w:val="false"/>
          <w:color w:val="1F2933"/>
          <w:sz w:val="22"/>
          <w:szCs w:val="22"/>
        </w:rPr>
        <w:t xml:space="preserve">Five working rules came out of the course design:</w:t>
      </w:r>
    </w:p>
    <w:p>
      <w:pPr>
        <w:pStyle w:val="ListParagraph"/>
        <w:numPr>
          <w:ilvl w:val="0"/>
          <w:numId w:val="3"/>
        </w:numPr>
        <w:spacing w:after="80" w:before="40" w:line="276"/>
      </w:pPr>
      <w:r>
        <w:rPr>
          <w:rFonts w:ascii="Calibri" w:cs="Calibri" w:eastAsia="Calibri" w:hAnsi="Calibri"/>
          <w:b/>
          <w:bCs/>
          <w:color w:val="1F2933"/>
          <w:sz w:val="22"/>
          <w:szCs w:val="22"/>
        </w:rPr>
        <w:t xml:space="preserve">Decouple the living volume from the hazard. </w:t>
      </w:r>
      <w:r>
        <w:rPr>
          <w:rFonts w:ascii="Calibri" w:cs="Calibri" w:eastAsia="Calibri" w:hAnsi="Calibri"/>
          <w:color w:val="1F2933"/>
          <w:sz w:val="22"/>
          <w:szCs w:val="22"/>
        </w:rPr>
        <w:t xml:space="preserve">Do not ask the walls to fight an earthquake or a wind pulse by being thicker. Give the building a way to move, absorb, and recover.</w:t>
      </w:r>
    </w:p>
    <w:p>
      <w:pPr>
        <w:pStyle w:val="ListParagraph"/>
        <w:numPr>
          <w:ilvl w:val="0"/>
          <w:numId w:val="3"/>
        </w:numPr>
        <w:spacing w:after="80" w:before="40" w:line="276"/>
      </w:pPr>
      <w:r>
        <w:rPr>
          <w:rFonts w:ascii="Calibri" w:cs="Calibri" w:eastAsia="Calibri" w:hAnsi="Calibri"/>
          <w:b/>
          <w:bCs/>
          <w:color w:val="1F2933"/>
          <w:sz w:val="22"/>
          <w:szCs w:val="22"/>
        </w:rPr>
        <w:t xml:space="preserve">Make the envelope do energy work. </w:t>
      </w:r>
      <w:r>
        <w:rPr>
          <w:rFonts w:ascii="Calibri" w:cs="Calibri" w:eastAsia="Calibri" w:hAnsi="Calibri"/>
          <w:color w:val="1F2933"/>
          <w:sz w:val="22"/>
          <w:szCs w:val="22"/>
        </w:rPr>
        <w:t xml:space="preserve">Sunlight is collected by the building surface itself. Panels may still exist, but they are not the whole idea.</w:t>
      </w:r>
    </w:p>
    <w:p>
      <w:pPr>
        <w:pStyle w:val="ListParagraph"/>
        <w:numPr>
          <w:ilvl w:val="0"/>
          <w:numId w:val="3"/>
        </w:numPr>
        <w:spacing w:after="80" w:before="40" w:line="276"/>
      </w:pPr>
      <w:r>
        <w:rPr>
          <w:rFonts w:ascii="Calibri" w:cs="Calibri" w:eastAsia="Calibri" w:hAnsi="Calibri"/>
          <w:b/>
          <w:bCs/>
          <w:color w:val="1F2933"/>
          <w:sz w:val="22"/>
          <w:szCs w:val="22"/>
        </w:rPr>
        <w:t xml:space="preserve">Design from local data, not a catalog plan. </w:t>
      </w:r>
      <w:r>
        <w:rPr>
          <w:rFonts w:ascii="Calibri" w:cs="Calibri" w:eastAsia="Calibri" w:hAnsi="Calibri"/>
          <w:color w:val="1F2933"/>
          <w:sz w:val="22"/>
          <w:szCs w:val="22"/>
        </w:rPr>
        <w:t xml:space="preserve">Weather records, solar path, tree canopy, neighboring height, industrial adjacency, and soil behavior are inputs to form, not afterthoughts.</w:t>
      </w:r>
    </w:p>
    <w:p>
      <w:pPr>
        <w:pStyle w:val="ListParagraph"/>
        <w:numPr>
          <w:ilvl w:val="0"/>
          <w:numId w:val="3"/>
        </w:numPr>
        <w:spacing w:after="80" w:before="40" w:line="276"/>
      </w:pPr>
      <w:r>
        <w:rPr>
          <w:rFonts w:ascii="Calibri" w:cs="Calibri" w:eastAsia="Calibri" w:hAnsi="Calibri"/>
          <w:b/>
          <w:bCs/>
          <w:color w:val="1F2933"/>
          <w:sz w:val="22"/>
          <w:szCs w:val="22"/>
        </w:rPr>
        <w:t xml:space="preserve">Parts must be replaceable at household scale. </w:t>
      </w:r>
      <w:r>
        <w:rPr>
          <w:rFonts w:ascii="Calibri" w:cs="Calibri" w:eastAsia="Calibri" w:hAnsi="Calibri"/>
          <w:color w:val="1F2933"/>
          <w:sz w:val="22"/>
          <w:szCs w:val="22"/>
        </w:rPr>
        <w:t xml:space="preserve">A damaged bay of siding, a baseboard, a cladding tile, or a trim run should be a one-piece repair, not a bulk-order penalty.</w:t>
      </w:r>
    </w:p>
    <w:p>
      <w:pPr>
        <w:pStyle w:val="ListParagraph"/>
        <w:numPr>
          <w:ilvl w:val="0"/>
          <w:numId w:val="3"/>
        </w:numPr>
        <w:spacing w:after="80" w:before="40" w:line="276"/>
      </w:pPr>
      <w:r>
        <w:rPr>
          <w:rFonts w:ascii="Calibri" w:cs="Calibri" w:eastAsia="Calibri" w:hAnsi="Calibri"/>
          <w:b/>
          <w:bCs/>
          <w:color w:val="1F2933"/>
          <w:sz w:val="22"/>
          <w:szCs w:val="22"/>
        </w:rPr>
        <w:t xml:space="preserve">Materials stay in a stream. </w:t>
      </w:r>
      <w:r>
        <w:rPr>
          <w:rFonts w:ascii="Calibri" w:cs="Calibri" w:eastAsia="Calibri" w:hAnsi="Calibri"/>
          <w:color w:val="1F2933"/>
          <w:sz w:val="22"/>
          <w:szCs w:val="22"/>
        </w:rPr>
        <w:t xml:space="preserve">The neighborhood has a waste stream and a parts stream. What comes off a house is sorted, refurbished, or remanufactured back into the same system.</w:t>
      </w:r>
    </w:p>
    <w:p>
      <w:pPr>
        <w:pStyle w:val="Heading1"/>
        <w:pBdr>
          <w:bottom w:val="single" w:color="2D6A4F" w:sz="12" w:space="4"/>
        </w:pBdr>
        <w:spacing w:after="160" w:before="360"/>
      </w:pPr>
      <w:r>
        <w:rPr>
          <w:rFonts w:ascii="Calibri" w:cs="Calibri" w:eastAsia="Calibri" w:hAnsi="Calibri"/>
          <w:b/>
          <w:bCs/>
          <w:color w:val="1B4332"/>
          <w:sz w:val="32"/>
          <w:szCs w:val="32"/>
        </w:rPr>
        <w:t xml:space="preserve">4.  Housing structure</w:t>
      </w:r>
    </w:p>
    <w:p>
      <w:pPr>
        <w:spacing w:after="160" w:before="0" w:line="276"/>
        <w:jc w:val="left"/>
      </w:pPr>
      <w:r>
        <w:rPr>
          <w:rFonts w:ascii="Calibri" w:cs="Calibri" w:eastAsia="Calibri" w:hAnsi="Calibri"/>
          <w:b w:val="false"/>
          <w:bCs w:val="false"/>
          <w:i w:val="false"/>
          <w:iCs w:val="false"/>
          <w:color w:val="1F2933"/>
          <w:sz w:val="22"/>
          <w:szCs w:val="22"/>
        </w:rPr>
        <w:t xml:space="preserve">The housing structure is the physical core of the concept. It is a dwelling volume set on an isolation platform, wrapped in an absorptive perimeter, finished in a modular envelope, and tuned for weather, shock, and sound. The original sketch was geometric rather than technical: take a circle, cut away the upper arc so the remaining form reads like a rotated C or a shallow bowl, set the building on that bowl, and let the bowl and its surrounding mesh take the motion that would otherwise crack the house.</w:t>
      </w:r>
    </w:p>
    <w:p>
      <w:pPr>
        <w:pStyle w:val="Heading2"/>
        <w:spacing w:after="100" w:before="280"/>
      </w:pPr>
      <w:r>
        <w:rPr>
          <w:rFonts w:ascii="Calibri" w:cs="Calibri" w:eastAsia="Calibri" w:hAnsi="Calibri"/>
          <w:b/>
          <w:bCs/>
          <w:color w:val="2D6A4F"/>
          <w:sz w:val="26"/>
          <w:szCs w:val="26"/>
        </w:rPr>
        <w:t xml:space="preserve">4.1  Isolation platform — the C / bowl / ball system</w:t>
      </w:r>
    </w:p>
    <w:p>
      <w:pPr>
        <w:spacing w:after="160" w:before="0" w:line="276"/>
        <w:jc w:val="left"/>
      </w:pPr>
      <w:r>
        <w:rPr>
          <w:rFonts w:ascii="Calibri" w:cs="Calibri" w:eastAsia="Calibri" w:hAnsi="Calibri"/>
          <w:b w:val="false"/>
          <w:bCs w:val="false"/>
          <w:i w:val="false"/>
          <w:iCs w:val="false"/>
          <w:color w:val="1F2933"/>
          <w:sz w:val="22"/>
          <w:szCs w:val="22"/>
        </w:rPr>
        <w:t xml:space="preserve">The image is easier than the engineering vocabulary. Imagine a circular basin. The top is open. The house sits inside that basin, not poured into the dirt. Under the house are spherical bearings — “balls” in the original language — so the superstructure can translate a few inches when the ground jerks. Around the basin is a sandbox: granular fill that dissipates energy as it shears. Outside that, a mesh and absorptive layer wraps the sides and continues under the platform, so incoming waves are taken by material that is allowed to deform, not by the rooms people live in.</w:t>
      </w:r>
    </w:p>
    <w:p>
      <w:pPr>
        <w:spacing w:after="160" w:before="0" w:line="276"/>
        <w:jc w:val="left"/>
      </w:pPr>
      <w:r>
        <w:rPr>
          <w:rFonts w:ascii="Calibri" w:cs="Calibri" w:eastAsia="Calibri" w:hAnsi="Calibri"/>
          <w:b w:val="false"/>
          <w:bCs w:val="false"/>
          <w:i w:val="false"/>
          <w:iCs w:val="false"/>
          <w:color w:val="1F2933"/>
          <w:sz w:val="22"/>
          <w:szCs w:val="22"/>
        </w:rPr>
        <w:t xml:space="preserve">In more conventional terms, this is a stacked isolation idea:</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Base isolation. </w:t>
      </w:r>
      <w:r>
        <w:rPr>
          <w:rFonts w:ascii="Calibri" w:cs="Calibri" w:eastAsia="Calibri" w:hAnsi="Calibri"/>
          <w:b w:val="false"/>
          <w:bCs w:val="false"/>
          <w:i w:val="false"/>
          <w:iCs w:val="false"/>
          <w:color w:val="1F2933"/>
          <w:sz w:val="22"/>
          <w:szCs w:val="22"/>
        </w:rPr>
        <w:t xml:space="preserve">The living structure is decoupled from foundation motion. Spherical bearings allow the building to ride rather than snap.</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Granular damping. </w:t>
      </w:r>
      <w:r>
        <w:rPr>
          <w:rFonts w:ascii="Calibri" w:cs="Calibri" w:eastAsia="Calibri" w:hAnsi="Calibri"/>
          <w:b w:val="false"/>
          <w:bCs w:val="false"/>
          <w:i w:val="false"/>
          <w:iCs w:val="false"/>
          <w:color w:val="1F2933"/>
          <w:sz w:val="22"/>
          <w:szCs w:val="22"/>
        </w:rPr>
        <w:t xml:space="preserve">The sandbox is a sacrificial, inspectable medium. Sand and similar fills convert motion into friction and heat instead of crack patterns in drywall.</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Perimeter mesh and absorptive jacket. </w:t>
      </w:r>
      <w:r>
        <w:rPr>
          <w:rFonts w:ascii="Calibri" w:cs="Calibri" w:eastAsia="Calibri" w:hAnsi="Calibri"/>
          <w:b w:val="false"/>
          <w:bCs w:val="false"/>
          <w:i w:val="false"/>
          <w:iCs w:val="false"/>
          <w:color w:val="1F2933"/>
          <w:sz w:val="22"/>
          <w:szCs w:val="22"/>
        </w:rPr>
        <w:t xml:space="preserve">A continuous band around and beneath the platform intercepts seismic waves, wind-driven debris pulse, and ground-borne vibration before they reach the envelope.</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Anchored travel limits. </w:t>
      </w:r>
      <w:r>
        <w:rPr>
          <w:rFonts w:ascii="Calibri" w:cs="Calibri" w:eastAsia="Calibri" w:hAnsi="Calibri"/>
          <w:b w:val="false"/>
          <w:bCs w:val="false"/>
          <w:i w:val="false"/>
          <w:iCs w:val="false"/>
          <w:color w:val="1F2933"/>
          <w:sz w:val="22"/>
          <w:szCs w:val="22"/>
        </w:rPr>
        <w:t xml:space="preserve">The building is free to move within a designed range and is caught before that range becomes a fall. Isolation is not the same as being unattached.</w:t>
      </w:r>
    </w:p>
    <w:p>
      <w:pPr>
        <w:spacing w:after="160" w:before="0" w:line="276"/>
        <w:jc w:val="left"/>
      </w:pPr>
      <w:r>
        <w:rPr>
          <w:rFonts w:ascii="Calibri" w:cs="Calibri" w:eastAsia="Calibri" w:hAnsi="Calibri"/>
          <w:b w:val="false"/>
          <w:bCs w:val="false"/>
          <w:i w:val="false"/>
          <w:iCs w:val="false"/>
          <w:color w:val="1F2933"/>
          <w:sz w:val="22"/>
          <w:szCs w:val="22"/>
        </w:rPr>
        <w:t xml:space="preserve">The point of the C-shaped or cut-circle geometry is not decoration. A partial ring or bowl gives the platform a direction of travel and a place for the mesh and fill to live. The house is the object being protected. The basin is the object allowed to work.</w:t>
      </w:r>
    </w:p>
    <w:p>
      <w:pPr>
        <w:spacing w:after="160" w:before="0" w:line="276"/>
        <w:jc w:val="left"/>
      </w:pPr>
      <w:r>
        <w:rPr>
          <w:rFonts w:ascii="Calibri" w:cs="Calibri" w:eastAsia="Calibri" w:hAnsi="Calibri"/>
          <w:b w:val="false"/>
          <w:bCs w:val="false"/>
          <w:i w:val="false"/>
          <w:iCs w:val="false"/>
          <w:color w:val="1F2933"/>
          <w:sz w:val="22"/>
          <w:szCs w:val="22"/>
        </w:rPr>
        <w:t xml:space="preserve">This matters on a fault line for an obvious reason: a house that stays standing is a house that does not have to be argued back into existence with an insurer. Earthquake insurance becomes a backstop, not the plan.</w:t>
      </w:r>
    </w:p>
    <w:p>
      <w:pPr>
        <w:pStyle w:val="Heading2"/>
        <w:spacing w:after="100" w:before="280"/>
      </w:pPr>
      <w:r>
        <w:rPr>
          <w:rFonts w:ascii="Calibri" w:cs="Calibri" w:eastAsia="Calibri" w:hAnsi="Calibri"/>
          <w:b/>
          <w:bCs/>
          <w:color w:val="2D6A4F"/>
          <w:sz w:val="26"/>
          <w:szCs w:val="26"/>
        </w:rPr>
        <w:t xml:space="preserve">4.2  Weatherproofing and shockproofing</w:t>
      </w:r>
    </w:p>
    <w:p>
      <w:pPr>
        <w:spacing w:after="160" w:before="0" w:line="276"/>
        <w:jc w:val="left"/>
      </w:pPr>
      <w:r>
        <w:rPr>
          <w:rFonts w:ascii="Calibri" w:cs="Calibri" w:eastAsia="Calibri" w:hAnsi="Calibri"/>
          <w:b w:val="false"/>
          <w:bCs w:val="false"/>
          <w:i w:val="false"/>
          <w:iCs w:val="false"/>
          <w:color w:val="1F2933"/>
          <w:sz w:val="22"/>
          <w:szCs w:val="22"/>
        </w:rPr>
        <w:t xml:space="preserve">Weatherproofing is treated as a system, not a caulk line. The envelope is continuous, the joints are designed to be opened and resealed, and the isolation layer already reduces the shock that usually opens those joints in the first place.</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Continuous rainscreen and drainage plane. </w:t>
      </w:r>
      <w:r>
        <w:rPr>
          <w:rFonts w:ascii="Calibri" w:cs="Calibri" w:eastAsia="Calibri" w:hAnsi="Calibri"/>
          <w:b w:val="false"/>
          <w:bCs w:val="false"/>
          <w:i w:val="false"/>
          <w:iCs w:val="false"/>
          <w:color w:val="1F2933"/>
          <w:sz w:val="22"/>
          <w:szCs w:val="22"/>
        </w:rPr>
        <w:t xml:space="preserve">Water that reaches the outer skin is expected to leave, not soak inward.</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Impact-tolerant outer leaf. </w:t>
      </w:r>
      <w:r>
        <w:rPr>
          <w:rFonts w:ascii="Calibri" w:cs="Calibri" w:eastAsia="Calibri" w:hAnsi="Calibri"/>
          <w:b w:val="false"/>
          <w:bCs w:val="false"/>
          <w:i w:val="false"/>
          <w:iCs w:val="false"/>
          <w:color w:val="1F2933"/>
          <w:sz w:val="22"/>
          <w:szCs w:val="22"/>
        </w:rPr>
        <w:t xml:space="preserve">Hail, wind-thrown objects, and debris are a shock load. Cladding modules take that load and can be swapped without opening the structure.</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Thermal and moisture buffer. </w:t>
      </w:r>
      <w:r>
        <w:rPr>
          <w:rFonts w:ascii="Calibri" w:cs="Calibri" w:eastAsia="Calibri" w:hAnsi="Calibri"/>
          <w:b w:val="false"/>
          <w:bCs w:val="false"/>
          <w:i w:val="false"/>
          <w:iCs w:val="false"/>
          <w:color w:val="1F2933"/>
          <w:sz w:val="22"/>
          <w:szCs w:val="22"/>
        </w:rPr>
        <w:t xml:space="preserve">The same jacket that absorbs motion also breaks thermal bridging and reduces the summer spike that drives high utility bills.</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Shockproof living volume. </w:t>
      </w:r>
      <w:r>
        <w:rPr>
          <w:rFonts w:ascii="Calibri" w:cs="Calibri" w:eastAsia="Calibri" w:hAnsi="Calibri"/>
          <w:b w:val="false"/>
          <w:bCs w:val="false"/>
          <w:i w:val="false"/>
          <w:iCs w:val="false"/>
          <w:color w:val="1F2933"/>
          <w:sz w:val="22"/>
          <w:szCs w:val="22"/>
        </w:rPr>
        <w:t xml:space="preserve">Cabinets, partitions, and service runs are detailed so a jolt does not turn the interior into a secondary hazard. The isolation platform does the large work; interior connections do the small work.</w:t>
      </w:r>
    </w:p>
    <w:p>
      <w:pPr>
        <w:spacing w:after="160" w:before="0" w:line="276"/>
        <w:jc w:val="left"/>
      </w:pPr>
      <w:r>
        <w:rPr>
          <w:rFonts w:ascii="Calibri" w:cs="Calibri" w:eastAsia="Calibri" w:hAnsi="Calibri"/>
          <w:b w:val="false"/>
          <w:bCs w:val="false"/>
          <w:i w:val="false"/>
          <w:iCs w:val="false"/>
          <w:color w:val="1F2933"/>
          <w:sz w:val="22"/>
          <w:szCs w:val="22"/>
        </w:rPr>
        <w:t xml:space="preserve">“Shockproof” here does not mean indestructible. It means the house is allowed to move and the parts that take the hit are the parts that can be replaced.</w:t>
      </w:r>
    </w:p>
    <w:p>
      <w:pPr>
        <w:pStyle w:val="Heading2"/>
        <w:spacing w:after="100" w:before="280"/>
      </w:pPr>
      <w:r>
        <w:rPr>
          <w:rFonts w:ascii="Calibri" w:cs="Calibri" w:eastAsia="Calibri" w:hAnsi="Calibri"/>
          <w:b/>
          <w:bCs/>
          <w:color w:val="2D6A4F"/>
          <w:sz w:val="26"/>
          <w:szCs w:val="26"/>
        </w:rPr>
        <w:t xml:space="preserve">4.3  Adaptive sound</w:t>
      </w:r>
    </w:p>
    <w:p>
      <w:pPr>
        <w:spacing w:after="160" w:before="0" w:line="276"/>
        <w:jc w:val="left"/>
      </w:pPr>
      <w:r>
        <w:rPr>
          <w:rFonts w:ascii="Calibri" w:cs="Calibri" w:eastAsia="Calibri" w:hAnsi="Calibri"/>
          <w:b w:val="false"/>
          <w:bCs w:val="false"/>
          <w:i w:val="false"/>
          <w:iCs w:val="false"/>
          <w:color w:val="1F2933"/>
          <w:sz w:val="22"/>
          <w:szCs w:val="22"/>
        </w:rPr>
        <w:t xml:space="preserve">The original note called this sound adaptation, or adaptive sound penetration. The intent is that the envelope is not a single acoustic setting. Some conditions call for keeping sound out: traffic, a nearby industrial site, mechanical yards, even the neighborhood’s own energy equipment. Other conditions call for letting the outside in: rain, birds, a street that is actually pleasant. Adaptive penetration means the acoustic performance can be tuned rather than locked at one isolation extreme.</w:t>
      </w:r>
    </w:p>
    <w:p>
      <w:pPr>
        <w:pStyle w:val="ListParagraph"/>
        <w:numPr>
          <w:ilvl w:val="0"/>
          <w:numId w:val="2"/>
        </w:numPr>
        <w:spacing w:after="60" w:before="40" w:line="276"/>
      </w:pPr>
      <w:r>
        <w:rPr>
          <w:rFonts w:ascii="Calibri" w:cs="Calibri" w:eastAsia="Calibri" w:hAnsi="Calibri"/>
          <w:color w:val="1F2933"/>
          <w:sz w:val="22"/>
          <w:szCs w:val="22"/>
        </w:rPr>
        <w:t xml:space="preserve">Layered assemblies with an air gap and absorptive core, so airborne sound is broken before it reaches the room.</w:t>
      </w:r>
    </w:p>
    <w:p>
      <w:pPr>
        <w:pStyle w:val="ListParagraph"/>
        <w:numPr>
          <w:ilvl w:val="0"/>
          <w:numId w:val="2"/>
        </w:numPr>
        <w:spacing w:after="60" w:before="40" w:line="276"/>
      </w:pPr>
      <w:r>
        <w:rPr>
          <w:rFonts w:ascii="Calibri" w:cs="Calibri" w:eastAsia="Calibri" w:hAnsi="Calibri"/>
          <w:color w:val="1F2933"/>
          <w:sz w:val="22"/>
          <w:szCs w:val="22"/>
        </w:rPr>
        <w:t xml:space="preserve">Operable acoustic elements — panels, seals, or interior baffles — that can be set for isolation or for connection.</w:t>
      </w:r>
    </w:p>
    <w:p>
      <w:pPr>
        <w:pStyle w:val="ListParagraph"/>
        <w:numPr>
          <w:ilvl w:val="0"/>
          <w:numId w:val="2"/>
        </w:numPr>
        <w:spacing w:after="60" w:before="40" w:line="276"/>
      </w:pPr>
      <w:r>
        <w:rPr>
          <w:rFonts w:ascii="Calibri" w:cs="Calibri" w:eastAsia="Calibri" w:hAnsi="Calibri"/>
          <w:color w:val="1F2933"/>
          <w:sz w:val="22"/>
          <w:szCs w:val="22"/>
        </w:rPr>
        <w:t xml:space="preserve">Vibration isolation shared with the seismic sandbox, so structure-borne noise from ground and equipment does not become the soundtrack of the house.</w:t>
      </w:r>
    </w:p>
    <w:p>
      <w:pPr>
        <w:spacing w:after="160" w:before="0" w:line="276"/>
        <w:jc w:val="left"/>
      </w:pPr>
      <w:r>
        <w:rPr>
          <w:rFonts w:ascii="Calibri" w:cs="Calibri" w:eastAsia="Calibri" w:hAnsi="Calibri"/>
          <w:b w:val="false"/>
          <w:bCs w:val="false"/>
          <w:i w:val="false"/>
          <w:iCs w:val="false"/>
          <w:color w:val="1F2933"/>
          <w:sz w:val="22"/>
          <w:szCs w:val="22"/>
        </w:rPr>
        <w:t xml:space="preserve">Acoustics are part of resilience because a house that cannot be lived in comfortably is a house people abandon, even if it is still standing.</w:t>
      </w:r>
    </w:p>
    <w:p>
      <w:pPr>
        <w:pStyle w:val="Heading2"/>
        <w:spacing w:after="100" w:before="280"/>
      </w:pPr>
      <w:r>
        <w:rPr>
          <w:rFonts w:ascii="Calibri" w:cs="Calibri" w:eastAsia="Calibri" w:hAnsi="Calibri"/>
          <w:b/>
          <w:bCs/>
          <w:color w:val="2D6A4F"/>
          <w:sz w:val="26"/>
          <w:szCs w:val="26"/>
        </w:rPr>
        <w:t xml:space="preserve">4.4  Replaceable interior and exterior parts</w:t>
      </w:r>
    </w:p>
    <w:p>
      <w:pPr>
        <w:spacing w:after="160" w:before="0" w:line="276"/>
        <w:jc w:val="left"/>
      </w:pPr>
      <w:r>
        <w:rPr>
          <w:rFonts w:ascii="Calibri" w:cs="Calibri" w:eastAsia="Calibri" w:hAnsi="Calibri"/>
          <w:b w:val="false"/>
          <w:bCs w:val="false"/>
          <w:i w:val="false"/>
          <w:iCs w:val="false"/>
          <w:color w:val="1F2933"/>
          <w:sz w:val="22"/>
          <w:szCs w:val="22"/>
        </w:rPr>
        <w:t xml:space="preserve">This section comes as much from work as from class. Selling siding by phone makes the repair market obvious: a landlord in Sacramento who needed a small run of replacement siding was pushed toward a bulk buy. A small damaged section was priced as if the whole elevation had to be redone. That is a linear product model pretending to be a building system.</w:t>
      </w:r>
    </w:p>
    <w:p>
      <w:pPr>
        <w:spacing w:after="160" w:before="0" w:line="276"/>
        <w:jc w:val="left"/>
      </w:pPr>
      <w:r>
        <w:rPr>
          <w:rFonts w:ascii="Calibri" w:cs="Calibri" w:eastAsia="Calibri" w:hAnsi="Calibri"/>
          <w:b w:val="false"/>
          <w:bCs w:val="false"/>
          <w:i w:val="false"/>
          <w:iCs w:val="false"/>
          <w:color w:val="1F2933"/>
          <w:sz w:val="22"/>
          <w:szCs w:val="22"/>
        </w:rPr>
        <w:t xml:space="preserve">The housing structure reverses that. Interior and exterior finishes are modular, catalogued, and meant to be swapped at the scale of the damage.</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Modular cladding bays. </w:t>
      </w:r>
      <w:r>
        <w:rPr>
          <w:rFonts w:ascii="Calibri" w:cs="Calibri" w:eastAsia="Calibri" w:hAnsi="Calibri"/>
          <w:b w:val="false"/>
          <w:bCs w:val="false"/>
          <w:i w:val="false"/>
          <w:iCs w:val="false"/>
          <w:color w:val="1F2933"/>
          <w:sz w:val="22"/>
          <w:szCs w:val="22"/>
        </w:rPr>
        <w:t xml:space="preserve">Siding, trim, and exterior tiles come in standard units that unclip, unbolt, or unseat without demolishing adjacent bays.</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Interior wear parts. </w:t>
      </w:r>
      <w:r>
        <w:rPr>
          <w:rFonts w:ascii="Calibri" w:cs="Calibri" w:eastAsia="Calibri" w:hAnsi="Calibri"/>
          <w:b w:val="false"/>
          <w:bCs w:val="false"/>
          <w:i w:val="false"/>
          <w:iCs w:val="false"/>
          <w:color w:val="1F2933"/>
          <w:sz w:val="22"/>
          <w:szCs w:val="22"/>
        </w:rPr>
        <w:t xml:space="preserve">Baseboards, casing, and high-touch surfaces are designed as restore-or-replace pieces. A damaged run is an afternoon repair, not a contractor package.</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Owner-possible work. </w:t>
      </w:r>
      <w:r>
        <w:rPr>
          <w:rFonts w:ascii="Calibri" w:cs="Calibri" w:eastAsia="Calibri" w:hAnsi="Calibri"/>
          <w:b w:val="false"/>
          <w:bCs w:val="false"/>
          <w:i w:val="false"/>
          <w:iCs w:val="false"/>
          <w:color w:val="1F2933"/>
          <w:sz w:val="22"/>
          <w:szCs w:val="22"/>
        </w:rPr>
        <w:t xml:space="preserve">Not every repair needs a licensed crew. The parts that fail most often should be serviceable by a competent resident with published instructions and a local parts locker.</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No bulk-penalty for small need. </w:t>
      </w:r>
      <w:r>
        <w:rPr>
          <w:rFonts w:ascii="Calibri" w:cs="Calibri" w:eastAsia="Calibri" w:hAnsi="Calibri"/>
          <w:b w:val="false"/>
          <w:bCs w:val="false"/>
          <w:i w:val="false"/>
          <w:iCs w:val="false"/>
          <w:color w:val="1F2933"/>
          <w:sz w:val="22"/>
          <w:szCs w:val="22"/>
        </w:rPr>
        <w:t xml:space="preserve">The supply model matches the architecture. One bay is a legitimate order.</w:t>
      </w:r>
    </w:p>
    <w:p>
      <w:pPr>
        <w:spacing w:after="160" w:before="0" w:line="276"/>
        <w:jc w:val="left"/>
      </w:pPr>
      <w:r>
        <w:rPr>
          <w:rFonts w:ascii="Calibri" w:cs="Calibri" w:eastAsia="Calibri" w:hAnsi="Calibri"/>
          <w:b w:val="false"/>
          <w:bCs w:val="false"/>
          <w:i w:val="false"/>
          <w:iCs w:val="false"/>
          <w:color w:val="1F2933"/>
          <w:sz w:val="22"/>
          <w:szCs w:val="22"/>
        </w:rPr>
        <w:t xml:space="preserve">Replaceability is what makes “built to last” honest. A building that cannot be repaired is only durable until the first cheap failure.</w:t>
      </w:r>
    </w:p>
    <w:p>
      <w:pPr>
        <w:pStyle w:val="Heading1"/>
        <w:pBdr>
          <w:bottom w:val="single" w:color="2D6A4F" w:sz="12" w:space="4"/>
        </w:pBdr>
        <w:spacing w:after="160" w:before="360"/>
      </w:pPr>
      <w:r>
        <w:rPr>
          <w:rFonts w:ascii="Calibri" w:cs="Calibri" w:eastAsia="Calibri" w:hAnsi="Calibri"/>
          <w:b/>
          <w:bCs/>
          <w:color w:val="1B4332"/>
          <w:sz w:val="32"/>
          <w:szCs w:val="32"/>
        </w:rPr>
        <w:t xml:space="preserve">5.  Energy plan</w:t>
      </w:r>
    </w:p>
    <w:p>
      <w:pPr>
        <w:spacing w:after="160" w:before="0" w:line="276"/>
        <w:jc w:val="left"/>
      </w:pPr>
      <w:r>
        <w:rPr>
          <w:rFonts w:ascii="Calibri" w:cs="Calibri" w:eastAsia="Calibri" w:hAnsi="Calibri"/>
          <w:b w:val="false"/>
          <w:bCs w:val="false"/>
          <w:i w:val="false"/>
          <w:iCs w:val="false"/>
          <w:color w:val="1F2933"/>
          <w:sz w:val="22"/>
          <w:szCs w:val="22"/>
        </w:rPr>
        <w:t xml:space="preserve">The energy plan starts from a refusal: the house should not be a dark box that later accepts a rack of panels. The structure itself is the collector. Orientation is not a one-time compass decision. It is a behavior of the building and of the neighborhood.</w:t>
      </w:r>
    </w:p>
    <w:p>
      <w:pPr>
        <w:pStyle w:val="Heading2"/>
        <w:spacing w:after="100" w:before="280"/>
      </w:pPr>
      <w:r>
        <w:rPr>
          <w:rFonts w:ascii="Calibri" w:cs="Calibri" w:eastAsia="Calibri" w:hAnsi="Calibri"/>
          <w:b/>
          <w:bCs/>
          <w:color w:val="2D6A4F"/>
          <w:sz w:val="26"/>
          <w:szCs w:val="26"/>
        </w:rPr>
        <w:t xml:space="preserve">5.1  Building-integrated solar absorption</w:t>
      </w:r>
    </w:p>
    <w:p>
      <w:pPr>
        <w:spacing w:after="160" w:before="0" w:line="276"/>
        <w:jc w:val="left"/>
      </w:pPr>
      <w:r>
        <w:rPr>
          <w:rFonts w:ascii="Calibri" w:cs="Calibri" w:eastAsia="Calibri" w:hAnsi="Calibri"/>
          <w:b w:val="false"/>
          <w:bCs w:val="false"/>
          <w:i w:val="false"/>
          <w:iCs w:val="false"/>
          <w:color w:val="1F2933"/>
          <w:sz w:val="22"/>
          <w:szCs w:val="22"/>
        </w:rPr>
        <w:t xml:space="preserve">Solar collection is built into the skin, the roof plane, and selected wall exposures. The distinction matters. A panel array is equipment attached to a house. Integrated absorption is a property of the house. Surfaces that already face the sky or the low winter sun are specified as collectors first and as cladding second.</w:t>
      </w:r>
    </w:p>
    <w:p>
      <w:pPr>
        <w:pStyle w:val="ListParagraph"/>
        <w:numPr>
          <w:ilvl w:val="0"/>
          <w:numId w:val="2"/>
        </w:numPr>
        <w:spacing w:after="60" w:before="40" w:line="276"/>
      </w:pPr>
      <w:r>
        <w:rPr>
          <w:rFonts w:ascii="Calibri" w:cs="Calibri" w:eastAsia="Calibri" w:hAnsi="Calibri"/>
          <w:color w:val="1F2933"/>
          <w:sz w:val="22"/>
          <w:szCs w:val="22"/>
        </w:rPr>
        <w:t xml:space="preserve">Roof and selected façade planes specified as photovoltaic or hybrid solar-thermal surfaces.</w:t>
      </w:r>
    </w:p>
    <w:p>
      <w:pPr>
        <w:pStyle w:val="ListParagraph"/>
        <w:numPr>
          <w:ilvl w:val="0"/>
          <w:numId w:val="2"/>
        </w:numPr>
        <w:spacing w:after="60" w:before="40" w:line="276"/>
      </w:pPr>
      <w:r>
        <w:rPr>
          <w:rFonts w:ascii="Calibri" w:cs="Calibri" w:eastAsia="Calibri" w:hAnsi="Calibri"/>
          <w:color w:val="1F2933"/>
          <w:sz w:val="22"/>
          <w:szCs w:val="22"/>
        </w:rPr>
        <w:t xml:space="preserve">Cladding modules that can be energy-active or energy-passive without changing the look of the street.</w:t>
      </w:r>
    </w:p>
    <w:p>
      <w:pPr>
        <w:pStyle w:val="ListParagraph"/>
        <w:numPr>
          <w:ilvl w:val="0"/>
          <w:numId w:val="2"/>
        </w:numPr>
        <w:spacing w:after="60" w:before="40" w:line="276"/>
      </w:pPr>
      <w:r>
        <w:rPr>
          <w:rFonts w:ascii="Calibri" w:cs="Calibri" w:eastAsia="Calibri" w:hAnsi="Calibri"/>
          <w:color w:val="1F2933"/>
          <w:sz w:val="22"/>
          <w:szCs w:val="22"/>
        </w:rPr>
        <w:t xml:space="preserve">Collection that still works when a single module fails, because the system is an array of replaceable parts, not one fragile sheet.</w:t>
      </w:r>
    </w:p>
    <w:p>
      <w:pPr>
        <w:spacing w:after="160" w:before="0" w:line="276"/>
        <w:jc w:val="left"/>
      </w:pPr>
      <w:r>
        <w:rPr>
          <w:rFonts w:ascii="Calibri" w:cs="Calibri" w:eastAsia="Calibri" w:hAnsi="Calibri"/>
          <w:b w:val="false"/>
          <w:bCs w:val="false"/>
          <w:i w:val="false"/>
          <w:iCs w:val="false"/>
          <w:color w:val="1F2933"/>
          <w:sz w:val="22"/>
          <w:szCs w:val="22"/>
        </w:rPr>
        <w:t xml:space="preserve">This is also how the energy plan meets the repair plan. A damaged collector tile is a parts-stream item, not a reason to scaffold the whole roof.</w:t>
      </w:r>
    </w:p>
    <w:p>
      <w:pPr>
        <w:pStyle w:val="Heading2"/>
        <w:spacing w:after="100" w:before="280"/>
      </w:pPr>
      <w:r>
        <w:rPr>
          <w:rFonts w:ascii="Calibri" w:cs="Calibri" w:eastAsia="Calibri" w:hAnsi="Calibri"/>
          <w:b/>
          <w:bCs/>
          <w:color w:val="2D6A4F"/>
          <w:sz w:val="26"/>
          <w:szCs w:val="26"/>
        </w:rPr>
        <w:t xml:space="preserve">5.2  The sundial effect — rotation with the sun</w:t>
      </w:r>
    </w:p>
    <w:p>
      <w:pPr>
        <w:spacing w:after="160" w:before="0" w:line="276"/>
        <w:jc w:val="left"/>
      </w:pPr>
      <w:r>
        <w:rPr>
          <w:rFonts w:ascii="Calibri" w:cs="Calibri" w:eastAsia="Calibri" w:hAnsi="Calibri"/>
          <w:b w:val="false"/>
          <w:bCs w:val="false"/>
          <w:i w:val="false"/>
          <w:iCs w:val="false"/>
          <w:color w:val="1F2933"/>
          <w:sz w:val="22"/>
          <w:szCs w:val="22"/>
        </w:rPr>
        <w:t xml:space="preserve">The second move is heliotropic. The housing structure, or a defined collector crown on that structure, rotates with the sun. The original language called this a sundial effect: the building keeps a working face to the light the way a sundial keeps a working edge to the day.</w:t>
      </w:r>
    </w:p>
    <w:p>
      <w:pPr>
        <w:spacing w:after="160" w:before="0" w:line="276"/>
        <w:jc w:val="left"/>
      </w:pPr>
      <w:r>
        <w:rPr>
          <w:rFonts w:ascii="Calibri" w:cs="Calibri" w:eastAsia="Calibri" w:hAnsi="Calibri"/>
          <w:b w:val="false"/>
          <w:bCs w:val="false"/>
          <w:i w:val="false"/>
          <w:iCs w:val="false"/>
          <w:color w:val="1F2933"/>
          <w:sz w:val="22"/>
          <w:szCs w:val="22"/>
        </w:rPr>
        <w:t xml:space="preserve">At dwelling scale, rotation can be the whole volume on the isolation platform, or a lighter rotating collector ring above a fixed living floor. The isolation basin already assumes controlled movement. Energy tracking is a second, slower movement on a daily clock rather than a seismic one.</w:t>
      </w:r>
    </w:p>
    <w:p>
      <w:pPr>
        <w:spacing w:after="160" w:before="0" w:line="276"/>
        <w:jc w:val="left"/>
      </w:pPr>
      <w:r>
        <w:rPr>
          <w:rFonts w:ascii="Calibri" w:cs="Calibri" w:eastAsia="Calibri" w:hAnsi="Calibri"/>
          <w:b w:val="false"/>
          <w:bCs w:val="false"/>
          <w:i w:val="false"/>
          <w:iCs w:val="false"/>
          <w:color w:val="1F2933"/>
          <w:sz w:val="22"/>
          <w:szCs w:val="22"/>
        </w:rPr>
        <w:t xml:space="preserve">At neighborhood scale, the same idea is planned as a field, not as a single novelty house. Streets, setbacks, and rotation envelopes are laid out so one dwelling’s tracking face does not put another dwelling into permanent shadow. The neighborhood is modeled as a solar machine with dwellings as moving parts.</w:t>
      </w:r>
    </w:p>
    <w:p>
      <w:pPr>
        <w:pStyle w:val="Heading2"/>
        <w:spacing w:after="100" w:before="280"/>
      </w:pPr>
      <w:r>
        <w:rPr>
          <w:rFonts w:ascii="Calibri" w:cs="Calibri" w:eastAsia="Calibri" w:hAnsi="Calibri"/>
          <w:b/>
          <w:bCs/>
          <w:color w:val="2D6A4F"/>
          <w:sz w:val="26"/>
          <w:szCs w:val="26"/>
        </w:rPr>
        <w:t xml:space="preserve">5.3  Site intelligence before form</w:t>
      </w:r>
    </w:p>
    <w:p>
      <w:pPr>
        <w:spacing w:after="160" w:before="0" w:line="276"/>
        <w:jc w:val="left"/>
      </w:pPr>
      <w:r>
        <w:rPr>
          <w:rFonts w:ascii="Calibri" w:cs="Calibri" w:eastAsia="Calibri" w:hAnsi="Calibri"/>
          <w:b w:val="false"/>
          <w:bCs w:val="false"/>
          <w:i w:val="false"/>
          <w:iCs w:val="false"/>
          <w:color w:val="1F2933"/>
          <w:sz w:val="22"/>
          <w:szCs w:val="22"/>
        </w:rPr>
        <w:t xml:space="preserve">Rotation and integrated collection only pay off if the design knows the site. The course concept was explicit: look at the place, look at weather over time, then let that information enter the design. Not a generic solar house. A house for this lot, this climate, this block.</w:t>
      </w:r>
    </w:p>
    <w:p>
      <w:pPr>
        <w:spacing w:after="160" w:before="0" w:line="276"/>
        <w:jc w:val="left"/>
      </w:pPr>
      <w:r>
        <w:rPr>
          <w:rFonts w:ascii="Calibri" w:cs="Calibri" w:eastAsia="Calibri" w:hAnsi="Calibri"/>
          <w:b w:val="false"/>
          <w:bCs w:val="false"/>
          <w:i w:val="false"/>
          <w:iCs w:val="false"/>
          <w:color w:val="1F2933"/>
          <w:sz w:val="22"/>
          <w:szCs w:val="22"/>
        </w:rPr>
        <w:t xml:space="preserve">The data that should control placement and movement includes:</w:t>
      </w:r>
    </w:p>
    <w:p>
      <w:pPr>
        <w:pStyle w:val="ListParagraph"/>
        <w:numPr>
          <w:ilvl w:val="0"/>
          <w:numId w:val="2"/>
        </w:numPr>
        <w:spacing w:after="60" w:before="40" w:line="276"/>
      </w:pPr>
      <w:r>
        <w:rPr>
          <w:rFonts w:ascii="Calibri" w:cs="Calibri" w:eastAsia="Calibri" w:hAnsi="Calibri"/>
          <w:color w:val="1F2933"/>
          <w:sz w:val="22"/>
          <w:szCs w:val="22"/>
        </w:rPr>
        <w:t xml:space="preserve">Multi-year solar path and cloud-cover statistics for the parcel, not just a latitude rule of thumb.</w:t>
      </w:r>
    </w:p>
    <w:p>
      <w:pPr>
        <w:pStyle w:val="ListParagraph"/>
        <w:numPr>
          <w:ilvl w:val="0"/>
          <w:numId w:val="2"/>
        </w:numPr>
        <w:spacing w:after="60" w:before="40" w:line="276"/>
      </w:pPr>
      <w:r>
        <w:rPr>
          <w:rFonts w:ascii="Calibri" w:cs="Calibri" w:eastAsia="Calibri" w:hAnsi="Calibri"/>
          <w:color w:val="1F2933"/>
          <w:sz w:val="22"/>
          <w:szCs w:val="22"/>
        </w:rPr>
        <w:t xml:space="preserve">Seasonal weather envelopes: heat waves, wind roses, storm tracks, freeze cycles, and the months when cooling load actually hurts.</w:t>
      </w:r>
    </w:p>
    <w:p>
      <w:pPr>
        <w:pStyle w:val="ListParagraph"/>
        <w:numPr>
          <w:ilvl w:val="0"/>
          <w:numId w:val="2"/>
        </w:numPr>
        <w:spacing w:after="60" w:before="40" w:line="276"/>
      </w:pPr>
      <w:r>
        <w:rPr>
          <w:rFonts w:ascii="Calibri" w:cs="Calibri" w:eastAsia="Calibri" w:hAnsi="Calibri"/>
          <w:color w:val="1F2933"/>
          <w:sz w:val="22"/>
          <w:szCs w:val="22"/>
        </w:rPr>
        <w:t xml:space="preserve">Existing and likely canopy — trees that shade now, trees that will shade in ten years.</w:t>
      </w:r>
    </w:p>
    <w:p>
      <w:pPr>
        <w:pStyle w:val="ListParagraph"/>
        <w:numPr>
          <w:ilvl w:val="0"/>
          <w:numId w:val="2"/>
        </w:numPr>
        <w:spacing w:after="60" w:before="40" w:line="276"/>
      </w:pPr>
      <w:r>
        <w:rPr>
          <w:rFonts w:ascii="Calibri" w:cs="Calibri" w:eastAsia="Calibri" w:hAnsi="Calibri"/>
          <w:color w:val="1F2933"/>
          <w:sz w:val="22"/>
          <w:szCs w:val="22"/>
        </w:rPr>
        <w:t xml:space="preserve">Neighboring massing, especially two-story or taller forms that clip afternoon light.</w:t>
      </w:r>
    </w:p>
    <w:p>
      <w:pPr>
        <w:pStyle w:val="ListParagraph"/>
        <w:numPr>
          <w:ilvl w:val="0"/>
          <w:numId w:val="2"/>
        </w:numPr>
        <w:spacing w:after="60" w:before="40" w:line="276"/>
      </w:pPr>
      <w:r>
        <w:rPr>
          <w:rFonts w:ascii="Calibri" w:cs="Calibri" w:eastAsia="Calibri" w:hAnsi="Calibri"/>
          <w:color w:val="1F2933"/>
          <w:sz w:val="22"/>
          <w:szCs w:val="22"/>
        </w:rPr>
        <w:t xml:space="preserve">Industrial or infrastructure adjacency, including factories and large energy users whose presence changes both light and the price of grid power.</w:t>
      </w:r>
    </w:p>
    <w:p>
      <w:pPr>
        <w:pStyle w:val="ListParagraph"/>
        <w:numPr>
          <w:ilvl w:val="0"/>
          <w:numId w:val="2"/>
        </w:numPr>
        <w:spacing w:after="60" w:before="40" w:line="276"/>
      </w:pPr>
      <w:r>
        <w:rPr>
          <w:rFonts w:ascii="Calibri" w:cs="Calibri" w:eastAsia="Calibri" w:hAnsi="Calibri"/>
          <w:color w:val="1F2933"/>
          <w:sz w:val="22"/>
          <w:szCs w:val="22"/>
        </w:rPr>
        <w:t xml:space="preserve">Soil and drainage behavior, carried forward from the erosion and soil labs: a rotating, isolated house still sits on ground that can wash, swell, or fail.</w:t>
      </w:r>
    </w:p>
    <w:p>
      <w:pPr>
        <w:spacing w:after="160" w:before="0" w:line="276"/>
        <w:jc w:val="left"/>
      </w:pPr>
      <w:r>
        <w:rPr>
          <w:rFonts w:ascii="Calibri" w:cs="Calibri" w:eastAsia="Calibri" w:hAnsi="Calibri"/>
          <w:b w:val="false"/>
          <w:bCs w:val="false"/>
          <w:i w:val="false"/>
          <w:iCs w:val="false"/>
          <w:color w:val="1F2933"/>
          <w:sz w:val="22"/>
          <w:szCs w:val="22"/>
        </w:rPr>
        <w:t xml:space="preserve">Those inputs decide where the house sits on the lot, how high the collector plane is, how far it is allowed to rotate, and whether a given elevation should be a collector, a buffer, or a blank.</w:t>
      </w:r>
    </w:p>
    <w:p>
      <w:pPr>
        <w:pStyle w:val="Heading2"/>
        <w:spacing w:after="100" w:before="280"/>
      </w:pPr>
      <w:r>
        <w:rPr>
          <w:rFonts w:ascii="Calibri" w:cs="Calibri" w:eastAsia="Calibri" w:hAnsi="Calibri"/>
          <w:b/>
          <w:bCs/>
          <w:color w:val="2D6A4F"/>
          <w:sz w:val="26"/>
          <w:szCs w:val="26"/>
        </w:rPr>
        <w:t xml:space="preserve">5.4  Neighborhood energy model</w:t>
      </w:r>
    </w:p>
    <w:p>
      <w:pPr>
        <w:spacing w:after="160" w:before="0" w:line="276"/>
        <w:jc w:val="left"/>
      </w:pPr>
      <w:r>
        <w:rPr>
          <w:rFonts w:ascii="Calibri" w:cs="Calibri" w:eastAsia="Calibri" w:hAnsi="Calibri"/>
          <w:b w:val="false"/>
          <w:bCs w:val="false"/>
          <w:i w:val="false"/>
          <w:iCs w:val="false"/>
          <w:color w:val="1F2933"/>
          <w:sz w:val="22"/>
          <w:szCs w:val="22"/>
        </w:rPr>
        <w:t xml:space="preserve">The energy plan was never only one house. The course design modeled an entire neighborhood in which rotational structures, shared orientation rules, and integrated collection work as a set.</w:t>
      </w:r>
    </w:p>
    <w:p>
      <w:pPr>
        <w:pStyle w:val="ListParagraph"/>
        <w:numPr>
          <w:ilvl w:val="0"/>
          <w:numId w:val="2"/>
        </w:numPr>
        <w:spacing w:after="60" w:before="40" w:line="276"/>
      </w:pPr>
      <w:r>
        <w:rPr>
          <w:rFonts w:ascii="Calibri" w:cs="Calibri" w:eastAsia="Calibri" w:hAnsi="Calibri"/>
          <w:color w:val="1F2933"/>
          <w:sz w:val="22"/>
          <w:szCs w:val="22"/>
        </w:rPr>
        <w:t xml:space="preserve">A common solar calendar for the block, so tracking schedules do not fight each other.</w:t>
      </w:r>
    </w:p>
    <w:p>
      <w:pPr>
        <w:pStyle w:val="ListParagraph"/>
        <w:numPr>
          <w:ilvl w:val="0"/>
          <w:numId w:val="2"/>
        </w:numPr>
        <w:spacing w:after="60" w:before="40" w:line="276"/>
      </w:pPr>
      <w:r>
        <w:rPr>
          <w:rFonts w:ascii="Calibri" w:cs="Calibri" w:eastAsia="Calibri" w:hAnsi="Calibri"/>
          <w:color w:val="1F2933"/>
          <w:sz w:val="22"/>
          <w:szCs w:val="22"/>
        </w:rPr>
        <w:t xml:space="preserve">Shared storage and distribution options at cluster scale, so a house in temporary shade is not dead in the water.</w:t>
      </w:r>
    </w:p>
    <w:p>
      <w:pPr>
        <w:pStyle w:val="ListParagraph"/>
        <w:numPr>
          <w:ilvl w:val="0"/>
          <w:numId w:val="2"/>
        </w:numPr>
        <w:spacing w:after="60" w:before="40" w:line="276"/>
      </w:pPr>
      <w:r>
        <w:rPr>
          <w:rFonts w:ascii="Calibri" w:cs="Calibri" w:eastAsia="Calibri" w:hAnsi="Calibri"/>
          <w:color w:val="1F2933"/>
          <w:sz w:val="22"/>
          <w:szCs w:val="22"/>
        </w:rPr>
        <w:t xml:space="preserve">A response to high regional demand — including the kind of load associated with data-center energy consumption — by cutting household draw at the envelope instead of asking the grid to keep expanding.</w:t>
      </w:r>
    </w:p>
    <w:p>
      <w:pPr>
        <w:pStyle w:val="ListParagraph"/>
        <w:numPr>
          <w:ilvl w:val="0"/>
          <w:numId w:val="2"/>
        </w:numPr>
        <w:spacing w:after="60" w:before="40" w:line="276"/>
      </w:pPr>
      <w:r>
        <w:rPr>
          <w:rFonts w:ascii="Calibri" w:cs="Calibri" w:eastAsia="Calibri" w:hAnsi="Calibri"/>
          <w:color w:val="1F2933"/>
          <w:sz w:val="22"/>
          <w:szCs w:val="22"/>
        </w:rPr>
        <w:t xml:space="preserve">Utility bills treated as a design failure when they spike every summer, not as a natural fact of living in a hot climate.</w:t>
      </w:r>
    </w:p>
    <w:p>
      <w:pPr>
        <w:spacing w:after="160" w:before="0" w:line="276"/>
        <w:jc w:val="left"/>
      </w:pPr>
      <w:r>
        <w:rPr>
          <w:rFonts w:ascii="Calibri" w:cs="Calibri" w:eastAsia="Calibri" w:hAnsi="Calibri"/>
          <w:b w:val="false"/>
          <w:bCs w:val="false"/>
          <w:i w:val="false"/>
          <w:iCs w:val="false"/>
          <w:color w:val="1F2933"/>
          <w:sz w:val="22"/>
          <w:szCs w:val="22"/>
        </w:rPr>
        <w:t xml:space="preserve">The energy plan and the housing structure share a mechanical idea: controlled motion. One motion saves the building from the ground. The other keeps the building in the sun.</w:t>
      </w:r>
    </w:p>
    <w:p>
      <w:pPr>
        <w:pStyle w:val="Heading1"/>
        <w:pBdr>
          <w:bottom w:val="single" w:color="2D6A4F" w:sz="12" w:space="4"/>
        </w:pBdr>
        <w:spacing w:after="160" w:before="360"/>
      </w:pPr>
      <w:r>
        <w:rPr>
          <w:rFonts w:ascii="Calibri" w:cs="Calibri" w:eastAsia="Calibri" w:hAnsi="Calibri"/>
          <w:b/>
          <w:bCs/>
          <w:color w:val="1B4332"/>
          <w:sz w:val="32"/>
          <w:szCs w:val="32"/>
        </w:rPr>
        <w:t xml:space="preserve">6.  Resilience plan</w:t>
      </w:r>
    </w:p>
    <w:p>
      <w:pPr>
        <w:spacing w:after="160" w:before="0" w:line="276"/>
        <w:jc w:val="left"/>
      </w:pPr>
      <w:r>
        <w:rPr>
          <w:rFonts w:ascii="Calibri" w:cs="Calibri" w:eastAsia="Calibri" w:hAnsi="Calibri"/>
          <w:b w:val="false"/>
          <w:bCs w:val="false"/>
          <w:i w:val="false"/>
          <w:iCs w:val="false"/>
          <w:color w:val="1F2933"/>
          <w:sz w:val="22"/>
          <w:szCs w:val="22"/>
        </w:rPr>
        <w:t xml:space="preserve">Resilience, in this design, is the ability to take a hit and remain a home. It is not a separate binder of emergency supplies. It is the combination of isolation, weather and shock performance, acoustic livability, repairability, and material return.</w:t>
      </w:r>
    </w:p>
    <w:p>
      <w:pPr>
        <w:pStyle w:val="Heading2"/>
        <w:spacing w:after="100" w:before="280"/>
      </w:pPr>
      <w:r>
        <w:rPr>
          <w:rFonts w:ascii="Calibri" w:cs="Calibri" w:eastAsia="Calibri" w:hAnsi="Calibri"/>
          <w:b/>
          <w:bCs/>
          <w:color w:val="2D6A4F"/>
          <w:sz w:val="26"/>
          <w:szCs w:val="26"/>
        </w:rPr>
        <w:t xml:space="preserve">6.1  Hazard-adaptive living</w:t>
      </w:r>
    </w:p>
    <w:p>
      <w:pPr>
        <w:spacing w:after="160" w:before="0" w:line="276"/>
        <w:jc w:val="left"/>
      </w:pPr>
      <w:r>
        <w:rPr>
          <w:rFonts w:ascii="Calibri" w:cs="Calibri" w:eastAsia="Calibri" w:hAnsi="Calibri"/>
          <w:b w:val="false"/>
          <w:bCs w:val="false"/>
          <w:i w:val="false"/>
          <w:iCs w:val="false"/>
          <w:color w:val="1F2933"/>
          <w:sz w:val="22"/>
          <w:szCs w:val="22"/>
        </w:rPr>
        <w:t xml:space="preserve">The same house is meant to be plausible on a fault line, in a wind event, and in a heat season that would otherwise empty a bank account. That is why the three plans are not optional packages. Isolation without energy design still leaves a standing house that cannot be cooled. Solar design without replaceable parts still leaves a collector that dies when one bay is wrecked. Circularity without a standing structure is just a tidy demolition.</w:t>
      </w:r>
    </w:p>
    <w:p>
      <w:pPr>
        <w:pStyle w:val="Heading2"/>
        <w:spacing w:after="100" w:before="280"/>
      </w:pPr>
      <w:r>
        <w:rPr>
          <w:rFonts w:ascii="Calibri" w:cs="Calibri" w:eastAsia="Calibri" w:hAnsi="Calibri"/>
          <w:b/>
          <w:bCs/>
          <w:color w:val="2D6A4F"/>
          <w:sz w:val="26"/>
          <w:szCs w:val="26"/>
        </w:rPr>
        <w:t xml:space="preserve">6.2  The parts stream and the waste stream</w:t>
      </w:r>
    </w:p>
    <w:p>
      <w:pPr>
        <w:spacing w:after="160" w:before="0" w:line="276"/>
        <w:jc w:val="left"/>
      </w:pPr>
      <w:r>
        <w:rPr>
          <w:rFonts w:ascii="Calibri" w:cs="Calibri" w:eastAsia="Calibri" w:hAnsi="Calibri"/>
          <w:b w:val="false"/>
          <w:bCs w:val="false"/>
          <w:i w:val="false"/>
          <w:iCs w:val="false"/>
          <w:color w:val="1F2933"/>
          <w:sz w:val="22"/>
          <w:szCs w:val="22"/>
        </w:rPr>
        <w:t xml:space="preserve">Two cycles run through the neighborhood.</w:t>
      </w:r>
    </w:p>
    <w:p>
      <w:pPr>
        <w:spacing w:after="160" w:before="0" w:line="276"/>
        <w:jc w:val="left"/>
      </w:pPr>
      <w:r>
        <w:rPr>
          <w:rFonts w:ascii="Calibri" w:cs="Calibri" w:eastAsia="Calibri" w:hAnsi="Calibri"/>
          <w:b w:val="false"/>
          <w:bCs w:val="false"/>
          <w:i w:val="false"/>
          <w:iCs w:val="false"/>
          <w:color w:val="1F2933"/>
          <w:sz w:val="22"/>
          <w:szCs w:val="22"/>
        </w:rPr>
        <w:t xml:space="preserve">The parts stream is the closed loop for building components. Cladding bays, collector tiles, interior trim, mesh sections, and even sandbox media are tagged, returned, inspected, and either put back into service or remanufactured. A damaged piece has a destination other than a dumpster.</w:t>
      </w:r>
    </w:p>
    <w:p>
      <w:pPr>
        <w:spacing w:after="160" w:before="0" w:line="276"/>
        <w:jc w:val="left"/>
      </w:pPr>
      <w:r>
        <w:rPr>
          <w:rFonts w:ascii="Calibri" w:cs="Calibri" w:eastAsia="Calibri" w:hAnsi="Calibri"/>
          <w:b w:val="false"/>
          <w:bCs w:val="false"/>
          <w:i w:val="false"/>
          <w:iCs w:val="false"/>
          <w:color w:val="1F2933"/>
          <w:sz w:val="22"/>
          <w:szCs w:val="22"/>
        </w:rPr>
        <w:t xml:space="preserve">The waste stream is the household and neighborhood flow of ordinary discard — organics, packaging, residual material that cannot re-enter the parts stream. It is planned at neighborhood scale so the block is not a row of individual bins feeding a distant landfill with no local recovery.</w:t>
      </w:r>
    </w:p>
    <w:p>
      <w:pPr>
        <w:pStyle w:val="ListParagraph"/>
        <w:numPr>
          <w:ilvl w:val="0"/>
          <w:numId w:val="2"/>
        </w:numPr>
        <w:spacing w:after="60" w:before="40" w:line="276"/>
      </w:pPr>
      <w:r>
        <w:rPr>
          <w:rFonts w:ascii="Calibri" w:cs="Calibri" w:eastAsia="Calibri" w:hAnsi="Calibri"/>
          <w:color w:val="1F2933"/>
          <w:sz w:val="22"/>
          <w:szCs w:val="22"/>
        </w:rPr>
        <w:t xml:space="preserve">Take-back lockers or a neighborhood depot for envelope and interior parts.</w:t>
      </w:r>
    </w:p>
    <w:p>
      <w:pPr>
        <w:pStyle w:val="ListParagraph"/>
        <w:numPr>
          <w:ilvl w:val="0"/>
          <w:numId w:val="2"/>
        </w:numPr>
        <w:spacing w:after="60" w:before="40" w:line="276"/>
      </w:pPr>
      <w:r>
        <w:rPr>
          <w:rFonts w:ascii="Calibri" w:cs="Calibri" w:eastAsia="Calibri" w:hAnsi="Calibri"/>
          <w:color w:val="1F2933"/>
          <w:sz w:val="22"/>
          <w:szCs w:val="22"/>
        </w:rPr>
        <w:t xml:space="preserve">Clear separation between reusable assemblies and true residual waste.</w:t>
      </w:r>
    </w:p>
    <w:p>
      <w:pPr>
        <w:pStyle w:val="ListParagraph"/>
        <w:numPr>
          <w:ilvl w:val="0"/>
          <w:numId w:val="2"/>
        </w:numPr>
        <w:spacing w:after="60" w:before="40" w:line="276"/>
      </w:pPr>
      <w:r>
        <w:rPr>
          <w:rFonts w:ascii="Calibri" w:cs="Calibri" w:eastAsia="Calibri" w:hAnsi="Calibri"/>
          <w:color w:val="1F2933"/>
          <w:sz w:val="22"/>
          <w:szCs w:val="22"/>
        </w:rPr>
        <w:t xml:space="preserve">Refurbishment as the default, recycling as the next option, landfill as the admission of design failure.</w:t>
      </w:r>
    </w:p>
    <w:p>
      <w:pPr>
        <w:pStyle w:val="ListParagraph"/>
        <w:numPr>
          <w:ilvl w:val="0"/>
          <w:numId w:val="2"/>
        </w:numPr>
        <w:spacing w:after="60" w:before="40" w:line="276"/>
      </w:pPr>
      <w:r>
        <w:rPr>
          <w:rFonts w:ascii="Calibri" w:cs="Calibri" w:eastAsia="Calibri" w:hAnsi="Calibri"/>
          <w:color w:val="1F2933"/>
          <w:sz w:val="22"/>
          <w:szCs w:val="22"/>
        </w:rPr>
        <w:t xml:space="preserve">Documentation so a resident can identify a part, order its replacement, and send the failed piece back into the stream.</w:t>
      </w:r>
    </w:p>
    <w:p>
      <w:pPr>
        <w:spacing w:after="160" w:before="0" w:line="276"/>
        <w:jc w:val="left"/>
      </w:pPr>
      <w:r>
        <w:rPr>
          <w:rFonts w:ascii="Calibri" w:cs="Calibri" w:eastAsia="Calibri" w:hAnsi="Calibri"/>
          <w:b w:val="false"/>
          <w:bCs w:val="false"/>
          <w:i w:val="false"/>
          <w:iCs w:val="false"/>
          <w:color w:val="1F2933"/>
          <w:sz w:val="22"/>
          <w:szCs w:val="22"/>
        </w:rPr>
        <w:t xml:space="preserve">This is the circular counterpart to the siding story. If a piece can be ordered in ones, it can also be returned in ones.</w:t>
      </w:r>
    </w:p>
    <w:p>
      <w:pPr>
        <w:pStyle w:val="Heading2"/>
        <w:spacing w:after="100" w:before="280"/>
      </w:pPr>
      <w:r>
        <w:rPr>
          <w:rFonts w:ascii="Calibri" w:cs="Calibri" w:eastAsia="Calibri" w:hAnsi="Calibri"/>
          <w:b/>
          <w:bCs/>
          <w:color w:val="2D6A4F"/>
          <w:sz w:val="26"/>
          <w:szCs w:val="26"/>
        </w:rPr>
        <w:t xml:space="preserve">6.3  Insurance as backup, not architecture</w:t>
      </w:r>
    </w:p>
    <w:p>
      <w:pPr>
        <w:spacing w:after="160" w:before="0" w:line="276"/>
        <w:jc w:val="left"/>
      </w:pPr>
      <w:r>
        <w:rPr>
          <w:rFonts w:ascii="Calibri" w:cs="Calibri" w:eastAsia="Calibri" w:hAnsi="Calibri"/>
          <w:b w:val="false"/>
          <w:bCs w:val="false"/>
          <w:i w:val="false"/>
          <w:iCs w:val="false"/>
          <w:color w:val="1F2933"/>
          <w:sz w:val="22"/>
          <w:szCs w:val="22"/>
        </w:rPr>
        <w:t xml:space="preserve">A recurring question in the original thinking was the household anxiety around coverage: earthquake insurance, hurricane exposure, the cost of being wrong about risk. The resilience plan does not pretend insurance disappears. It changes the object being insured. A house that can move with the ground, shed weather, swap a wounded bay, and keep producing power is a different underwriting problem than a brittle box on a slab. The design goal is to make catastrophic loss the exception rather than the expected product of the architecture.</w:t>
      </w:r>
    </w:p>
    <w:p>
      <w:pPr>
        <w:pStyle w:val="Heading1"/>
        <w:pBdr>
          <w:bottom w:val="single" w:color="2D6A4F" w:sz="12" w:space="4"/>
        </w:pBdr>
        <w:spacing w:after="160" w:before="360"/>
      </w:pPr>
      <w:r>
        <w:rPr>
          <w:rFonts w:ascii="Calibri" w:cs="Calibri" w:eastAsia="Calibri" w:hAnsi="Calibri"/>
          <w:b/>
          <w:bCs/>
          <w:color w:val="1B4332"/>
          <w:sz w:val="32"/>
          <w:szCs w:val="32"/>
        </w:rPr>
        <w:t xml:space="preserve">7.  How the three plans lock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gridSpan w:val="1"/>
            <w:tcBorders>
              <w:top w:val="single" w:color="B7C4B8" w:sz="4"/>
              <w:left w:val="single" w:color="B7C4B8" w:sz="4"/>
              <w:bottom w:val="single" w:color="B7C4B8" w:sz="4"/>
              <w:right w:val="single" w:color="B7C4B8" w:sz="4"/>
            </w:tcBorders>
            <w:shd w:fill="1B4332"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Layer</w:t>
            </w:r>
          </w:p>
        </w:tc>
        <w:tc>
          <w:tcPr>
            <w:tcW w:type="dxa" w:w="2520"/>
            <w:gridSpan w:val="1"/>
            <w:tcBorders>
              <w:top w:val="single" w:color="B7C4B8" w:sz="4"/>
              <w:left w:val="single" w:color="B7C4B8" w:sz="4"/>
              <w:bottom w:val="single" w:color="B7C4B8" w:sz="4"/>
              <w:right w:val="single" w:color="B7C4B8" w:sz="4"/>
            </w:tcBorders>
            <w:shd w:fill="1B4332"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Housing structure</w:t>
            </w:r>
          </w:p>
        </w:tc>
        <w:tc>
          <w:tcPr>
            <w:tcW w:type="dxa" w:w="2520"/>
            <w:gridSpan w:val="1"/>
            <w:tcBorders>
              <w:top w:val="single" w:color="B7C4B8" w:sz="4"/>
              <w:left w:val="single" w:color="B7C4B8" w:sz="4"/>
              <w:bottom w:val="single" w:color="B7C4B8" w:sz="4"/>
              <w:right w:val="single" w:color="B7C4B8" w:sz="4"/>
            </w:tcBorders>
            <w:shd w:fill="1B4332"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Energy plan</w:t>
            </w:r>
          </w:p>
        </w:tc>
        <w:tc>
          <w:tcPr>
            <w:tcW w:type="dxa" w:w="2520"/>
            <w:gridSpan w:val="1"/>
            <w:tcBorders>
              <w:top w:val="single" w:color="B7C4B8" w:sz="4"/>
              <w:left w:val="single" w:color="B7C4B8" w:sz="4"/>
              <w:bottom w:val="single" w:color="B7C4B8" w:sz="4"/>
              <w:right w:val="single" w:color="B7C4B8" w:sz="4"/>
            </w:tcBorders>
            <w:shd w:fill="1B4332"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Resilience plan</w:t>
            </w:r>
          </w:p>
        </w:tc>
      </w:tr>
      <w:tr>
        <w:tc>
          <w:tcPr>
            <w:tcW w:type="dxa" w:w="252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Motion</w:t>
            </w:r>
          </w:p>
        </w:tc>
        <w:tc>
          <w:tcPr>
            <w:tcW w:type="dxa" w:w="252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Seismic travel on bearings inside a bowl / C basin</w:t>
            </w:r>
          </w:p>
        </w:tc>
        <w:tc>
          <w:tcPr>
            <w:tcW w:type="dxa" w:w="252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Daily solar tracking — the sundial rotation</w:t>
            </w:r>
          </w:p>
        </w:tc>
        <w:tc>
          <w:tcPr>
            <w:tcW w:type="dxa" w:w="252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Movement is allowed, limited, and recoverable</w:t>
            </w:r>
          </w:p>
        </w:tc>
      </w:tr>
      <w:tr>
        <w:tc>
          <w:tcPr>
            <w:tcW w:type="dxa" w:w="252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Skin</w:t>
            </w:r>
          </w:p>
        </w:tc>
        <w:tc>
          <w:tcPr>
            <w:tcW w:type="dxa" w:w="252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Weatherproof, shock-taking, acoustically tunable cladding</w:t>
            </w:r>
          </w:p>
        </w:tc>
        <w:tc>
          <w:tcPr>
            <w:tcW w:type="dxa" w:w="252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The same skin collects light; modules are generators</w:t>
            </w:r>
          </w:p>
        </w:tc>
        <w:tc>
          <w:tcPr>
            <w:tcW w:type="dxa" w:w="252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A damaged module is a parts-stream event</w:t>
            </w:r>
          </w:p>
        </w:tc>
      </w:tr>
      <w:tr>
        <w:tc>
          <w:tcPr>
            <w:tcW w:type="dxa" w:w="252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Ground</w:t>
            </w:r>
          </w:p>
        </w:tc>
        <w:tc>
          <w:tcPr>
            <w:tcW w:type="dxa" w:w="252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Sandbox, mesh, and absorptive underlayer</w:t>
            </w:r>
          </w:p>
        </w:tc>
        <w:tc>
          <w:tcPr>
            <w:tcW w:type="dxa" w:w="252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Placement uses soil, slope, and shade data</w:t>
            </w:r>
          </w:p>
        </w:tc>
        <w:tc>
          <w:tcPr>
            <w:tcW w:type="dxa" w:w="252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Ground failure is designed for, not denied</w:t>
            </w:r>
          </w:p>
        </w:tc>
      </w:tr>
      <w:tr>
        <w:tc>
          <w:tcPr>
            <w:tcW w:type="dxa" w:w="252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Block</w:t>
            </w:r>
          </w:p>
        </w:tc>
        <w:tc>
          <w:tcPr>
            <w:tcW w:type="dxa" w:w="252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Setbacks and rotation envelopes keep dwellings from colliding</w:t>
            </w:r>
          </w:p>
        </w:tc>
        <w:tc>
          <w:tcPr>
            <w:tcW w:type="dxa" w:w="252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Neighborhood solar model and shared storage</w:t>
            </w:r>
          </w:p>
        </w:tc>
        <w:tc>
          <w:tcPr>
            <w:tcW w:type="dxa" w:w="2520"/>
            <w:gridSpan w:val="1"/>
            <w:tcBorders>
              <w:top w:val="single" w:color="B7C4B8" w:sz="4"/>
              <w:left w:val="single" w:color="B7C4B8" w:sz="4"/>
              <w:bottom w:val="single" w:color="B7C4B8" w:sz="4"/>
              <w:right w:val="single" w:color="B7C4B8" w:sz="4"/>
            </w:tcBorders>
            <w:shd w:fill="F0F7F2"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Shared waste stream and parts depot</w:t>
            </w:r>
          </w:p>
        </w:tc>
      </w:tr>
      <w:tr>
        <w:tc>
          <w:tcPr>
            <w:tcW w:type="dxa" w:w="252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Time</w:t>
            </w:r>
          </w:p>
        </w:tc>
        <w:tc>
          <w:tcPr>
            <w:tcW w:type="dxa" w:w="252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Replaceable bays keep the house current without demolition</w:t>
            </w:r>
          </w:p>
        </w:tc>
        <w:tc>
          <w:tcPr>
            <w:tcW w:type="dxa" w:w="252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Weather and solar records steer form over decades</w:t>
            </w:r>
          </w:p>
        </w:tc>
        <w:tc>
          <w:tcPr>
            <w:tcW w:type="dxa" w:w="2520"/>
            <w:gridSpan w:val="1"/>
            <w:tcBorders>
              <w:top w:val="single" w:color="B7C4B8" w:sz="4"/>
              <w:left w:val="single" w:color="B7C4B8" w:sz="4"/>
              <w:bottom w:val="single" w:color="B7C4B8" w:sz="4"/>
              <w:right w:val="single" w:color="B7C4B8" w:sz="4"/>
            </w:tcBorders>
            <w:shd w:fill="F7F3EA" w:val="clear"/>
            <w:tcMar>
              <w:top w:type="dxa" w:w="80"/>
              <w:left w:type="dxa" w:w="120"/>
              <w:bottom w:type="dxa" w:w="80"/>
              <w:right w:type="dxa" w:w="120"/>
            </w:tcMar>
            <w:vAlign w:val="top"/>
          </w:tcPr>
          <w:p>
            <w:pPr>
              <w:spacing w:after="0" w:line="260"/>
            </w:pPr>
            <w:r>
              <w:rPr>
                <w:rFonts w:ascii="Calibri" w:cs="Calibri" w:eastAsia="Calibri" w:hAnsi="Calibri"/>
                <w:color w:val="1F2933"/>
                <w:sz w:val="20"/>
                <w:szCs w:val="20"/>
              </w:rPr>
              <w:t xml:space="preserve">Built to last means maintained, not frozen</w:t>
            </w:r>
          </w:p>
        </w:tc>
      </w:tr>
    </w:tbl>
    <w:p>
      <w:pPr>
        <w:pStyle w:val="Heading1"/>
        <w:pBdr>
          <w:bottom w:val="single" w:color="2D6A4F" w:sz="12" w:space="4"/>
        </w:pBdr>
        <w:spacing w:after="160" w:before="360"/>
      </w:pPr>
      <w:r>
        <w:rPr>
          <w:rFonts w:ascii="Calibri" w:cs="Calibri" w:eastAsia="Calibri" w:hAnsi="Calibri"/>
          <w:b/>
          <w:bCs/>
          <w:color w:val="1B4332"/>
          <w:sz w:val="32"/>
          <w:szCs w:val="32"/>
        </w:rPr>
        <w:t xml:space="preserve">8.  Neighborhood model</w:t>
      </w:r>
    </w:p>
    <w:p>
      <w:pPr>
        <w:spacing w:after="160" w:before="0" w:line="276"/>
        <w:jc w:val="left"/>
      </w:pPr>
      <w:r>
        <w:rPr>
          <w:rFonts w:ascii="Calibri" w:cs="Calibri" w:eastAsia="Calibri" w:hAnsi="Calibri"/>
          <w:b w:val="false"/>
          <w:bCs w:val="false"/>
          <w:i w:val="false"/>
          <w:iCs w:val="false"/>
          <w:color w:val="1F2933"/>
          <w:sz w:val="22"/>
          <w:szCs w:val="22"/>
        </w:rPr>
        <w:t xml:space="preserve">The unit of design is the block, not the showpiece house. A single rotating, isolated dwelling on an ordinary street would be an orphan. The course concept therefore treated the neighborhood as the complete object.</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Shared geometry. </w:t>
      </w:r>
      <w:r>
        <w:rPr>
          <w:rFonts w:ascii="Calibri" w:cs="Calibri" w:eastAsia="Calibri" w:hAnsi="Calibri"/>
          <w:b w:val="false"/>
          <w:bCs w:val="false"/>
          <w:i w:val="false"/>
          <w:iCs w:val="false"/>
          <w:color w:val="1F2933"/>
          <w:sz w:val="22"/>
          <w:szCs w:val="22"/>
        </w:rPr>
        <w:t xml:space="preserve">Each lot reserves a basin, a mesh ring, and a rotation envelope. Streets and utilities are routed with those envelopes in mind.</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Shared light. </w:t>
      </w:r>
      <w:r>
        <w:rPr>
          <w:rFonts w:ascii="Calibri" w:cs="Calibri" w:eastAsia="Calibri" w:hAnsi="Calibri"/>
          <w:b w:val="false"/>
          <w:bCs w:val="false"/>
          <w:i w:val="false"/>
          <w:iCs w:val="false"/>
          <w:color w:val="1F2933"/>
          <w:sz w:val="22"/>
          <w:szCs w:val="22"/>
        </w:rPr>
        <w:t xml:space="preserve">Height limits, tree plans, and tracking schedules are negotiated so solar access is a neighborhood good.</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Shared streams. </w:t>
      </w:r>
      <w:r>
        <w:rPr>
          <w:rFonts w:ascii="Calibri" w:cs="Calibri" w:eastAsia="Calibri" w:hAnsi="Calibri"/>
          <w:b w:val="false"/>
          <w:bCs w:val="false"/>
          <w:i w:val="false"/>
          <w:iCs w:val="false"/>
          <w:color w:val="1F2933"/>
          <w:sz w:val="22"/>
          <w:szCs w:val="22"/>
        </w:rPr>
        <w:t xml:space="preserve">Parts and waste do not disappear into individual decisions. They run through a block-level cycle.</w:t>
      </w:r>
    </w:p>
    <w:p>
      <w:pPr>
        <w:pStyle w:val="ListParagraph"/>
        <w:numPr>
          <w:ilvl w:val="0"/>
          <w:numId w:val="2"/>
        </w:numPr>
        <w:spacing w:after="60" w:before="40" w:line="276"/>
      </w:pPr>
      <w:r>
        <w:rPr>
          <w:rFonts w:ascii="Calibri" w:cs="Calibri" w:eastAsia="Calibri" w:hAnsi="Calibri"/>
          <w:b/>
          <w:bCs/>
          <w:i w:val="false"/>
          <w:iCs w:val="false"/>
          <w:color w:val="1F2933"/>
          <w:sz w:val="22"/>
          <w:szCs w:val="22"/>
        </w:rPr>
        <w:t xml:space="preserve">Shared risk. </w:t>
      </w:r>
      <w:r>
        <w:rPr>
          <w:rFonts w:ascii="Calibri" w:cs="Calibri" w:eastAsia="Calibri" w:hAnsi="Calibri"/>
          <w:b w:val="false"/>
          <w:bCs w:val="false"/>
          <w:i w:val="false"/>
          <w:iCs w:val="false"/>
          <w:color w:val="1F2933"/>
          <w:sz w:val="22"/>
          <w:szCs w:val="22"/>
        </w:rPr>
        <w:t xml:space="preserve">A fault, a wind corridor, or a strained grid is a site condition for everyone. Isolation and energy design are baseline, not upgrades.</w:t>
      </w:r>
    </w:p>
    <w:p>
      <w:pPr>
        <w:spacing w:after="160" w:before="0" w:line="276"/>
        <w:jc w:val="left"/>
      </w:pPr>
      <w:r>
        <w:rPr>
          <w:rFonts w:ascii="Calibri" w:cs="Calibri" w:eastAsia="Calibri" w:hAnsi="Calibri"/>
          <w:b w:val="false"/>
          <w:bCs w:val="false"/>
          <w:i w:val="false"/>
          <w:iCs w:val="false"/>
          <w:color w:val="1F2933"/>
          <w:sz w:val="22"/>
          <w:szCs w:val="22"/>
        </w:rPr>
        <w:t xml:space="preserve">This is also where the environmental science argument comes back. An unsustainable approach is often just a private solution to a public condition. The neighborhood model refuses that split.</w:t>
      </w:r>
    </w:p>
    <w:p>
      <w:pPr>
        <w:pStyle w:val="Heading1"/>
        <w:pBdr>
          <w:bottom w:val="single" w:color="2D6A4F" w:sz="12" w:space="4"/>
        </w:pBdr>
        <w:spacing w:after="160" w:before="360"/>
      </w:pPr>
      <w:r>
        <w:rPr>
          <w:rFonts w:ascii="Calibri" w:cs="Calibri" w:eastAsia="Calibri" w:hAnsi="Calibri"/>
          <w:b/>
          <w:bCs/>
          <w:color w:val="1B4332"/>
          <w:sz w:val="32"/>
          <w:szCs w:val="32"/>
        </w:rPr>
        <w:t xml:space="preserve">9.  What this is — and what it is not</w:t>
      </w:r>
    </w:p>
    <w:p>
      <w:pPr>
        <w:spacing w:after="160" w:before="0" w:line="276"/>
        <w:jc w:val="left"/>
      </w:pPr>
      <w:r>
        <w:rPr>
          <w:rFonts w:ascii="Calibri" w:cs="Calibri" w:eastAsia="Calibri" w:hAnsi="Calibri"/>
          <w:b w:val="false"/>
          <w:bCs w:val="false"/>
          <w:i w:val="false"/>
          <w:iCs w:val="false"/>
          <w:color w:val="1F2933"/>
          <w:sz w:val="22"/>
          <w:szCs w:val="22"/>
        </w:rPr>
        <w:t xml:space="preserve">This paper reconstructs a student design from a completed bachelor’s program after the original labs, discussion posts, and submission files were cleared from cloud storage. The date trail that remains is only the last assignment submission and the following day’s record of 100 percent program completion. The ideas survived. The exhibits did not.</w:t>
      </w:r>
    </w:p>
    <w:p>
      <w:pPr>
        <w:spacing w:after="160" w:before="0" w:line="276"/>
        <w:jc w:val="left"/>
      </w:pPr>
      <w:r>
        <w:rPr>
          <w:rFonts w:ascii="Calibri" w:cs="Calibri" w:eastAsia="Calibri" w:hAnsi="Calibri"/>
          <w:b w:val="false"/>
          <w:bCs w:val="false"/>
          <w:i w:val="false"/>
          <w:iCs w:val="false"/>
          <w:color w:val="1F2933"/>
          <w:sz w:val="22"/>
          <w:szCs w:val="22"/>
        </w:rPr>
        <w:t xml:space="preserve">Because of that, this document is careful about its claims.</w:t>
      </w:r>
    </w:p>
    <w:p>
      <w:pPr>
        <w:pStyle w:val="ListParagraph"/>
        <w:numPr>
          <w:ilvl w:val="0"/>
          <w:numId w:val="2"/>
        </w:numPr>
        <w:spacing w:after="60" w:before="40" w:line="276"/>
      </w:pPr>
      <w:r>
        <w:rPr>
          <w:rFonts w:ascii="Calibri" w:cs="Calibri" w:eastAsia="Calibri" w:hAnsi="Calibri"/>
          <w:color w:val="1F2933"/>
          <w:sz w:val="22"/>
          <w:szCs w:val="22"/>
        </w:rPr>
        <w:t xml:space="preserve">It is a concept architecture and a resilience brief, not a stamped set of calculations.</w:t>
      </w:r>
    </w:p>
    <w:p>
      <w:pPr>
        <w:pStyle w:val="ListParagraph"/>
        <w:numPr>
          <w:ilvl w:val="0"/>
          <w:numId w:val="2"/>
        </w:numPr>
        <w:spacing w:after="60" w:before="40" w:line="276"/>
      </w:pPr>
      <w:r>
        <w:rPr>
          <w:rFonts w:ascii="Calibri" w:cs="Calibri" w:eastAsia="Calibri" w:hAnsi="Calibri"/>
          <w:color w:val="1F2933"/>
          <w:sz w:val="22"/>
          <w:szCs w:val="22"/>
        </w:rPr>
        <w:t xml:space="preserve">Spherical bearings, granular damping, perimeter mesh, building-integrated photovoltaics, and heliotropic structures all exist in some form in current practice. The original contribution here is the way they were combined with modular repair and neighborhood-scale streams.</w:t>
      </w:r>
    </w:p>
    <w:p>
      <w:pPr>
        <w:pStyle w:val="ListParagraph"/>
        <w:numPr>
          <w:ilvl w:val="0"/>
          <w:numId w:val="2"/>
        </w:numPr>
        <w:spacing w:after="60" w:before="40" w:line="276"/>
      </w:pPr>
      <w:r>
        <w:rPr>
          <w:rFonts w:ascii="Calibri" w:cs="Calibri" w:eastAsia="Calibri" w:hAnsi="Calibri"/>
          <w:color w:val="1F2933"/>
          <w:sz w:val="22"/>
          <w:szCs w:val="22"/>
        </w:rPr>
        <w:t xml:space="preserve">Rotation of an entire dwelling is mechanically ambitious. A first build may rotate only the collector crown while the living floor stays fixed on the isolation platform.</w:t>
      </w:r>
    </w:p>
    <w:p>
      <w:pPr>
        <w:pStyle w:val="ListParagraph"/>
        <w:numPr>
          <w:ilvl w:val="0"/>
          <w:numId w:val="2"/>
        </w:numPr>
        <w:spacing w:after="60" w:before="40" w:line="276"/>
      </w:pPr>
      <w:r>
        <w:rPr>
          <w:rFonts w:ascii="Calibri" w:cs="Calibri" w:eastAsia="Calibri" w:hAnsi="Calibri"/>
          <w:color w:val="1F2933"/>
          <w:sz w:val="22"/>
          <w:szCs w:val="22"/>
        </w:rPr>
        <w:t xml:space="preserve">Local codes, utility interconnection, and seismic certification would have to be developed with licensed engineers before any parcel is broken.</w:t>
      </w:r>
    </w:p>
    <w:p>
      <w:pPr>
        <w:spacing w:after="160" w:before="0" w:line="276"/>
        <w:jc w:val="left"/>
      </w:pPr>
      <w:r>
        <w:rPr>
          <w:rFonts w:ascii="Calibri" w:cs="Calibri" w:eastAsia="Calibri" w:hAnsi="Calibri"/>
          <w:b w:val="false"/>
          <w:bCs w:val="false"/>
          <w:i w:val="false"/>
          <w:iCs w:val="false"/>
          <w:color w:val="1F2933"/>
          <w:sz w:val="22"/>
          <w:szCs w:val="22"/>
        </w:rPr>
        <w:t xml:space="preserve">Those limits do not weaken the idea. They mark the line between a saved concept and a construction set.</w:t>
      </w:r>
    </w:p>
    <w:p>
      <w:pPr>
        <w:pStyle w:val="Heading1"/>
        <w:pBdr>
          <w:bottom w:val="single" w:color="2D6A4F" w:sz="12" w:space="4"/>
        </w:pBdr>
        <w:spacing w:after="160" w:before="360"/>
      </w:pPr>
      <w:r>
        <w:rPr>
          <w:rFonts w:ascii="Calibri" w:cs="Calibri" w:eastAsia="Calibri" w:hAnsi="Calibri"/>
          <w:b/>
          <w:bCs/>
          <w:color w:val="1B4332"/>
          <w:sz w:val="32"/>
          <w:szCs w:val="32"/>
        </w:rPr>
        <w:t xml:space="preserve">10.  Next development steps</w:t>
      </w:r>
    </w:p>
    <w:p>
      <w:pPr>
        <w:spacing w:after="160" w:before="0" w:line="276"/>
        <w:jc w:val="left"/>
      </w:pPr>
      <w:r>
        <w:rPr>
          <w:rFonts w:ascii="Calibri" w:cs="Calibri" w:eastAsia="Calibri" w:hAnsi="Calibri"/>
          <w:b w:val="false"/>
          <w:bCs w:val="false"/>
          <w:i w:val="false"/>
          <w:iCs w:val="false"/>
          <w:color w:val="1F2933"/>
          <w:sz w:val="22"/>
          <w:szCs w:val="22"/>
        </w:rPr>
        <w:t xml:space="preserve">If this concept is carried past the archive stage, the useful work is specific:</w:t>
      </w:r>
    </w:p>
    <w:p>
      <w:pPr>
        <w:pStyle w:val="ListParagraph"/>
        <w:numPr>
          <w:ilvl w:val="0"/>
          <w:numId w:val="4"/>
        </w:numPr>
        <w:spacing w:after="80" w:before="40" w:line="276"/>
      </w:pPr>
      <w:r>
        <w:rPr>
          <w:rFonts w:ascii="Calibri" w:cs="Calibri" w:eastAsia="Calibri" w:hAnsi="Calibri"/>
          <w:color w:val="1F2933"/>
          <w:sz w:val="22"/>
          <w:szCs w:val="22"/>
        </w:rPr>
        <w:t xml:space="preserve">Draw the isolation basin in section: house, bearings, sandbox, mesh jacket, travel stops, and utility flex connections.</w:t>
      </w:r>
    </w:p>
    <w:p>
      <w:pPr>
        <w:pStyle w:val="ListParagraph"/>
        <w:numPr>
          <w:ilvl w:val="0"/>
          <w:numId w:val="4"/>
        </w:numPr>
        <w:spacing w:after="80" w:before="40" w:line="276"/>
      </w:pPr>
      <w:r>
        <w:rPr>
          <w:rFonts w:ascii="Calibri" w:cs="Calibri" w:eastAsia="Calibri" w:hAnsi="Calibri"/>
          <w:color w:val="1F2933"/>
          <w:sz w:val="22"/>
          <w:szCs w:val="22"/>
        </w:rPr>
        <w:t xml:space="preserve">Decide the rotation scope: full dwelling versus collector crown. Write the daily motion budget and the seismic motion budget as two different machines sharing a platform.</w:t>
      </w:r>
    </w:p>
    <w:p>
      <w:pPr>
        <w:pStyle w:val="ListParagraph"/>
        <w:numPr>
          <w:ilvl w:val="0"/>
          <w:numId w:val="4"/>
        </w:numPr>
        <w:spacing w:after="80" w:before="40" w:line="276"/>
      </w:pPr>
      <w:r>
        <w:rPr>
          <w:rFonts w:ascii="Calibri" w:cs="Calibri" w:eastAsia="Calibri" w:hAnsi="Calibri"/>
          <w:color w:val="1F2933"/>
          <w:sz w:val="22"/>
          <w:szCs w:val="22"/>
        </w:rPr>
        <w:t xml:space="preserve">Specify a modular envelope kit: exterior bay, collector tile, interior baseboard, and trim, each with a one-unit order path and a return path.</w:t>
      </w:r>
    </w:p>
    <w:p>
      <w:pPr>
        <w:pStyle w:val="ListParagraph"/>
        <w:numPr>
          <w:ilvl w:val="0"/>
          <w:numId w:val="4"/>
        </w:numPr>
        <w:spacing w:after="80" w:before="40" w:line="276"/>
      </w:pPr>
      <w:r>
        <w:rPr>
          <w:rFonts w:ascii="Calibri" w:cs="Calibri" w:eastAsia="Calibri" w:hAnsi="Calibri"/>
          <w:color w:val="1F2933"/>
          <w:sz w:val="22"/>
          <w:szCs w:val="22"/>
        </w:rPr>
        <w:t xml:space="preserve">Build a site worksheet: solar path, weather record, canopy, neighboring height, industrial adjacency, soil and erosion notes. This is the same observational habit the course labs trained.</w:t>
      </w:r>
    </w:p>
    <w:p>
      <w:pPr>
        <w:pStyle w:val="ListParagraph"/>
        <w:numPr>
          <w:ilvl w:val="0"/>
          <w:numId w:val="4"/>
        </w:numPr>
        <w:spacing w:after="80" w:before="40" w:line="276"/>
      </w:pPr>
      <w:r>
        <w:rPr>
          <w:rFonts w:ascii="Calibri" w:cs="Calibri" w:eastAsia="Calibri" w:hAnsi="Calibri"/>
          <w:color w:val="1F2933"/>
          <w:sz w:val="22"/>
          <w:szCs w:val="22"/>
        </w:rPr>
        <w:t xml:space="preserve">Sketch one block: rotation envelopes, shared depot, waste stream, and the rule that no house steals another house’s working light.</w:t>
      </w:r>
    </w:p>
    <w:p>
      <w:pPr>
        <w:pStyle w:val="Heading1"/>
        <w:pBdr>
          <w:bottom w:val="single" w:color="2D6A4F" w:sz="12" w:space="4"/>
        </w:pBdr>
        <w:spacing w:after="160" w:before="360"/>
      </w:pPr>
      <w:r>
        <w:rPr>
          <w:rFonts w:ascii="Calibri" w:cs="Calibri" w:eastAsia="Calibri" w:hAnsi="Calibri"/>
          <w:b/>
          <w:bCs/>
          <w:color w:val="1B4332"/>
          <w:sz w:val="32"/>
          <w:szCs w:val="32"/>
        </w:rPr>
        <w:t xml:space="preserve">11.  Closing</w:t>
      </w:r>
    </w:p>
    <w:p>
      <w:pPr>
        <w:spacing w:after="160" w:before="0" w:line="276"/>
        <w:jc w:val="left"/>
      </w:pPr>
      <w:r>
        <w:rPr>
          <w:rFonts w:ascii="Calibri" w:cs="Calibri" w:eastAsia="Calibri" w:hAnsi="Calibri"/>
          <w:b w:val="false"/>
          <w:bCs w:val="false"/>
          <w:i w:val="false"/>
          <w:iCs w:val="false"/>
          <w:color w:val="1F2933"/>
          <w:sz w:val="22"/>
          <w:szCs w:val="22"/>
        </w:rPr>
        <w:t xml:space="preserve">The course made a hard case about how people treat land, energy, and shelter. The design that came out of it was not a lecture in return. It was a house that is allowed to move, a skin that collects the day, a block that keeps its parts, and a repair path that does not punish anyone for needing only one piece.</w:t>
      </w:r>
    </w:p>
    <w:p>
      <w:pPr>
        <w:spacing w:after="160" w:before="0" w:line="276"/>
        <w:jc w:val="left"/>
      </w:pPr>
      <w:r>
        <w:rPr>
          <w:rFonts w:ascii="Calibri" w:cs="Calibri" w:eastAsia="Calibri" w:hAnsi="Calibri"/>
          <w:b w:val="false"/>
          <w:bCs w:val="false"/>
          <w:i w:val="false"/>
          <w:iCs w:val="false"/>
          <w:color w:val="1F2933"/>
          <w:sz w:val="22"/>
          <w:szCs w:val="22"/>
        </w:rPr>
        <w:t xml:space="preserve">The original files are gone. The governing idea is not. Build the dwelling so that a fault, a storm, a brutal summer bill, or a wrecked run of siding is a service event rather than a reconstruction of a life.</w:t>
      </w:r>
    </w:p>
    <w:p>
      <w:pPr>
        <w:spacing w:after="80" w:before="80" w:line="276"/>
        <w:jc w:val="left"/>
      </w:pPr>
      <w:r>
        <w:rPr>
          <w:rFonts w:ascii="Calibri" w:cs="Calibri" w:eastAsia="Calibri" w:hAnsi="Calibri"/>
          <w:b w:val="false"/>
          <w:bCs w:val="false"/>
          <w:i/>
          <w:iCs/>
          <w:color w:val="1F2933"/>
          <w:sz w:val="22"/>
          <w:szCs w:val="22"/>
        </w:rPr>
        <w:t xml:space="preserve">Built to last is the whole plan.</w:t>
      </w:r>
    </w:p>
    <w:p>
      <w:pPr>
        <w:pBdr>
          <w:top w:val="single" w:color="2D6A4F" w:sz="12" w:space="8"/>
        </w:pBdr>
        <w:spacing w:after="40" w:before="160"/>
      </w:pPr>
      <w:r>
        <w:rPr>
          <w:rFonts w:ascii="Calibri" w:cs="Calibri" w:eastAsia="Calibri" w:hAnsi="Calibri"/>
          <w:b/>
          <w:bCs/>
          <w:color w:val="2D6A4F"/>
          <w:sz w:val="18"/>
          <w:szCs w:val="18"/>
        </w:rPr>
        <w:t xml:space="preserve">Document note</w:t>
      </w:r>
    </w:p>
    <w:p>
      <w:pPr>
        <w:spacing w:after="0" w:before="0" w:line="276"/>
        <w:jc w:val="left"/>
      </w:pPr>
      <w:r>
        <w:rPr>
          <w:rFonts w:ascii="Calibri" w:cs="Calibri" w:eastAsia="Calibri" w:hAnsi="Calibri"/>
          <w:b w:val="false"/>
          <w:bCs w:val="false"/>
          <w:i w:val="false"/>
          <w:iCs w:val="false"/>
          <w:color w:val="52606D"/>
          <w:sz w:val="18"/>
          <w:szCs w:val="18"/>
        </w:rPr>
        <w:t xml:space="preserve">Reconstructed and expanded in August 2026 from the originator’s account of a UAGC environmental science design. Original assignment files, lab write-ups, and discussion posts were not available. This initial pass is intended for personal archive and further development. It is not a construction document and does not constitute professional engineering advice.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8" w:space="6"/>
      </w:pBdr>
      <w:tabs>
        <w:tab w:val="right" w:pos="10080"/>
      </w:tabs>
      <w:spacing w:before="80"/>
    </w:pPr>
    <w:r>
      <w:rPr>
        <w:rFonts w:ascii="Calibri" w:cs="Calibri" w:eastAsia="Calibri" w:hAnsi="Calibri"/>
        <w:color w:val="52606D"/>
        <w:sz w:val="16"/>
        <w:szCs w:val="16"/>
      </w:rPr>
      <w:t xml:space="preserve">Nathan Lewis  ·  Initial Pass  ·  August 2026</w:t>
    </w:r>
    <w:r>
      <w:rPr>
        <w:rFonts w:ascii="Calibri" w:cs="Calibri" w:eastAsia="Calibri" w:hAnsi="Calibri"/>
        <w:color w:val="52606D"/>
        <w:sz w:val="16"/>
        <w:szCs w:val="16"/>
      </w:rPr>
      <w:t xml:space="preserve">	Page </w:t>
    </w:r>
    <w:r>
      <w:rPr>
        <w:rFonts w:ascii="Calibri" w:cs="Calibri" w:eastAsia="Calibri" w:hAnsi="Calibri"/>
        <w:color w:val="52606D"/>
        <w:sz w:val="16"/>
        <w:szCs w:val="16"/>
      </w:rPr>
      <w:fldChar w:fldCharType="begin"/>
      <w:instrText xml:space="preserve">PAGE</w:instrText>
      <w:fldChar w:fldCharType="separate"/>
      <w:fldChar w:fldCharType="end"/>
    </w:r>
    <w:r>
      <w:rPr>
        <w:rFonts w:ascii="Calibri" w:cs="Calibri" w:eastAsia="Calibri" w:hAnsi="Calibri"/>
        <w:color w:val="52606D"/>
        <w:sz w:val="16"/>
        <w:szCs w:val="16"/>
      </w:rPr>
      <w:t xml:space="preserve"> of </w:t>
    </w:r>
    <w:r>
      <w:rPr>
        <w:rFonts w:ascii="Calibri" w:cs="Calibri" w:eastAsia="Calibri" w:hAnsi="Calibri"/>
        <w:color w:val="52606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8" w:space="6"/>
      </w:pBdr>
      <w:tabs>
        <w:tab w:val="right" w:pos="10080"/>
      </w:tabs>
      <w:spacing w:after="80"/>
    </w:pPr>
    <w:r>
      <w:rPr>
        <w:rFonts w:ascii="Calibri" w:cs="Calibri" w:eastAsia="Calibri" w:hAnsi="Calibri"/>
        <w:i/>
        <w:iCs/>
        <w:color w:val="2D6A4F"/>
        <w:sz w:val="16"/>
        <w:szCs w:val="16"/>
      </w:rPr>
      <w:t xml:space="preserve">Built to Last  ·  Housing · Energy · Resilience</w:t>
    </w:r>
    <w:r>
      <w:rPr>
        <w:rFonts w:ascii="Calibri" w:cs="Calibri" w:eastAsia="Calibri" w:hAnsi="Calibri"/>
        <w:color w:val="52606D"/>
        <w:sz w:val="16"/>
        <w:szCs w:val="16"/>
      </w:rPr>
      <w:t xml:space="preserve">	Concept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4332"/>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2D6A4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Built to Last: Integrated Housing, Energy, and Resilience Concept</dc:title>
  <dc:creator>Nathan Lewis</dc:creator>
  <dc:description>Reconstructed and expanded concept paper from a UAGC environmental science course design.</dc:description>
  <cp:lastModifiedBy>Un-named</cp:lastModifiedBy>
  <cp:revision>1</cp:revision>
  <dcterms:created xsi:type="dcterms:W3CDTF">2026-08-30T19:50:00.341Z</dcterms:created>
  <dcterms:modified xsi:type="dcterms:W3CDTF">2026-08-30T19:50:00.341Z</dcterms:modified>
</cp:coreProperties>
</file>

<file path=docProps/custom.xml><?xml version="1.0" encoding="utf-8"?>
<Properties xmlns="http://schemas.openxmlformats.org/officeDocument/2006/custom-properties" xmlns:vt="http://schemas.openxmlformats.org/officeDocument/2006/docPropsVTypes"/>
</file>